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37" w:type="dxa"/>
        <w:tblLayout w:type="fixed"/>
        <w:tblCellMar>
          <w:left w:w="0" w:type="dxa"/>
          <w:right w:w="0" w:type="dxa"/>
        </w:tblCellMar>
        <w:tblLook w:val="04A0" w:firstRow="1" w:lastRow="0" w:firstColumn="1" w:lastColumn="0" w:noHBand="0" w:noVBand="1"/>
      </w:tblPr>
      <w:tblGrid>
        <w:gridCol w:w="1413"/>
        <w:gridCol w:w="9024"/>
      </w:tblGrid>
      <w:tr w:rsidR="000A5CB0" w14:paraId="709A6BF3" w14:textId="77777777">
        <w:trPr>
          <w:trHeight w:val="454"/>
        </w:trPr>
        <w:tc>
          <w:tcPr>
            <w:tcW w:w="1413" w:type="dxa"/>
            <w:tcBorders>
              <w:bottom w:val="single" w:sz="8" w:space="0" w:color="000000"/>
            </w:tcBorders>
            <w:shd w:val="clear" w:color="auto" w:fill="auto"/>
            <w:vAlign w:val="bottom"/>
          </w:tcPr>
          <w:p w14:paraId="18350CB0" w14:textId="77777777" w:rsidR="000A5CB0" w:rsidRDefault="00000000">
            <w:pPr>
              <w:pStyle w:val="Standard"/>
              <w:shd w:val="clear" w:color="auto" w:fill="000000"/>
              <w:tabs>
                <w:tab w:val="right" w:pos="10435"/>
              </w:tabs>
              <w:jc w:val="center"/>
              <w:rPr>
                <w:rFonts w:hint="eastAsia"/>
                <w:b/>
                <w:bCs/>
                <w:sz w:val="28"/>
                <w:szCs w:val="28"/>
              </w:rPr>
            </w:pPr>
            <w:r>
              <w:rPr>
                <w:b/>
                <w:bCs/>
                <w:sz w:val="28"/>
                <w:szCs w:val="28"/>
              </w:rPr>
              <w:t>BTS SIO2</w:t>
            </w:r>
          </w:p>
          <w:p w14:paraId="463480A6" w14:textId="77777777" w:rsidR="000A5CB0" w:rsidRDefault="00000000">
            <w:pPr>
              <w:pStyle w:val="Standard"/>
              <w:shd w:val="clear" w:color="auto" w:fill="000000"/>
              <w:tabs>
                <w:tab w:val="right" w:pos="10435"/>
              </w:tabs>
              <w:jc w:val="center"/>
              <w:rPr>
                <w:rFonts w:hint="eastAsia"/>
              </w:rPr>
            </w:pPr>
            <w:r>
              <w:rPr>
                <w:b/>
                <w:bCs/>
                <w:sz w:val="20"/>
                <w:szCs w:val="20"/>
              </w:rPr>
              <w:t>bloc 1</w:t>
            </w:r>
          </w:p>
        </w:tc>
        <w:tc>
          <w:tcPr>
            <w:tcW w:w="9023" w:type="dxa"/>
            <w:tcBorders>
              <w:bottom w:val="single" w:sz="8" w:space="0" w:color="000000"/>
            </w:tcBorders>
            <w:vAlign w:val="center"/>
          </w:tcPr>
          <w:p w14:paraId="6738296F" w14:textId="77777777" w:rsidR="000A5CB0" w:rsidRDefault="00000000">
            <w:pPr>
              <w:pStyle w:val="Standard"/>
              <w:jc w:val="center"/>
              <w:rPr>
                <w:rFonts w:hint="eastAsia"/>
              </w:rPr>
            </w:pPr>
            <w:r>
              <w:rPr>
                <w:b/>
                <w:bCs/>
                <w:sz w:val="28"/>
                <w:szCs w:val="28"/>
              </w:rPr>
              <w:t>B1-Act3-TD1 – Évaluation des risques EBIOS RM (0h30)</w:t>
            </w:r>
          </w:p>
        </w:tc>
      </w:tr>
    </w:tbl>
    <w:p w14:paraId="6F2C474E" w14:textId="77777777" w:rsidR="000A5CB0" w:rsidRDefault="000A5CB0">
      <w:pPr>
        <w:pStyle w:val="Standard"/>
        <w:spacing w:line="276" w:lineRule="auto"/>
        <w:jc w:val="both"/>
        <w:rPr>
          <w:rFonts w:hint="eastAsia"/>
          <w:sz w:val="20"/>
          <w:szCs w:val="20"/>
        </w:rPr>
      </w:pPr>
    </w:p>
    <w:p w14:paraId="10B86942" w14:textId="77777777" w:rsidR="000A5CB0" w:rsidRDefault="00000000">
      <w:pPr>
        <w:pStyle w:val="Standard"/>
        <w:spacing w:line="360" w:lineRule="auto"/>
        <w:jc w:val="both"/>
        <w:rPr>
          <w:rFonts w:hint="eastAsia"/>
          <w:b/>
          <w:bCs/>
          <w:color w:val="FFFFFF" w:themeColor="background1"/>
          <w:sz w:val="24"/>
          <w:highlight w:val="black"/>
        </w:rPr>
      </w:pPr>
      <w:r>
        <w:rPr>
          <w:noProof/>
        </w:rPr>
        <w:drawing>
          <wp:anchor distT="0" distB="0" distL="179705" distR="0" simplePos="0" relativeHeight="10" behindDoc="0" locked="0" layoutInCell="0" allowOverlap="1" wp14:anchorId="58BFF748" wp14:editId="577E7553">
            <wp:simplePos x="0" y="0"/>
            <wp:positionH relativeFrom="column">
              <wp:posOffset>5444490</wp:posOffset>
            </wp:positionH>
            <wp:positionV relativeFrom="paragraph">
              <wp:posOffset>177165</wp:posOffset>
            </wp:positionV>
            <wp:extent cx="1179195" cy="72009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1179195" cy="720090"/>
                    </a:xfrm>
                    <a:prstGeom prst="rect">
                      <a:avLst/>
                    </a:prstGeom>
                    <a:noFill/>
                  </pic:spPr>
                </pic:pic>
              </a:graphicData>
            </a:graphic>
          </wp:anchor>
        </w:drawing>
      </w:r>
      <w:r>
        <w:rPr>
          <w:b/>
          <w:bCs/>
          <w:color w:val="FFFFFF" w:themeColor="background1"/>
          <w:sz w:val="24"/>
          <w:highlight w:val="black"/>
        </w:rPr>
        <w:t>Introduction</w:t>
      </w:r>
    </w:p>
    <w:p w14:paraId="0DAACE70" w14:textId="77777777" w:rsidR="000A5CB0" w:rsidRDefault="00000000">
      <w:pPr>
        <w:pStyle w:val="Standard"/>
        <w:spacing w:line="276" w:lineRule="auto"/>
        <w:jc w:val="both"/>
        <w:rPr>
          <w:rFonts w:hint="eastAsia"/>
        </w:rPr>
      </w:pPr>
      <w:r>
        <w:rPr>
          <w:sz w:val="20"/>
          <w:szCs w:val="20"/>
        </w:rPr>
        <w:t>La méthode</w:t>
      </w:r>
      <w:r>
        <w:rPr>
          <w:b/>
          <w:bCs/>
          <w:sz w:val="20"/>
          <w:szCs w:val="20"/>
        </w:rPr>
        <w:t xml:space="preserve"> EBIOS-RM</w:t>
      </w:r>
      <w:r>
        <w:rPr>
          <w:sz w:val="20"/>
          <w:szCs w:val="20"/>
        </w:rPr>
        <w:t xml:space="preserve"> (Expression des Besoins et Identification des Objectifs de Sécurité - Risk Manager) est un outil de gestion des risques qui permet d'évaluer les menaces et vulnérabilités pesant sur le système d'information (SI) d'une organisation. Pour illustrer l’utilisation concrète d’EBIOS-RM dans une PME, nous allons prendre le cas d’une entreprise, "</w:t>
      </w:r>
      <w:r>
        <w:rPr>
          <w:b/>
          <w:bCs/>
          <w:sz w:val="20"/>
          <w:szCs w:val="20"/>
        </w:rPr>
        <w:t>TechnoCo</w:t>
      </w:r>
      <w:r>
        <w:rPr>
          <w:sz w:val="20"/>
          <w:szCs w:val="20"/>
        </w:rPr>
        <w:t>", spécialisée dans la vente en ligne de matériel électronique.</w:t>
      </w:r>
    </w:p>
    <w:p w14:paraId="6CBE60C6" w14:textId="77777777" w:rsidR="000A5CB0" w:rsidRDefault="000A5CB0">
      <w:pPr>
        <w:pStyle w:val="Standard"/>
        <w:spacing w:line="276" w:lineRule="auto"/>
        <w:jc w:val="both"/>
        <w:rPr>
          <w:rFonts w:hint="eastAsia"/>
        </w:rPr>
      </w:pPr>
    </w:p>
    <w:p w14:paraId="5E936DB6" w14:textId="77777777" w:rsidR="000A5CB0" w:rsidRDefault="000A5CB0">
      <w:pPr>
        <w:pStyle w:val="Standard"/>
        <w:spacing w:line="276" w:lineRule="auto"/>
        <w:jc w:val="both"/>
        <w:rPr>
          <w:rFonts w:hint="eastAsia"/>
        </w:rPr>
      </w:pPr>
    </w:p>
    <w:p w14:paraId="58E4BA9A" w14:textId="77777777" w:rsidR="000A5CB0" w:rsidRDefault="00000000">
      <w:pPr>
        <w:pStyle w:val="Standard"/>
        <w:spacing w:line="360" w:lineRule="auto"/>
        <w:jc w:val="both"/>
        <w:rPr>
          <w:rFonts w:hint="eastAsia"/>
          <w:b/>
          <w:sz w:val="24"/>
        </w:rPr>
      </w:pPr>
      <w:r>
        <w:rPr>
          <w:noProof/>
        </w:rPr>
        <w:drawing>
          <wp:anchor distT="0" distB="0" distL="179705" distR="0" simplePos="0" relativeHeight="4" behindDoc="0" locked="0" layoutInCell="0" allowOverlap="1" wp14:anchorId="2967C7C5" wp14:editId="0D67A982">
            <wp:simplePos x="0" y="0"/>
            <wp:positionH relativeFrom="column">
              <wp:posOffset>5195570</wp:posOffset>
            </wp:positionH>
            <wp:positionV relativeFrom="paragraph">
              <wp:posOffset>173990</wp:posOffset>
            </wp:positionV>
            <wp:extent cx="1339850" cy="1455420"/>
            <wp:effectExtent l="0" t="0" r="0" b="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1339850" cy="1455420"/>
                    </a:xfrm>
                    <a:prstGeom prst="rect">
                      <a:avLst/>
                    </a:prstGeom>
                    <a:noFill/>
                  </pic:spPr>
                </pic:pic>
              </a:graphicData>
            </a:graphic>
          </wp:anchor>
        </w:drawing>
      </w:r>
      <w:r>
        <w:rPr>
          <w:b/>
          <w:bCs/>
          <w:color w:val="FFFFFF" w:themeColor="background1"/>
          <w:sz w:val="24"/>
          <w:highlight w:val="black"/>
        </w:rPr>
        <w:t>Contexte de l’entreprise</w:t>
      </w:r>
    </w:p>
    <w:p w14:paraId="59D79DD4" w14:textId="77777777" w:rsidR="000A5CB0" w:rsidRDefault="00000000">
      <w:pPr>
        <w:pStyle w:val="Standard"/>
        <w:spacing w:line="276" w:lineRule="auto"/>
        <w:jc w:val="both"/>
        <w:rPr>
          <w:rFonts w:hint="eastAsia"/>
        </w:rPr>
      </w:pPr>
      <w:r>
        <w:rPr>
          <w:sz w:val="20"/>
          <w:szCs w:val="20"/>
        </w:rPr>
        <w:t>TechnoCo emploie 50 salariés et dispose d'un système d'information qui gère :</w:t>
      </w:r>
    </w:p>
    <w:p w14:paraId="3FCEBFD5" w14:textId="77777777" w:rsidR="000A5CB0" w:rsidRDefault="00000000">
      <w:pPr>
        <w:pStyle w:val="Standard"/>
        <w:numPr>
          <w:ilvl w:val="0"/>
          <w:numId w:val="1"/>
        </w:numPr>
        <w:spacing w:line="276" w:lineRule="auto"/>
        <w:jc w:val="both"/>
        <w:rPr>
          <w:rFonts w:hint="eastAsia"/>
        </w:rPr>
      </w:pPr>
      <w:r>
        <w:rPr>
          <w:sz w:val="20"/>
          <w:szCs w:val="20"/>
        </w:rPr>
        <w:t>un site e-commerce pour les ventes</w:t>
      </w:r>
    </w:p>
    <w:p w14:paraId="79A224D8" w14:textId="77777777" w:rsidR="000A5CB0" w:rsidRDefault="00000000">
      <w:pPr>
        <w:pStyle w:val="Standard"/>
        <w:numPr>
          <w:ilvl w:val="0"/>
          <w:numId w:val="1"/>
        </w:numPr>
        <w:spacing w:line="276" w:lineRule="auto"/>
        <w:jc w:val="both"/>
        <w:rPr>
          <w:rFonts w:hint="eastAsia"/>
          <w:sz w:val="20"/>
          <w:szCs w:val="20"/>
        </w:rPr>
      </w:pPr>
      <w:r>
        <w:rPr>
          <w:sz w:val="20"/>
          <w:szCs w:val="20"/>
        </w:rPr>
        <w:t>une base de données clients contenant des informations sensibles (noms, adresses, moyens de paiement).</w:t>
      </w:r>
    </w:p>
    <w:p w14:paraId="5C6C63D5" w14:textId="77777777" w:rsidR="000A5CB0" w:rsidRDefault="00000000">
      <w:pPr>
        <w:pStyle w:val="Standard"/>
        <w:numPr>
          <w:ilvl w:val="0"/>
          <w:numId w:val="1"/>
        </w:numPr>
        <w:spacing w:line="276" w:lineRule="auto"/>
        <w:jc w:val="both"/>
        <w:rPr>
          <w:rFonts w:hint="eastAsia"/>
          <w:sz w:val="20"/>
          <w:szCs w:val="20"/>
        </w:rPr>
      </w:pPr>
      <w:r>
        <w:rPr>
          <w:sz w:val="20"/>
          <w:szCs w:val="20"/>
        </w:rPr>
        <w:t>un ERP (Enterprise Resource Planning) pour la gestion des stocks, commandes, et logistique ;</w:t>
      </w:r>
    </w:p>
    <w:p w14:paraId="453EDBD6" w14:textId="77777777" w:rsidR="000A5CB0" w:rsidRDefault="00000000">
      <w:pPr>
        <w:pStyle w:val="Standard"/>
        <w:numPr>
          <w:ilvl w:val="0"/>
          <w:numId w:val="1"/>
        </w:numPr>
        <w:spacing w:line="276" w:lineRule="auto"/>
        <w:jc w:val="both"/>
        <w:rPr>
          <w:rFonts w:hint="eastAsia"/>
          <w:sz w:val="20"/>
          <w:szCs w:val="20"/>
        </w:rPr>
      </w:pPr>
      <w:r>
        <w:rPr>
          <w:sz w:val="20"/>
          <w:szCs w:val="20"/>
        </w:rPr>
        <w:t>des e-mails et systèmes de communication interne utilisés par les employés ;</w:t>
      </w:r>
    </w:p>
    <w:p w14:paraId="17848B71" w14:textId="77777777" w:rsidR="000A5CB0" w:rsidRDefault="00000000">
      <w:pPr>
        <w:pStyle w:val="Standard"/>
        <w:numPr>
          <w:ilvl w:val="0"/>
          <w:numId w:val="1"/>
        </w:numPr>
        <w:spacing w:line="276" w:lineRule="auto"/>
        <w:jc w:val="both"/>
        <w:rPr>
          <w:rFonts w:hint="eastAsia"/>
          <w:sz w:val="20"/>
          <w:szCs w:val="20"/>
        </w:rPr>
      </w:pPr>
      <w:r>
        <w:rPr>
          <w:sz w:val="20"/>
          <w:szCs w:val="20"/>
        </w:rPr>
        <w:t>des partenaires externes (logisticiens, prestataires de services de paiement).</w:t>
      </w:r>
    </w:p>
    <w:p w14:paraId="52E63AB4" w14:textId="77777777" w:rsidR="000A5CB0" w:rsidRDefault="000A5CB0">
      <w:pPr>
        <w:pStyle w:val="Standard"/>
        <w:spacing w:line="276" w:lineRule="auto"/>
        <w:jc w:val="both"/>
        <w:rPr>
          <w:rFonts w:hint="eastAsia"/>
          <w:sz w:val="20"/>
          <w:szCs w:val="20"/>
        </w:rPr>
      </w:pPr>
    </w:p>
    <w:p w14:paraId="6566DE42" w14:textId="77777777" w:rsidR="000A5CB0" w:rsidRDefault="000A5CB0">
      <w:pPr>
        <w:pStyle w:val="Standard"/>
        <w:spacing w:line="276" w:lineRule="auto"/>
        <w:jc w:val="both"/>
        <w:rPr>
          <w:rFonts w:hint="eastAsia"/>
          <w:sz w:val="20"/>
          <w:szCs w:val="20"/>
        </w:rPr>
      </w:pPr>
    </w:p>
    <w:p w14:paraId="36698622" w14:textId="77777777" w:rsidR="000A5CB0" w:rsidRDefault="00000000">
      <w:pPr>
        <w:pStyle w:val="Standard"/>
        <w:spacing w:line="360" w:lineRule="auto"/>
        <w:jc w:val="both"/>
        <w:rPr>
          <w:rFonts w:hint="eastAsia"/>
          <w:b/>
          <w:color w:val="FFFFFF" w:themeColor="background1"/>
          <w:sz w:val="24"/>
          <w:highlight w:val="black"/>
        </w:rPr>
      </w:pPr>
      <w:r>
        <w:rPr>
          <w:b/>
          <w:bCs/>
          <w:color w:val="FFFFFF" w:themeColor="background1"/>
          <w:sz w:val="24"/>
          <w:highlight w:val="black"/>
        </w:rPr>
        <w:t>Évaluation des menaces et vulnérabilités de la société TechnoCo</w:t>
      </w:r>
    </w:p>
    <w:p w14:paraId="094B9F5F" w14:textId="77777777" w:rsidR="000A5CB0" w:rsidRDefault="00000000">
      <w:pPr>
        <w:pStyle w:val="Standard"/>
        <w:numPr>
          <w:ilvl w:val="0"/>
          <w:numId w:val="2"/>
        </w:numPr>
        <w:spacing w:line="360" w:lineRule="auto"/>
        <w:jc w:val="both"/>
        <w:rPr>
          <w:rFonts w:hint="eastAsia"/>
          <w:b/>
          <w:sz w:val="24"/>
        </w:rPr>
      </w:pPr>
      <w:r>
        <w:rPr>
          <w:b/>
          <w:bCs/>
          <w:sz w:val="24"/>
        </w:rPr>
        <w:t>Atelier 1 : cadrage et socle de sécurité</w:t>
      </w:r>
    </w:p>
    <w:p w14:paraId="352DAAE5" w14:textId="77777777" w:rsidR="000A5CB0" w:rsidRDefault="00000000">
      <w:pPr>
        <w:pStyle w:val="Standard"/>
        <w:spacing w:line="276" w:lineRule="auto"/>
        <w:jc w:val="both"/>
        <w:rPr>
          <w:rFonts w:hint="eastAsia"/>
        </w:rPr>
      </w:pPr>
      <w:r>
        <w:rPr>
          <w:sz w:val="20"/>
          <w:szCs w:val="20"/>
        </w:rPr>
        <w:t xml:space="preserve">Objectif : Définir le périmètre de l'analyse des risques, les événements redoutés et la gravité </w:t>
      </w:r>
    </w:p>
    <w:p w14:paraId="3401F38D" w14:textId="77777777" w:rsidR="000A5CB0" w:rsidRDefault="00000000">
      <w:pPr>
        <w:pStyle w:val="Standard"/>
        <w:spacing w:line="276" w:lineRule="auto"/>
        <w:jc w:val="both"/>
        <w:rPr>
          <w:rFonts w:hint="eastAsia"/>
        </w:rPr>
      </w:pPr>
      <w:r>
        <w:rPr>
          <w:sz w:val="20"/>
          <w:szCs w:val="20"/>
        </w:rPr>
        <w:t>Périmètre analysé : Le SI de TechnoCo, incluant le site e-commerce, la base de données clients, l’ERP et les communications internes.</w:t>
      </w:r>
    </w:p>
    <w:p w14:paraId="49E93254" w14:textId="77777777" w:rsidR="000A5CB0" w:rsidRDefault="00000000">
      <w:pPr>
        <w:pStyle w:val="Standard"/>
        <w:spacing w:line="276" w:lineRule="auto"/>
        <w:jc w:val="both"/>
        <w:rPr>
          <w:rFonts w:hint="eastAsia"/>
        </w:rPr>
      </w:pPr>
      <w:r>
        <w:rPr>
          <w:sz w:val="20"/>
          <w:szCs w:val="20"/>
        </w:rPr>
        <w:t>Acteurs concernés : Les équipes IT, les responsables du site web, la direction, et les partenaires externes.</w:t>
      </w:r>
    </w:p>
    <w:p w14:paraId="123C8CA5" w14:textId="77777777" w:rsidR="000A5CB0" w:rsidRDefault="00000000">
      <w:pPr>
        <w:pStyle w:val="Standard"/>
        <w:spacing w:line="276" w:lineRule="auto"/>
        <w:jc w:val="both"/>
        <w:rPr>
          <w:rFonts w:hint="eastAsia"/>
          <w:sz w:val="20"/>
          <w:szCs w:val="20"/>
        </w:rPr>
      </w:pPr>
      <w:r>
        <w:rPr>
          <w:sz w:val="20"/>
          <w:szCs w:val="20"/>
        </w:rPr>
        <w:t>Méthode utilisée : EBIOS-RM sera utilisé pour évaluer les risques liés à la confidentialité, l'intégrité et la disponibilité des données.</w:t>
      </w:r>
    </w:p>
    <w:p w14:paraId="37EC5E66" w14:textId="77777777" w:rsidR="000A5CB0" w:rsidRDefault="000A5CB0">
      <w:pPr>
        <w:pStyle w:val="Standard"/>
        <w:spacing w:line="276" w:lineRule="auto"/>
        <w:jc w:val="both"/>
        <w:rPr>
          <w:rFonts w:hint="eastAsia"/>
          <w:sz w:val="20"/>
          <w:szCs w:val="20"/>
        </w:rPr>
      </w:pPr>
    </w:p>
    <w:p w14:paraId="01EE3B56" w14:textId="77777777" w:rsidR="000A5CB0" w:rsidRDefault="00000000">
      <w:pPr>
        <w:pStyle w:val="Standard"/>
        <w:spacing w:line="276" w:lineRule="auto"/>
        <w:jc w:val="both"/>
        <w:rPr>
          <w:rFonts w:hint="eastAsia"/>
          <w:b/>
          <w:bCs/>
          <w:sz w:val="20"/>
          <w:szCs w:val="20"/>
        </w:rPr>
      </w:pPr>
      <w:r>
        <w:rPr>
          <w:b/>
          <w:bCs/>
          <w:sz w:val="20"/>
          <w:szCs w:val="20"/>
        </w:rPr>
        <w:t>On a repéré pour vous 3 risques concernant le SI de la société TechnoCo. Il est à noter qu’une liste plus importante des risques pourrait être établie.</w:t>
      </w:r>
    </w:p>
    <w:p w14:paraId="2B670246" w14:textId="77777777" w:rsidR="000A5CB0" w:rsidRDefault="000A5CB0">
      <w:pPr>
        <w:pStyle w:val="Standard"/>
        <w:spacing w:line="276" w:lineRule="auto"/>
        <w:jc w:val="both"/>
        <w:rPr>
          <w:rFonts w:hint="eastAsia"/>
          <w:sz w:val="20"/>
          <w:szCs w:val="20"/>
        </w:rPr>
      </w:pPr>
    </w:p>
    <w:p w14:paraId="29CEFB78" w14:textId="77777777" w:rsidR="000A5CB0" w:rsidRDefault="00000000">
      <w:pPr>
        <w:pStyle w:val="Standard"/>
        <w:spacing w:line="276" w:lineRule="auto"/>
        <w:jc w:val="both"/>
        <w:rPr>
          <w:rFonts w:hint="eastAsia"/>
          <w:sz w:val="20"/>
          <w:szCs w:val="20"/>
          <w:highlight w:val="lightGray"/>
        </w:rPr>
      </w:pPr>
      <w:r>
        <w:rPr>
          <w:sz w:val="20"/>
          <w:szCs w:val="20"/>
          <w:highlight w:val="lightGray"/>
        </w:rPr>
        <w:t>Travail demandé : complétez les colonnes de l’atelier 1 dans le tableau page 3, concernant ces 3 risques.</w:t>
      </w:r>
    </w:p>
    <w:p w14:paraId="0491F261" w14:textId="77777777" w:rsidR="000A5CB0" w:rsidRDefault="000A5CB0">
      <w:pPr>
        <w:pStyle w:val="Standard"/>
        <w:spacing w:line="276" w:lineRule="auto"/>
        <w:jc w:val="both"/>
        <w:rPr>
          <w:rFonts w:hint="eastAsia"/>
          <w:sz w:val="20"/>
          <w:szCs w:val="20"/>
        </w:rPr>
      </w:pPr>
    </w:p>
    <w:p w14:paraId="6E0C2729" w14:textId="77777777" w:rsidR="000A5CB0" w:rsidRDefault="000A5CB0">
      <w:pPr>
        <w:pStyle w:val="Standard"/>
        <w:spacing w:line="276" w:lineRule="auto"/>
        <w:jc w:val="both"/>
        <w:rPr>
          <w:rFonts w:hint="eastAsia"/>
          <w:sz w:val="20"/>
          <w:szCs w:val="20"/>
        </w:rPr>
      </w:pPr>
    </w:p>
    <w:p w14:paraId="63474B60" w14:textId="77777777" w:rsidR="000A5CB0" w:rsidRDefault="00000000">
      <w:pPr>
        <w:pStyle w:val="Standard"/>
        <w:numPr>
          <w:ilvl w:val="0"/>
          <w:numId w:val="2"/>
        </w:numPr>
        <w:spacing w:line="360" w:lineRule="auto"/>
        <w:jc w:val="both"/>
        <w:rPr>
          <w:rFonts w:hint="eastAsia"/>
          <w:b/>
          <w:sz w:val="24"/>
        </w:rPr>
      </w:pPr>
      <w:r>
        <w:rPr>
          <w:b/>
          <w:bCs/>
          <w:sz w:val="24"/>
        </w:rPr>
        <w:t>Atelier 2 : sources de risque et pertinence</w:t>
      </w:r>
    </w:p>
    <w:p w14:paraId="412388E7" w14:textId="77777777" w:rsidR="000A5CB0" w:rsidRDefault="00000000">
      <w:pPr>
        <w:pStyle w:val="Standard"/>
        <w:spacing w:line="276" w:lineRule="auto"/>
        <w:jc w:val="both"/>
        <w:rPr>
          <w:rFonts w:hint="eastAsia"/>
        </w:rPr>
      </w:pPr>
      <w:r>
        <w:rPr>
          <w:sz w:val="20"/>
          <w:szCs w:val="20"/>
        </w:rPr>
        <w:t xml:space="preserve">Objectif : Identifier le niveau de pertinence des risques </w:t>
      </w:r>
      <w:r>
        <w:t>visés dans l’atelier 1.</w:t>
      </w:r>
    </w:p>
    <w:p w14:paraId="0B47D665" w14:textId="77777777" w:rsidR="000A5CB0" w:rsidRDefault="000A5CB0">
      <w:pPr>
        <w:pStyle w:val="Standard"/>
        <w:spacing w:line="276" w:lineRule="auto"/>
        <w:jc w:val="both"/>
        <w:rPr>
          <w:rFonts w:hint="eastAsia"/>
        </w:rPr>
      </w:pPr>
    </w:p>
    <w:p w14:paraId="5DF89750" w14:textId="77777777" w:rsidR="000A5CB0" w:rsidRDefault="00000000">
      <w:pPr>
        <w:pStyle w:val="Standard"/>
        <w:spacing w:line="276" w:lineRule="auto"/>
        <w:jc w:val="both"/>
        <w:rPr>
          <w:rFonts w:hint="eastAsia"/>
          <w:sz w:val="20"/>
          <w:szCs w:val="20"/>
          <w:highlight w:val="lightGray"/>
        </w:rPr>
      </w:pPr>
      <w:r>
        <w:rPr>
          <w:sz w:val="20"/>
          <w:szCs w:val="20"/>
          <w:highlight w:val="lightGray"/>
        </w:rPr>
        <w:t>Travail demandé : complétez la colonne évaluant le niveau de pertinence pour chacun des risques.</w:t>
      </w:r>
    </w:p>
    <w:p w14:paraId="24D1C1DD" w14:textId="77777777" w:rsidR="000A5CB0" w:rsidRDefault="000A5CB0">
      <w:pPr>
        <w:pStyle w:val="Standard"/>
        <w:spacing w:line="276" w:lineRule="auto"/>
        <w:jc w:val="both"/>
        <w:rPr>
          <w:rFonts w:hint="eastAsia"/>
        </w:rPr>
      </w:pPr>
    </w:p>
    <w:p w14:paraId="1E07010C" w14:textId="77777777" w:rsidR="000A5CB0" w:rsidRDefault="000A5CB0">
      <w:pPr>
        <w:pStyle w:val="Standard"/>
        <w:spacing w:line="276" w:lineRule="auto"/>
        <w:jc w:val="both"/>
        <w:rPr>
          <w:rFonts w:hint="eastAsia"/>
        </w:rPr>
      </w:pPr>
    </w:p>
    <w:p w14:paraId="0DBFE0F6" w14:textId="77777777" w:rsidR="000A5CB0" w:rsidRDefault="00000000">
      <w:pPr>
        <w:pStyle w:val="Standard"/>
        <w:numPr>
          <w:ilvl w:val="0"/>
          <w:numId w:val="2"/>
        </w:numPr>
        <w:spacing w:line="360" w:lineRule="auto"/>
        <w:jc w:val="both"/>
        <w:rPr>
          <w:rFonts w:hint="eastAsia"/>
          <w:b/>
          <w:bCs/>
          <w:sz w:val="24"/>
        </w:rPr>
      </w:pPr>
      <w:r>
        <w:rPr>
          <w:b/>
          <w:bCs/>
          <w:sz w:val="24"/>
        </w:rPr>
        <w:t>Atelier 3 : scénarios stratégiques</w:t>
      </w:r>
    </w:p>
    <w:p w14:paraId="1525E84E" w14:textId="77777777" w:rsidR="000A5CB0" w:rsidRDefault="00000000">
      <w:pPr>
        <w:pStyle w:val="Standard"/>
        <w:spacing w:line="276" w:lineRule="auto"/>
        <w:jc w:val="both"/>
        <w:rPr>
          <w:rFonts w:hint="eastAsia"/>
          <w:sz w:val="20"/>
          <w:szCs w:val="20"/>
        </w:rPr>
      </w:pPr>
      <w:r>
        <w:rPr>
          <w:sz w:val="20"/>
          <w:szCs w:val="20"/>
        </w:rPr>
        <w:t>Objectif : Identifier les parties prenantes externes les plus vulnérables et de bâtir des scénarios stratégiques : chemins d’attaques que pourrait emprunter une source de risque pour atteindre son objectif.</w:t>
      </w:r>
    </w:p>
    <w:p w14:paraId="6A4DAEE2" w14:textId="77777777" w:rsidR="000A5CB0" w:rsidRDefault="000A5CB0">
      <w:pPr>
        <w:pStyle w:val="Standard"/>
        <w:spacing w:line="276" w:lineRule="auto"/>
        <w:jc w:val="both"/>
        <w:rPr>
          <w:rFonts w:hint="eastAsia"/>
          <w:sz w:val="20"/>
          <w:szCs w:val="20"/>
        </w:rPr>
      </w:pPr>
    </w:p>
    <w:p w14:paraId="413AF6EF" w14:textId="77777777" w:rsidR="000A5CB0" w:rsidRDefault="00000000">
      <w:pPr>
        <w:pStyle w:val="Standard"/>
        <w:spacing w:line="276" w:lineRule="auto"/>
        <w:jc w:val="both"/>
        <w:rPr>
          <w:rFonts w:hint="eastAsia"/>
          <w:sz w:val="20"/>
          <w:szCs w:val="20"/>
          <w:highlight w:val="lightGray"/>
        </w:rPr>
      </w:pPr>
      <w:r>
        <w:rPr>
          <w:sz w:val="20"/>
          <w:szCs w:val="20"/>
          <w:highlight w:val="lightGray"/>
        </w:rPr>
        <w:t>Travail demandé : complétez la colonne décrivant le chemin d’attaque pour chacun des risques étudiés.</w:t>
      </w:r>
    </w:p>
    <w:p w14:paraId="0E1FF8B5" w14:textId="77777777" w:rsidR="000A5CB0" w:rsidRDefault="000A5CB0">
      <w:pPr>
        <w:pStyle w:val="Standard"/>
        <w:spacing w:line="276" w:lineRule="auto"/>
        <w:jc w:val="both"/>
        <w:rPr>
          <w:rFonts w:hint="eastAsia"/>
          <w:sz w:val="20"/>
          <w:szCs w:val="20"/>
        </w:rPr>
      </w:pPr>
    </w:p>
    <w:p w14:paraId="7B94EEF9" w14:textId="77777777" w:rsidR="000A5CB0" w:rsidRDefault="00000000">
      <w:r>
        <w:br w:type="page"/>
      </w:r>
    </w:p>
    <w:p w14:paraId="1BA0C1A4" w14:textId="77777777" w:rsidR="000A5CB0" w:rsidRDefault="00000000">
      <w:pPr>
        <w:pStyle w:val="Standard"/>
        <w:numPr>
          <w:ilvl w:val="0"/>
          <w:numId w:val="2"/>
        </w:numPr>
        <w:spacing w:line="360" w:lineRule="auto"/>
        <w:jc w:val="both"/>
        <w:rPr>
          <w:rFonts w:hint="eastAsia"/>
          <w:b/>
          <w:bCs/>
          <w:sz w:val="24"/>
        </w:rPr>
      </w:pPr>
      <w:r>
        <w:rPr>
          <w:b/>
          <w:bCs/>
          <w:sz w:val="24"/>
        </w:rPr>
        <w:lastRenderedPageBreak/>
        <w:t>Atelier 4 : vraisemblance du risque</w:t>
      </w:r>
    </w:p>
    <w:p w14:paraId="01317BBC" w14:textId="77777777" w:rsidR="000A5CB0" w:rsidRDefault="00000000">
      <w:pPr>
        <w:pStyle w:val="Standard"/>
        <w:spacing w:line="276" w:lineRule="auto"/>
        <w:jc w:val="both"/>
        <w:rPr>
          <w:rFonts w:hint="eastAsia"/>
          <w:sz w:val="20"/>
          <w:szCs w:val="20"/>
        </w:rPr>
      </w:pPr>
      <w:r>
        <w:rPr>
          <w:sz w:val="20"/>
          <w:szCs w:val="20"/>
        </w:rPr>
        <w:t>Objectif : évaluer la vraisemblance du risque.</w:t>
      </w:r>
    </w:p>
    <w:p w14:paraId="626495E4" w14:textId="77777777" w:rsidR="000A5CB0" w:rsidRDefault="000A5CB0">
      <w:pPr>
        <w:pStyle w:val="Standard"/>
        <w:spacing w:line="276" w:lineRule="auto"/>
        <w:jc w:val="both"/>
        <w:rPr>
          <w:rFonts w:hint="eastAsia"/>
          <w:sz w:val="20"/>
          <w:szCs w:val="20"/>
        </w:rPr>
      </w:pPr>
    </w:p>
    <w:p w14:paraId="47D72751" w14:textId="77777777" w:rsidR="000A5CB0" w:rsidRDefault="00000000">
      <w:pPr>
        <w:pStyle w:val="Standard"/>
        <w:spacing w:line="276" w:lineRule="auto"/>
        <w:jc w:val="both"/>
        <w:rPr>
          <w:rFonts w:hint="eastAsia"/>
          <w:sz w:val="20"/>
          <w:szCs w:val="20"/>
          <w:highlight w:val="lightGray"/>
        </w:rPr>
      </w:pPr>
      <w:r>
        <w:rPr>
          <w:sz w:val="20"/>
          <w:szCs w:val="20"/>
          <w:highlight w:val="lightGray"/>
        </w:rPr>
        <w:t>Travail demandé : évaluez la vraisemblance pour chacun des risques étudiés.</w:t>
      </w:r>
    </w:p>
    <w:p w14:paraId="240C2B6A" w14:textId="77777777" w:rsidR="000A5CB0" w:rsidRDefault="000A5CB0">
      <w:pPr>
        <w:pStyle w:val="Standard"/>
        <w:spacing w:line="276" w:lineRule="auto"/>
        <w:jc w:val="both"/>
        <w:rPr>
          <w:rFonts w:hint="eastAsia"/>
          <w:sz w:val="20"/>
          <w:szCs w:val="20"/>
        </w:rPr>
      </w:pPr>
    </w:p>
    <w:p w14:paraId="01EA44F3" w14:textId="77777777" w:rsidR="000A5CB0" w:rsidRDefault="000A5CB0">
      <w:pPr>
        <w:pStyle w:val="Standard"/>
        <w:spacing w:line="276" w:lineRule="auto"/>
        <w:jc w:val="both"/>
        <w:rPr>
          <w:rFonts w:hint="eastAsia"/>
          <w:sz w:val="20"/>
          <w:szCs w:val="20"/>
        </w:rPr>
      </w:pPr>
    </w:p>
    <w:p w14:paraId="1363BDAD" w14:textId="77777777" w:rsidR="000A5CB0" w:rsidRDefault="00000000">
      <w:pPr>
        <w:pStyle w:val="Standard"/>
        <w:numPr>
          <w:ilvl w:val="0"/>
          <w:numId w:val="2"/>
        </w:numPr>
        <w:spacing w:line="360" w:lineRule="auto"/>
        <w:jc w:val="both"/>
        <w:rPr>
          <w:rFonts w:hint="eastAsia"/>
          <w:b/>
          <w:bCs/>
          <w:sz w:val="24"/>
        </w:rPr>
      </w:pPr>
      <w:r>
        <w:rPr>
          <w:b/>
          <w:bCs/>
          <w:sz w:val="24"/>
        </w:rPr>
        <w:t>Atelier 5 : traitement du risque</w:t>
      </w:r>
    </w:p>
    <w:p w14:paraId="74704D72" w14:textId="77777777" w:rsidR="000A5CB0" w:rsidRDefault="00000000">
      <w:pPr>
        <w:pStyle w:val="Standard"/>
        <w:spacing w:line="276" w:lineRule="auto"/>
        <w:jc w:val="both"/>
        <w:rPr>
          <w:rFonts w:hint="eastAsia"/>
        </w:rPr>
      </w:pPr>
      <w:r>
        <w:rPr>
          <w:sz w:val="20"/>
          <w:szCs w:val="20"/>
        </w:rPr>
        <w:t>Objectif : définir une stratégie de traitement du risque avec une série de mesures de sécurité à mettre en œuvre</w:t>
      </w:r>
    </w:p>
    <w:p w14:paraId="1357F6B8" w14:textId="77777777" w:rsidR="000A5CB0" w:rsidRDefault="000A5CB0">
      <w:pPr>
        <w:pStyle w:val="Standard"/>
        <w:spacing w:line="276" w:lineRule="auto"/>
        <w:jc w:val="both"/>
        <w:rPr>
          <w:rFonts w:hint="eastAsia"/>
          <w:sz w:val="20"/>
          <w:szCs w:val="20"/>
        </w:rPr>
      </w:pPr>
    </w:p>
    <w:p w14:paraId="30A09E54" w14:textId="77777777" w:rsidR="000A5CB0" w:rsidRDefault="00000000">
      <w:pPr>
        <w:pStyle w:val="Standard"/>
        <w:spacing w:line="276" w:lineRule="auto"/>
        <w:jc w:val="both"/>
        <w:rPr>
          <w:rFonts w:hint="eastAsia"/>
          <w:sz w:val="20"/>
          <w:szCs w:val="20"/>
          <w:highlight w:val="lightGray"/>
        </w:rPr>
      </w:pPr>
      <w:r>
        <w:rPr>
          <w:sz w:val="20"/>
          <w:szCs w:val="20"/>
          <w:highlight w:val="lightGray"/>
        </w:rPr>
        <w:t>Travail demandé : proposez des mesures de sécurité à mettre en œuvre pour supprimer ou limiter les risques étudiés.</w:t>
      </w:r>
    </w:p>
    <w:p w14:paraId="1CE6B9CF" w14:textId="77777777" w:rsidR="000A5CB0" w:rsidRDefault="000A5CB0">
      <w:pPr>
        <w:pStyle w:val="Standard"/>
        <w:spacing w:line="276" w:lineRule="auto"/>
        <w:jc w:val="both"/>
        <w:rPr>
          <w:rFonts w:hint="eastAsia"/>
          <w:sz w:val="20"/>
          <w:szCs w:val="20"/>
        </w:rPr>
      </w:pPr>
    </w:p>
    <w:p w14:paraId="5A730401" w14:textId="77777777" w:rsidR="000A5CB0" w:rsidRDefault="000A5CB0">
      <w:pPr>
        <w:pStyle w:val="Standard"/>
        <w:spacing w:line="276" w:lineRule="auto"/>
        <w:jc w:val="both"/>
        <w:rPr>
          <w:rFonts w:hint="eastAsia"/>
          <w:sz w:val="20"/>
          <w:szCs w:val="20"/>
        </w:rPr>
      </w:pPr>
    </w:p>
    <w:p w14:paraId="096D70FC" w14:textId="77777777" w:rsidR="000A5CB0" w:rsidRDefault="000A5CB0">
      <w:pPr>
        <w:pStyle w:val="Standard"/>
        <w:spacing w:line="276" w:lineRule="auto"/>
        <w:jc w:val="both"/>
        <w:rPr>
          <w:rFonts w:hint="eastAsia"/>
          <w:sz w:val="20"/>
          <w:szCs w:val="20"/>
          <w:highlight w:val="black"/>
        </w:rPr>
      </w:pPr>
    </w:p>
    <w:p w14:paraId="46942620" w14:textId="77777777" w:rsidR="000A5CB0" w:rsidRDefault="00000000">
      <w:pPr>
        <w:pStyle w:val="Standard"/>
        <w:spacing w:line="276" w:lineRule="auto"/>
        <w:jc w:val="both"/>
        <w:rPr>
          <w:rFonts w:hint="eastAsia"/>
          <w:b/>
          <w:color w:val="FFFFFF" w:themeColor="background1"/>
          <w:sz w:val="24"/>
          <w:highlight w:val="black"/>
        </w:rPr>
      </w:pPr>
      <w:r>
        <w:rPr>
          <w:b/>
          <w:bCs/>
          <w:color w:val="FFFFFF" w:themeColor="background1"/>
          <w:sz w:val="24"/>
          <w:highlight w:val="black"/>
        </w:rPr>
        <w:t xml:space="preserve">Conclusion: </w:t>
      </w:r>
    </w:p>
    <w:p w14:paraId="3C876467" w14:textId="77777777" w:rsidR="000A5CB0" w:rsidRDefault="000A5CB0">
      <w:pPr>
        <w:pStyle w:val="Standard"/>
        <w:spacing w:line="276" w:lineRule="auto"/>
        <w:jc w:val="both"/>
        <w:rPr>
          <w:rFonts w:hint="eastAsia"/>
        </w:rPr>
      </w:pPr>
    </w:p>
    <w:p w14:paraId="3123A7E6" w14:textId="77777777" w:rsidR="000A5CB0" w:rsidRDefault="00000000">
      <w:pPr>
        <w:pStyle w:val="Standard"/>
        <w:spacing w:line="276" w:lineRule="auto"/>
        <w:jc w:val="both"/>
        <w:rPr>
          <w:rFonts w:hint="eastAsia"/>
          <w:i/>
          <w:sz w:val="20"/>
          <w:szCs w:val="20"/>
        </w:rPr>
      </w:pPr>
      <w:r>
        <w:rPr>
          <w:i/>
          <w:iCs/>
          <w:sz w:val="20"/>
          <w:szCs w:val="20"/>
        </w:rPr>
        <w:t>L’utilisation de la méthode EBIOS-RM permet à PME TechnoCo de prendre conscience des risques pesant sur son SI, de les prioriser en fonction de leur gravité et de leur probabilité, puis de définir et appliquer des mesures de sécurité adaptées. Une fois ces mesures en place, un plan de suivi et de mise à jour périodique est essentiel pour s’adapter à l’évolution des menaces.</w:t>
      </w:r>
    </w:p>
    <w:p w14:paraId="3FECEC49" w14:textId="77777777" w:rsidR="000A5CB0" w:rsidRDefault="000A5CB0">
      <w:pPr>
        <w:pStyle w:val="Standard"/>
        <w:spacing w:line="276" w:lineRule="auto"/>
        <w:jc w:val="both"/>
        <w:rPr>
          <w:rFonts w:hint="eastAsia"/>
          <w:sz w:val="20"/>
          <w:szCs w:val="20"/>
        </w:rPr>
      </w:pPr>
    </w:p>
    <w:p w14:paraId="7F317C2A" w14:textId="77777777" w:rsidR="000A5CB0" w:rsidRDefault="000A5CB0">
      <w:pPr>
        <w:pStyle w:val="Standard"/>
        <w:spacing w:line="276" w:lineRule="auto"/>
        <w:jc w:val="both"/>
        <w:rPr>
          <w:rFonts w:hint="eastAsia"/>
          <w:sz w:val="20"/>
          <w:szCs w:val="20"/>
        </w:rPr>
      </w:pPr>
    </w:p>
    <w:p w14:paraId="28755AAF" w14:textId="77777777" w:rsidR="000A5CB0" w:rsidRDefault="000A5CB0">
      <w:pPr>
        <w:pStyle w:val="Standard"/>
        <w:spacing w:line="276" w:lineRule="auto"/>
        <w:jc w:val="both"/>
        <w:rPr>
          <w:rFonts w:hint="eastAsia"/>
          <w:color w:val="2C2C2C"/>
          <w:sz w:val="20"/>
          <w:szCs w:val="20"/>
        </w:rPr>
        <w:sectPr w:rsidR="000A5CB0" w:rsidSect="0021445A">
          <w:footerReference w:type="even" r:id="rId9"/>
          <w:footerReference w:type="default" r:id="rId10"/>
          <w:footerReference w:type="first" r:id="rId11"/>
          <w:pgSz w:w="11906" w:h="16838"/>
          <w:pgMar w:top="737" w:right="737" w:bottom="851" w:left="737" w:header="0" w:footer="737" w:gutter="0"/>
          <w:cols w:space="720"/>
          <w:formProt w:val="0"/>
          <w:docGrid w:linePitch="100" w:charSpace="8192"/>
        </w:sectPr>
      </w:pPr>
    </w:p>
    <w:p w14:paraId="3924B621" w14:textId="77777777" w:rsidR="000A5CB0" w:rsidRDefault="00000000">
      <w:pPr>
        <w:pStyle w:val="Standard"/>
        <w:spacing w:line="276" w:lineRule="auto"/>
        <w:jc w:val="both"/>
        <w:rPr>
          <w:rFonts w:hint="eastAsia"/>
          <w:color w:val="2C2C2C"/>
          <w:sz w:val="20"/>
          <w:szCs w:val="20"/>
        </w:rPr>
      </w:pPr>
      <w:r>
        <w:rPr>
          <w:rFonts w:ascii="Arial" w:hAnsi="Arial"/>
          <w:color w:val="000000"/>
          <w:sz w:val="20"/>
          <w:szCs w:val="20"/>
        </w:rPr>
        <w:lastRenderedPageBreak/>
        <w:t xml:space="preserve"> </w:t>
      </w:r>
      <w:r>
        <w:rPr>
          <w:b/>
          <w:color w:val="000000"/>
          <w:sz w:val="32"/>
          <w:szCs w:val="20"/>
        </w:rPr>
        <w:t>Les 5 ateliers de la méthode EBIOS-RM – À COMPLÉTER</w:t>
      </w:r>
    </w:p>
    <w:p w14:paraId="506BDF90" w14:textId="77777777" w:rsidR="000A5CB0" w:rsidRDefault="000A5CB0">
      <w:pPr>
        <w:pStyle w:val="Standard"/>
        <w:spacing w:line="276" w:lineRule="auto"/>
        <w:jc w:val="both"/>
        <w:rPr>
          <w:rFonts w:hint="eastAsia"/>
          <w:color w:val="000000"/>
          <w:sz w:val="20"/>
          <w:szCs w:val="20"/>
        </w:rPr>
      </w:pPr>
    </w:p>
    <w:tbl>
      <w:tblPr>
        <w:tblW w:w="15112" w:type="dxa"/>
        <w:jc w:val="center"/>
        <w:tblLayout w:type="fixed"/>
        <w:tblCellMar>
          <w:left w:w="5" w:type="dxa"/>
          <w:right w:w="5" w:type="dxa"/>
        </w:tblCellMar>
        <w:tblLook w:val="04A0" w:firstRow="1" w:lastRow="0" w:firstColumn="1" w:lastColumn="0" w:noHBand="0" w:noVBand="1"/>
      </w:tblPr>
      <w:tblGrid>
        <w:gridCol w:w="1832"/>
        <w:gridCol w:w="2410"/>
        <w:gridCol w:w="1417"/>
        <w:gridCol w:w="1558"/>
        <w:gridCol w:w="1418"/>
        <w:gridCol w:w="2977"/>
        <w:gridCol w:w="1416"/>
        <w:gridCol w:w="2084"/>
      </w:tblGrid>
      <w:tr w:rsidR="000A5CB0" w14:paraId="416248CA" w14:textId="77777777">
        <w:trPr>
          <w:trHeight w:val="551"/>
          <w:jc w:val="center"/>
        </w:trPr>
        <w:tc>
          <w:tcPr>
            <w:tcW w:w="7215" w:type="dxa"/>
            <w:gridSpan w:val="4"/>
            <w:tcBorders>
              <w:top w:val="single" w:sz="4" w:space="0" w:color="000000"/>
              <w:left w:val="single" w:sz="4" w:space="0" w:color="000000"/>
              <w:bottom w:val="single" w:sz="4" w:space="0" w:color="000000"/>
            </w:tcBorders>
            <w:shd w:val="clear" w:color="auto" w:fill="FFCC99"/>
            <w:vAlign w:val="center"/>
          </w:tcPr>
          <w:p w14:paraId="556C6D67" w14:textId="77777777" w:rsidR="000A5CB0" w:rsidRDefault="00000000">
            <w:pPr>
              <w:pStyle w:val="TableParagraph"/>
              <w:widowControl w:val="0"/>
              <w:spacing w:before="57" w:after="57"/>
              <w:ind w:left="57" w:right="57"/>
              <w:jc w:val="center"/>
              <w:rPr>
                <w:rFonts w:ascii="Liberation Sans" w:hAnsi="Liberation Sans"/>
                <w:b/>
                <w:bCs/>
                <w:szCs w:val="18"/>
              </w:rPr>
            </w:pPr>
            <w:r>
              <w:rPr>
                <w:rFonts w:ascii="Liberation Sans" w:hAnsi="Liberation Sans"/>
                <w:b/>
                <w:bCs/>
                <w:szCs w:val="18"/>
              </w:rPr>
              <w:t>ATELIER 1</w:t>
            </w:r>
          </w:p>
        </w:tc>
        <w:tc>
          <w:tcPr>
            <w:tcW w:w="141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ADFD4F" w14:textId="77777777" w:rsidR="000A5CB0" w:rsidRDefault="00000000">
            <w:pPr>
              <w:pStyle w:val="TableParagraph"/>
              <w:widowControl w:val="0"/>
              <w:spacing w:before="57" w:after="57"/>
              <w:ind w:left="57" w:right="57"/>
              <w:jc w:val="center"/>
              <w:rPr>
                <w:rFonts w:ascii="Liberation Sans" w:hAnsi="Liberation Sans"/>
                <w:b/>
                <w:bCs/>
                <w:szCs w:val="18"/>
              </w:rPr>
            </w:pPr>
            <w:r>
              <w:rPr>
                <w:rFonts w:ascii="Liberation Sans" w:hAnsi="Liberation Sans"/>
                <w:b/>
                <w:bCs/>
                <w:szCs w:val="18"/>
              </w:rPr>
              <w:t>ATELIER 2</w:t>
            </w:r>
          </w:p>
        </w:tc>
        <w:tc>
          <w:tcPr>
            <w:tcW w:w="29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CDB80F7" w14:textId="77777777" w:rsidR="000A5CB0" w:rsidRDefault="00000000">
            <w:pPr>
              <w:pStyle w:val="TableParagraph"/>
              <w:widowControl w:val="0"/>
              <w:spacing w:before="57" w:after="57"/>
              <w:ind w:left="57" w:right="57"/>
              <w:jc w:val="center"/>
              <w:rPr>
                <w:rFonts w:ascii="Liberation Sans" w:hAnsi="Liberation Sans"/>
                <w:b/>
                <w:bCs/>
                <w:szCs w:val="18"/>
              </w:rPr>
            </w:pPr>
            <w:r>
              <w:rPr>
                <w:rFonts w:ascii="Liberation Sans" w:hAnsi="Liberation Sans"/>
                <w:b/>
                <w:bCs/>
                <w:szCs w:val="18"/>
              </w:rPr>
              <w:t>ATELIER 3</w:t>
            </w:r>
          </w:p>
        </w:tc>
        <w:tc>
          <w:tcPr>
            <w:tcW w:w="1416" w:type="dxa"/>
            <w:tcBorders>
              <w:top w:val="single" w:sz="4" w:space="0" w:color="000000"/>
              <w:left w:val="single" w:sz="4" w:space="0" w:color="000000"/>
              <w:bottom w:val="single" w:sz="12" w:space="0" w:color="000000"/>
              <w:right w:val="single" w:sz="4" w:space="0" w:color="000000"/>
            </w:tcBorders>
            <w:shd w:val="clear" w:color="auto" w:fill="FFCC99"/>
            <w:vAlign w:val="center"/>
          </w:tcPr>
          <w:p w14:paraId="2BEF3F3A" w14:textId="77777777" w:rsidR="000A5CB0" w:rsidRDefault="00000000">
            <w:pPr>
              <w:pStyle w:val="TableParagraph"/>
              <w:widowControl w:val="0"/>
              <w:spacing w:before="57" w:after="57" w:line="235" w:lineRule="auto"/>
              <w:ind w:left="57" w:right="57"/>
              <w:jc w:val="center"/>
              <w:rPr>
                <w:rFonts w:ascii="Liberation Sans" w:hAnsi="Liberation Sans"/>
                <w:b/>
                <w:bCs/>
                <w:szCs w:val="18"/>
              </w:rPr>
            </w:pPr>
            <w:r>
              <w:rPr>
                <w:rFonts w:ascii="Liberation Sans" w:hAnsi="Liberation Sans"/>
                <w:b/>
                <w:bCs/>
                <w:szCs w:val="18"/>
              </w:rPr>
              <w:t>ATELIER 4</w:t>
            </w:r>
          </w:p>
        </w:tc>
        <w:tc>
          <w:tcPr>
            <w:tcW w:w="2084" w:type="dxa"/>
            <w:tcBorders>
              <w:top w:val="single" w:sz="4" w:space="0" w:color="000000"/>
              <w:left w:val="single" w:sz="4" w:space="0" w:color="000000"/>
              <w:bottom w:val="single" w:sz="4" w:space="0" w:color="000000"/>
              <w:right w:val="single" w:sz="4" w:space="0" w:color="000000"/>
            </w:tcBorders>
            <w:shd w:val="clear" w:color="FFFFFF" w:fill="FFCC99"/>
            <w:vAlign w:val="center"/>
          </w:tcPr>
          <w:p w14:paraId="14595017" w14:textId="77777777" w:rsidR="000A5CB0" w:rsidRDefault="00000000">
            <w:pPr>
              <w:pStyle w:val="TableParagraph"/>
              <w:jc w:val="center"/>
              <w:rPr>
                <w:rFonts w:ascii="Liberation Sans" w:hAnsi="Liberation Sans"/>
                <w:b/>
                <w:bCs/>
                <w:szCs w:val="18"/>
              </w:rPr>
            </w:pPr>
            <w:r>
              <w:rPr>
                <w:rFonts w:ascii="Liberation Sans" w:hAnsi="Liberation Sans"/>
                <w:b/>
                <w:bCs/>
                <w:szCs w:val="18"/>
              </w:rPr>
              <w:t>ATELIER 5</w:t>
            </w:r>
          </w:p>
        </w:tc>
      </w:tr>
      <w:tr w:rsidR="000A5CB0" w14:paraId="3D59C48B" w14:textId="77777777">
        <w:trPr>
          <w:trHeight w:val="551"/>
          <w:jc w:val="center"/>
        </w:trPr>
        <w:tc>
          <w:tcPr>
            <w:tcW w:w="1831" w:type="dxa"/>
            <w:tcBorders>
              <w:left w:val="single" w:sz="4" w:space="0" w:color="000000"/>
              <w:bottom w:val="single" w:sz="4" w:space="0" w:color="000000"/>
              <w:right w:val="single" w:sz="4" w:space="0" w:color="000000"/>
            </w:tcBorders>
            <w:shd w:val="clear" w:color="auto" w:fill="FFCC99"/>
            <w:vAlign w:val="center"/>
          </w:tcPr>
          <w:p w14:paraId="728F3D54" w14:textId="77777777" w:rsidR="000A5CB0" w:rsidRDefault="00000000">
            <w:pPr>
              <w:pStyle w:val="TableParagraph"/>
              <w:widowControl w:val="0"/>
              <w:spacing w:before="57" w:after="57"/>
              <w:ind w:left="57" w:right="57"/>
              <w:jc w:val="center"/>
              <w:rPr>
                <w:rFonts w:ascii="Liberation Sans" w:hAnsi="Liberation Sans"/>
                <w:b/>
                <w:spacing w:val="-2"/>
                <w:szCs w:val="18"/>
              </w:rPr>
            </w:pPr>
            <w:r>
              <w:rPr>
                <w:rFonts w:ascii="Liberation Sans" w:hAnsi="Liberation Sans"/>
                <w:b/>
                <w:spacing w:val="-2"/>
                <w:szCs w:val="18"/>
              </w:rPr>
              <w:t>Risques</w:t>
            </w:r>
          </w:p>
        </w:tc>
        <w:tc>
          <w:tcPr>
            <w:tcW w:w="2409" w:type="dxa"/>
            <w:tcBorders>
              <w:left w:val="single" w:sz="4" w:space="0" w:color="000000"/>
              <w:bottom w:val="single" w:sz="4" w:space="0" w:color="000000"/>
              <w:right w:val="single" w:sz="4" w:space="0" w:color="000000"/>
            </w:tcBorders>
            <w:shd w:val="clear" w:color="auto" w:fill="FFCC99"/>
            <w:vAlign w:val="center"/>
          </w:tcPr>
          <w:p w14:paraId="7C30B872" w14:textId="77777777" w:rsidR="000A5CB0" w:rsidRDefault="00000000">
            <w:pPr>
              <w:pStyle w:val="TableParagraph"/>
              <w:widowControl w:val="0"/>
              <w:spacing w:before="57" w:after="57" w:line="235" w:lineRule="auto"/>
              <w:ind w:left="57" w:right="57"/>
              <w:jc w:val="center"/>
              <w:rPr>
                <w:rFonts w:ascii="Liberation Sans" w:hAnsi="Liberation Sans"/>
                <w:szCs w:val="18"/>
              </w:rPr>
            </w:pPr>
            <w:r>
              <w:rPr>
                <w:rFonts w:ascii="Liberation Sans" w:hAnsi="Liberation Sans"/>
                <w:b/>
                <w:szCs w:val="18"/>
              </w:rPr>
              <w:t>Événements redoutés jugés comme</w:t>
            </w:r>
            <w:r>
              <w:rPr>
                <w:rFonts w:ascii="Liberation Sans" w:hAnsi="Liberation Sans"/>
                <w:b/>
                <w:spacing w:val="-10"/>
                <w:szCs w:val="18"/>
              </w:rPr>
              <w:t xml:space="preserve"> </w:t>
            </w:r>
            <w:r>
              <w:rPr>
                <w:rFonts w:ascii="Liberation Sans" w:hAnsi="Liberation Sans"/>
                <w:b/>
                <w:szCs w:val="18"/>
                <w:u w:val="single"/>
              </w:rPr>
              <w:t>les</w:t>
            </w:r>
            <w:r>
              <w:rPr>
                <w:rFonts w:ascii="Liberation Sans" w:hAnsi="Liberation Sans"/>
                <w:b/>
                <w:spacing w:val="-9"/>
                <w:szCs w:val="18"/>
                <w:u w:val="single"/>
              </w:rPr>
              <w:t xml:space="preserve"> </w:t>
            </w:r>
            <w:r>
              <w:rPr>
                <w:rFonts w:ascii="Liberation Sans" w:hAnsi="Liberation Sans"/>
                <w:b/>
                <w:szCs w:val="18"/>
                <w:u w:val="single"/>
              </w:rPr>
              <w:t>plus</w:t>
            </w:r>
            <w:r>
              <w:rPr>
                <w:rFonts w:ascii="Liberation Sans" w:hAnsi="Liberation Sans"/>
                <w:b/>
                <w:spacing w:val="-10"/>
                <w:szCs w:val="18"/>
                <w:u w:val="single"/>
              </w:rPr>
              <w:t xml:space="preserve"> </w:t>
            </w:r>
            <w:r>
              <w:rPr>
                <w:rFonts w:ascii="Liberation Sans" w:hAnsi="Liberation Sans"/>
                <w:b/>
                <w:szCs w:val="18"/>
                <w:u w:val="single"/>
              </w:rPr>
              <w:t>graves</w:t>
            </w:r>
            <w:r>
              <w:rPr>
                <w:rFonts w:ascii="Liberation Sans" w:hAnsi="Liberation Sans"/>
                <w:b/>
                <w:spacing w:val="-9"/>
                <w:szCs w:val="18"/>
              </w:rPr>
              <w:t xml:space="preserve"> </w:t>
            </w:r>
            <w:r>
              <w:rPr>
                <w:rFonts w:ascii="Liberation Sans" w:hAnsi="Liberation Sans"/>
                <w:szCs w:val="18"/>
              </w:rPr>
              <w:t>(impacts sur</w:t>
            </w:r>
            <w:r>
              <w:rPr>
                <w:rFonts w:ascii="Liberation Sans" w:hAnsi="Liberation Sans"/>
                <w:spacing w:val="-5"/>
                <w:szCs w:val="18"/>
              </w:rPr>
              <w:t xml:space="preserve"> </w:t>
            </w:r>
            <w:r>
              <w:rPr>
                <w:rFonts w:ascii="Liberation Sans" w:hAnsi="Liberation Sans"/>
                <w:szCs w:val="18"/>
              </w:rPr>
              <w:t>les</w:t>
            </w:r>
            <w:r>
              <w:rPr>
                <w:rFonts w:ascii="Liberation Sans" w:hAnsi="Liberation Sans"/>
                <w:spacing w:val="-3"/>
                <w:szCs w:val="18"/>
              </w:rPr>
              <w:t xml:space="preserve"> actifs et/ou </w:t>
            </w:r>
            <w:r>
              <w:rPr>
                <w:rFonts w:ascii="Liberation Sans" w:hAnsi="Liberation Sans"/>
                <w:szCs w:val="18"/>
              </w:rPr>
              <w:t>personnes</w:t>
            </w:r>
            <w:r>
              <w:rPr>
                <w:rFonts w:ascii="Liberation Sans" w:hAnsi="Liberation Sans"/>
                <w:spacing w:val="-5"/>
                <w:szCs w:val="18"/>
              </w:rPr>
              <w:t xml:space="preserve"> </w:t>
            </w:r>
            <w:r>
              <w:rPr>
                <w:rFonts w:ascii="Liberation Sans" w:hAnsi="Liberation Sans"/>
                <w:spacing w:val="-2"/>
                <w:szCs w:val="18"/>
              </w:rPr>
              <w:t>concernées)</w:t>
            </w:r>
          </w:p>
        </w:tc>
        <w:tc>
          <w:tcPr>
            <w:tcW w:w="1417" w:type="dxa"/>
            <w:tcBorders>
              <w:left w:val="single" w:sz="4" w:space="0" w:color="000000"/>
              <w:bottom w:val="single" w:sz="4" w:space="0" w:color="000000"/>
              <w:right w:val="single" w:sz="12" w:space="0" w:color="000000"/>
            </w:tcBorders>
            <w:shd w:val="clear" w:color="auto" w:fill="FFCC99"/>
            <w:vAlign w:val="center"/>
          </w:tcPr>
          <w:p w14:paraId="7420F435" w14:textId="77777777" w:rsidR="000A5CB0" w:rsidRDefault="00000000">
            <w:pPr>
              <w:pStyle w:val="TableParagraph"/>
              <w:widowControl w:val="0"/>
              <w:spacing w:before="57" w:after="57" w:line="235" w:lineRule="auto"/>
              <w:ind w:left="57" w:right="57"/>
              <w:jc w:val="center"/>
              <w:rPr>
                <w:rFonts w:ascii="Liberation Sans" w:hAnsi="Liberation Sans"/>
                <w:szCs w:val="18"/>
              </w:rPr>
            </w:pPr>
            <w:r>
              <w:rPr>
                <w:rFonts w:ascii="Liberation Sans" w:hAnsi="Liberation Sans"/>
                <w:b/>
                <w:spacing w:val="-2"/>
                <w:szCs w:val="18"/>
              </w:rPr>
              <w:t>Actifs concernés</w:t>
            </w:r>
          </w:p>
        </w:tc>
        <w:tc>
          <w:tcPr>
            <w:tcW w:w="1558" w:type="dxa"/>
            <w:tcBorders>
              <w:top w:val="single" w:sz="12" w:space="0" w:color="000000"/>
              <w:left w:val="single" w:sz="12" w:space="0" w:color="000000"/>
              <w:bottom w:val="single" w:sz="4" w:space="0" w:color="000000"/>
              <w:right w:val="single" w:sz="12" w:space="0" w:color="000000"/>
            </w:tcBorders>
            <w:shd w:val="clear" w:color="auto" w:fill="FFCC99"/>
            <w:vAlign w:val="center"/>
          </w:tcPr>
          <w:p w14:paraId="2F458CC4" w14:textId="77777777" w:rsidR="000A5CB0" w:rsidRDefault="00000000">
            <w:pPr>
              <w:pStyle w:val="TableParagraph"/>
              <w:widowControl w:val="0"/>
              <w:spacing w:before="57" w:after="57"/>
              <w:ind w:left="57" w:right="57"/>
              <w:jc w:val="center"/>
              <w:rPr>
                <w:rFonts w:ascii="Liberation Sans" w:hAnsi="Liberation Sans"/>
                <w:b/>
                <w:spacing w:val="-2"/>
                <w:szCs w:val="18"/>
              </w:rPr>
            </w:pPr>
            <w:r>
              <w:rPr>
                <w:rFonts w:ascii="Liberation Sans" w:hAnsi="Liberation Sans"/>
                <w:b/>
                <w:spacing w:val="-2"/>
                <w:szCs w:val="18"/>
              </w:rPr>
              <w:t>Gravité</w:t>
            </w:r>
          </w:p>
        </w:tc>
        <w:tc>
          <w:tcPr>
            <w:tcW w:w="1418" w:type="dxa"/>
            <w:tcBorders>
              <w:left w:val="single" w:sz="12" w:space="0" w:color="000000"/>
              <w:bottom w:val="single" w:sz="4" w:space="0" w:color="000000"/>
              <w:right w:val="single" w:sz="4" w:space="0" w:color="000000"/>
            </w:tcBorders>
            <w:shd w:val="clear" w:color="auto" w:fill="FFCC99"/>
            <w:vAlign w:val="center"/>
          </w:tcPr>
          <w:p w14:paraId="1A360A41" w14:textId="77777777" w:rsidR="000A5CB0" w:rsidRDefault="00000000">
            <w:pPr>
              <w:pStyle w:val="TableParagraph"/>
              <w:widowControl w:val="0"/>
              <w:spacing w:before="57" w:after="57"/>
              <w:ind w:left="57" w:right="57"/>
              <w:jc w:val="center"/>
              <w:rPr>
                <w:rFonts w:ascii="Liberation Sans" w:hAnsi="Liberation Sans"/>
                <w:b/>
                <w:spacing w:val="-2"/>
                <w:szCs w:val="18"/>
              </w:rPr>
            </w:pPr>
            <w:r>
              <w:rPr>
                <w:rFonts w:ascii="Liberation Sans" w:hAnsi="Liberation Sans"/>
                <w:b/>
                <w:spacing w:val="-2"/>
                <w:szCs w:val="18"/>
              </w:rPr>
              <w:t>Pertinence</w:t>
            </w:r>
            <w:r>
              <w:rPr>
                <w:rFonts w:ascii="Liberation Sans" w:hAnsi="Liberation Sans"/>
                <w:b/>
                <w:spacing w:val="-2"/>
                <w:szCs w:val="18"/>
              </w:rPr>
              <w:br w:type="textWrapping" w:clear="all"/>
              <w:t>du risque</w:t>
            </w:r>
          </w:p>
        </w:tc>
        <w:tc>
          <w:tcPr>
            <w:tcW w:w="2977" w:type="dxa"/>
            <w:tcBorders>
              <w:left w:val="single" w:sz="4" w:space="0" w:color="000000"/>
              <w:bottom w:val="single" w:sz="4" w:space="0" w:color="000000"/>
              <w:right w:val="single" w:sz="12" w:space="0" w:color="000000"/>
            </w:tcBorders>
            <w:shd w:val="clear" w:color="auto" w:fill="FFCC99"/>
            <w:vAlign w:val="center"/>
          </w:tcPr>
          <w:p w14:paraId="26342B4B" w14:textId="77777777" w:rsidR="000A5CB0" w:rsidRDefault="00000000">
            <w:pPr>
              <w:pStyle w:val="TableParagraph"/>
              <w:widowControl w:val="0"/>
              <w:spacing w:before="57" w:after="57"/>
              <w:ind w:left="57" w:right="57"/>
              <w:jc w:val="center"/>
              <w:rPr>
                <w:rFonts w:ascii="Liberation Sans" w:hAnsi="Liberation Sans"/>
                <w:b/>
                <w:szCs w:val="18"/>
              </w:rPr>
            </w:pPr>
            <w:r>
              <w:rPr>
                <w:rFonts w:ascii="Liberation Sans" w:hAnsi="Liberation Sans"/>
                <w:b/>
                <w:szCs w:val="18"/>
              </w:rPr>
              <w:t>Scénarios</w:t>
            </w:r>
            <w:r>
              <w:rPr>
                <w:rFonts w:ascii="Liberation Sans" w:hAnsi="Liberation Sans"/>
                <w:b/>
                <w:szCs w:val="18"/>
              </w:rPr>
              <w:br/>
              <w:t>Chemins d’attaques</w:t>
            </w:r>
          </w:p>
        </w:tc>
        <w:tc>
          <w:tcPr>
            <w:tcW w:w="1416" w:type="dxa"/>
            <w:tcBorders>
              <w:top w:val="single" w:sz="12" w:space="0" w:color="000000"/>
              <w:left w:val="single" w:sz="12" w:space="0" w:color="000000"/>
              <w:bottom w:val="single" w:sz="4" w:space="0" w:color="000000"/>
              <w:right w:val="single" w:sz="12" w:space="0" w:color="000000"/>
            </w:tcBorders>
            <w:shd w:val="clear" w:color="auto" w:fill="FFCC99"/>
            <w:vAlign w:val="center"/>
          </w:tcPr>
          <w:p w14:paraId="3A6DA141" w14:textId="77777777" w:rsidR="000A5CB0" w:rsidRDefault="00000000">
            <w:pPr>
              <w:pStyle w:val="TableParagraph"/>
              <w:widowControl w:val="0"/>
              <w:spacing w:before="57" w:after="57"/>
              <w:ind w:left="57" w:right="57"/>
              <w:jc w:val="center"/>
              <w:rPr>
                <w:rFonts w:ascii="Liberation Sans" w:hAnsi="Liberation Sans"/>
                <w:b/>
                <w:spacing w:val="-2"/>
                <w:szCs w:val="18"/>
              </w:rPr>
            </w:pPr>
            <w:r>
              <w:rPr>
                <w:rFonts w:ascii="Liberation Sans" w:hAnsi="Liberation Sans"/>
                <w:b/>
                <w:spacing w:val="-2"/>
                <w:szCs w:val="18"/>
              </w:rPr>
              <w:t>Vraisemblance</w:t>
            </w:r>
          </w:p>
        </w:tc>
        <w:tc>
          <w:tcPr>
            <w:tcW w:w="2084" w:type="dxa"/>
            <w:tcBorders>
              <w:top w:val="single" w:sz="4" w:space="0" w:color="000000"/>
              <w:left w:val="single" w:sz="12" w:space="0" w:color="000000"/>
              <w:bottom w:val="single" w:sz="4" w:space="0" w:color="000000"/>
              <w:right w:val="single" w:sz="4" w:space="0" w:color="000000"/>
            </w:tcBorders>
            <w:shd w:val="clear" w:color="FFFFFF" w:fill="FFCC99"/>
            <w:vAlign w:val="center"/>
          </w:tcPr>
          <w:p w14:paraId="1AD01F9F" w14:textId="77777777" w:rsidR="000A5CB0" w:rsidRDefault="00000000">
            <w:pPr>
              <w:pStyle w:val="TableParagraph"/>
              <w:jc w:val="center"/>
              <w:rPr>
                <w:rFonts w:ascii="Liberation Sans" w:hAnsi="Liberation Sans"/>
                <w:b/>
                <w:bCs/>
                <w:spacing w:val="-2"/>
                <w:szCs w:val="18"/>
              </w:rPr>
            </w:pPr>
            <w:r>
              <w:rPr>
                <w:rFonts w:ascii="Liberation Sans" w:hAnsi="Liberation Sans"/>
                <w:b/>
                <w:bCs/>
                <w:spacing w:val="-2"/>
                <w:szCs w:val="18"/>
              </w:rPr>
              <w:t>Traitement</w:t>
            </w:r>
            <w:r>
              <w:rPr>
                <w:rFonts w:ascii="Liberation Sans" w:hAnsi="Liberation Sans"/>
                <w:b/>
                <w:bCs/>
                <w:spacing w:val="-2"/>
                <w:szCs w:val="18"/>
              </w:rPr>
              <w:br/>
              <w:t>du risque</w:t>
            </w:r>
          </w:p>
        </w:tc>
      </w:tr>
      <w:tr w:rsidR="000A5CB0" w14:paraId="7BAB029D" w14:textId="77777777">
        <w:trPr>
          <w:trHeight w:val="2268"/>
          <w:jc w:val="center"/>
        </w:trPr>
        <w:tc>
          <w:tcPr>
            <w:tcW w:w="18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D5E1A9" w14:textId="77777777" w:rsidR="000A5CB0" w:rsidRDefault="00000000">
            <w:pPr>
              <w:pStyle w:val="TableParagraph"/>
              <w:widowControl w:val="0"/>
              <w:spacing w:before="57" w:after="57"/>
              <w:ind w:left="57" w:right="57"/>
              <w:jc w:val="center"/>
              <w:rPr>
                <w:rFonts w:ascii="Liberation Sans" w:hAnsi="Liberation Sans" w:cs="Liberation Sans"/>
                <w:b/>
                <w:bCs/>
                <w:szCs w:val="18"/>
              </w:rPr>
            </w:pPr>
            <w:bookmarkStart w:id="0" w:name="_bookmark3"/>
            <w:bookmarkEnd w:id="0"/>
            <w:r>
              <w:rPr>
                <w:rFonts w:ascii="Liberation Sans" w:eastAsia="Liberation Sans" w:hAnsi="Liberation Sans" w:cs="Liberation Sans"/>
                <w:b/>
                <w:szCs w:val="18"/>
              </w:rPr>
              <w:t>R</w:t>
            </w:r>
            <w:r>
              <w:rPr>
                <w:rFonts w:ascii="Liberation Sans" w:eastAsia="Liberation Sans" w:hAnsi="Liberation Sans" w:cs="Liberation Sans"/>
                <w:b/>
                <w:bCs/>
                <w:szCs w:val="18"/>
              </w:rPr>
              <w:t>1</w:t>
            </w:r>
            <w:r>
              <w:rPr>
                <w:rFonts w:ascii="Liberation Sans" w:eastAsia="Liberation Sans" w:hAnsi="Liberation Sans" w:cs="Liberation Sans"/>
                <w:b/>
                <w:bCs/>
                <w:spacing w:val="-6"/>
                <w:szCs w:val="18"/>
              </w:rPr>
              <w:t xml:space="preserve"> </w:t>
            </w:r>
            <w:r>
              <w:rPr>
                <w:rFonts w:ascii="Liberation Sans" w:eastAsia="Liberation Sans" w:hAnsi="Liberation Sans" w:cs="Liberation Sans"/>
                <w:b/>
                <w:bCs/>
                <w:szCs w:val="18"/>
              </w:rPr>
              <w:t>– Atteinte à la disponibilité du site e-commerce</w:t>
            </w: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3EF014" w14:textId="77777777" w:rsidR="000A5CB0" w:rsidRDefault="00000000">
            <w:pPr>
              <w:pStyle w:val="Standard"/>
              <w:spacing w:line="276" w:lineRule="auto"/>
              <w:jc w:val="center"/>
              <w:rPr>
                <w:rFonts w:eastAsia="Liberation Sans" w:cs="Liberation Sans"/>
                <w:szCs w:val="18"/>
              </w:rPr>
            </w:pPr>
            <w:r>
              <w:rPr>
                <w:rFonts w:eastAsia="Liberation Sans" w:cs="Liberation Sans"/>
                <w:szCs w:val="18"/>
              </w:rPr>
              <w:t>Un acteur malveillant externe (cybercriminel) effectuant une attaque DDoS (déni de service distribué).</w:t>
            </w:r>
          </w:p>
          <w:p w14:paraId="408D0762" w14:textId="77777777" w:rsidR="000A5CB0" w:rsidRDefault="000A5CB0">
            <w:pPr>
              <w:pStyle w:val="Standard"/>
              <w:spacing w:line="276" w:lineRule="auto"/>
              <w:jc w:val="center"/>
              <w:rPr>
                <w:rFonts w:cs="Liberation Sans" w:hint="eastAsia"/>
                <w:szCs w:val="18"/>
              </w:rPr>
            </w:pPr>
          </w:p>
          <w:p w14:paraId="7D610574" w14:textId="77777777" w:rsidR="000A5CB0" w:rsidRDefault="00000000">
            <w:pPr>
              <w:pStyle w:val="Standard"/>
              <w:spacing w:line="276" w:lineRule="auto"/>
              <w:jc w:val="center"/>
              <w:rPr>
                <w:rFonts w:cs="Liberation Sans" w:hint="eastAsia"/>
                <w:szCs w:val="18"/>
              </w:rPr>
            </w:pPr>
            <w:r>
              <w:rPr>
                <w:rFonts w:eastAsia="Liberation Sans" w:cs="Liberation Sans"/>
                <w:b/>
                <w:bCs/>
                <w:szCs w:val="18"/>
              </w:rPr>
              <w:t xml:space="preserve">Conséquences </w:t>
            </w:r>
            <w:r>
              <w:rPr>
                <w:rFonts w:eastAsia="Liberation Sans" w:cs="Liberation Sans"/>
                <w:szCs w:val="18"/>
              </w:rPr>
              <w:t>: Le site devient inaccessible, perte de ventes et d’image de marque.</w:t>
            </w:r>
          </w:p>
        </w:tc>
        <w:tc>
          <w:tcPr>
            <w:tcW w:w="1417" w:type="dxa"/>
            <w:tcBorders>
              <w:top w:val="single" w:sz="4" w:space="0" w:color="000000"/>
              <w:left w:val="single" w:sz="4" w:space="0" w:color="000000"/>
              <w:bottom w:val="single" w:sz="4" w:space="0" w:color="000000"/>
              <w:right w:val="single" w:sz="12" w:space="0" w:color="000000"/>
            </w:tcBorders>
            <w:shd w:val="clear" w:color="auto" w:fill="auto"/>
            <w:vAlign w:val="center"/>
          </w:tcPr>
          <w:p w14:paraId="0E1B1E97" w14:textId="77777777" w:rsidR="000A5CB0" w:rsidRDefault="00000000">
            <w:pPr>
              <w:jc w:val="center"/>
              <w:rPr>
                <w:rFonts w:ascii="Liberation Sans" w:hAnsi="Liberation Sans" w:cs="Liberation Sans"/>
                <w:sz w:val="18"/>
                <w:szCs w:val="18"/>
              </w:rPr>
            </w:pPr>
            <w:r>
              <w:rPr>
                <w:rFonts w:ascii="Liberation Sans" w:eastAsia="Liberation Sans" w:hAnsi="Liberation Sans" w:cs="Liberation Sans"/>
                <w:sz w:val="18"/>
                <w:szCs w:val="18"/>
              </w:rPr>
              <w:t>Serveurs web du site e-commerce</w:t>
            </w:r>
          </w:p>
        </w:tc>
        <w:tc>
          <w:tcPr>
            <w:tcW w:w="1558" w:type="dxa"/>
            <w:tcBorders>
              <w:top w:val="single" w:sz="4" w:space="0" w:color="000000"/>
              <w:left w:val="single" w:sz="12" w:space="0" w:color="000000"/>
              <w:bottom w:val="single" w:sz="4" w:space="0" w:color="000000"/>
              <w:right w:val="single" w:sz="12" w:space="0" w:color="000000"/>
            </w:tcBorders>
            <w:shd w:val="clear" w:color="FFFFFF" w:themeColor="background1" w:fill="FFFFFF" w:themeFill="background1"/>
            <w:vAlign w:val="center"/>
          </w:tcPr>
          <w:p w14:paraId="41714C9D" w14:textId="77777777" w:rsidR="000A5CB0" w:rsidRDefault="00000000">
            <w:r>
              <w:t>G2 - Significative</w:t>
            </w:r>
          </w:p>
        </w:tc>
        <w:tc>
          <w:tcPr>
            <w:tcW w:w="1418" w:type="dxa"/>
            <w:tcBorders>
              <w:top w:val="single" w:sz="4" w:space="0" w:color="000000"/>
              <w:left w:val="single" w:sz="12" w:space="0" w:color="000000"/>
              <w:bottom w:val="single" w:sz="4" w:space="0" w:color="000000"/>
              <w:right w:val="single" w:sz="4" w:space="0" w:color="000000"/>
            </w:tcBorders>
            <w:shd w:val="clear" w:color="FFFFFF" w:themeColor="background1" w:fill="FFFFFF" w:themeFill="background1"/>
            <w:vAlign w:val="center"/>
          </w:tcPr>
          <w:p w14:paraId="195407F0" w14:textId="24820F05" w:rsidR="000A5CB0" w:rsidRDefault="002B206E">
            <w:r>
              <w:t>Très pertinent (facilité de la mise en œuvre d’une attaque sur un service web.)</w:t>
            </w:r>
          </w:p>
        </w:tc>
        <w:tc>
          <w:tcPr>
            <w:tcW w:w="2977" w:type="dxa"/>
            <w:tcBorders>
              <w:top w:val="single" w:sz="4" w:space="0" w:color="000000"/>
              <w:left w:val="single" w:sz="4" w:space="0" w:color="000000"/>
              <w:bottom w:val="single" w:sz="4" w:space="0" w:color="000000"/>
              <w:right w:val="single" w:sz="12" w:space="0" w:color="000000"/>
            </w:tcBorders>
            <w:shd w:val="clear" w:color="FFFFFF" w:themeColor="background1" w:fill="FFFFFF" w:themeFill="background1"/>
            <w:vAlign w:val="center"/>
          </w:tcPr>
          <w:p w14:paraId="5AAA6720" w14:textId="1F14D0E7" w:rsidR="000A5CB0" w:rsidRDefault="007617BE">
            <w:r>
              <w:t>Un acteur malveillant externe (cybercriminel) effectuant une attaque DDoS.</w:t>
            </w:r>
          </w:p>
        </w:tc>
        <w:tc>
          <w:tcPr>
            <w:tcW w:w="1416" w:type="dxa"/>
            <w:tcBorders>
              <w:top w:val="single" w:sz="4" w:space="0" w:color="000000"/>
              <w:left w:val="single" w:sz="12" w:space="0" w:color="000000"/>
              <w:bottom w:val="single" w:sz="4" w:space="0" w:color="000000"/>
              <w:right w:val="single" w:sz="12" w:space="0" w:color="000000"/>
            </w:tcBorders>
            <w:shd w:val="clear" w:color="FFFFFF" w:themeColor="background1" w:fill="FFFFFF" w:themeFill="background1"/>
            <w:vAlign w:val="center"/>
          </w:tcPr>
          <w:p w14:paraId="564326DE" w14:textId="77777777" w:rsidR="000A5CB0" w:rsidRDefault="00000000">
            <w:r>
              <w:t>Très vraisemblable</w:t>
            </w:r>
          </w:p>
        </w:tc>
        <w:tc>
          <w:tcPr>
            <w:tcW w:w="2084" w:type="dxa"/>
            <w:tcBorders>
              <w:top w:val="single" w:sz="4" w:space="0" w:color="000000"/>
              <w:left w:val="single" w:sz="12" w:space="0" w:color="000000"/>
              <w:bottom w:val="single" w:sz="4" w:space="0" w:color="000000"/>
              <w:right w:val="single" w:sz="4" w:space="0" w:color="000000"/>
            </w:tcBorders>
            <w:shd w:val="clear" w:color="FFFFFF" w:fill="FFFFFF"/>
            <w:vAlign w:val="center"/>
          </w:tcPr>
          <w:p w14:paraId="6936F03B" w14:textId="2963DA8D" w:rsidR="000A5CB0" w:rsidRDefault="007617BE">
            <w:r>
              <w:t>Installation d’un IPS</w:t>
            </w:r>
          </w:p>
        </w:tc>
      </w:tr>
      <w:tr w:rsidR="000A5CB0" w14:paraId="1B32C312" w14:textId="77777777">
        <w:trPr>
          <w:trHeight w:val="2268"/>
          <w:jc w:val="center"/>
        </w:trPr>
        <w:tc>
          <w:tcPr>
            <w:tcW w:w="18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90328D" w14:textId="77777777" w:rsidR="000A5CB0" w:rsidRDefault="00000000">
            <w:pPr>
              <w:pStyle w:val="TableParagraph"/>
              <w:widowControl w:val="0"/>
              <w:spacing w:before="57" w:after="57"/>
              <w:ind w:left="57" w:right="57"/>
              <w:jc w:val="center"/>
              <w:rPr>
                <w:rFonts w:ascii="Liberation Sans" w:hAnsi="Liberation Sans" w:cs="Liberation Sans"/>
                <w:b/>
                <w:bCs/>
                <w:szCs w:val="18"/>
              </w:rPr>
            </w:pPr>
            <w:bookmarkStart w:id="1" w:name="_bookmark4"/>
            <w:bookmarkEnd w:id="1"/>
            <w:r>
              <w:rPr>
                <w:rFonts w:ascii="Liberation Sans" w:eastAsia="Liberation Sans" w:hAnsi="Liberation Sans" w:cs="Liberation Sans"/>
                <w:b/>
                <w:szCs w:val="18"/>
              </w:rPr>
              <w:t xml:space="preserve">R2 – </w:t>
            </w:r>
            <w:r>
              <w:rPr>
                <w:rFonts w:ascii="Liberation Sans" w:eastAsia="Liberation Sans" w:hAnsi="Liberation Sans" w:cs="Liberation Sans"/>
                <w:b/>
                <w:bCs/>
                <w:szCs w:val="18"/>
              </w:rPr>
              <w:t>Violation de la confidentialité des données clients</w:t>
            </w: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F02C41" w14:textId="4167BF55" w:rsidR="000A5CB0" w:rsidRDefault="00EB36CB">
            <w:pPr>
              <w:jc w:val="center"/>
              <w:rPr>
                <w:rFonts w:ascii="Liberation Sans" w:hAnsi="Liberation Sans" w:cs="Liberation Sans"/>
                <w:sz w:val="18"/>
                <w:szCs w:val="18"/>
              </w:rPr>
            </w:pPr>
            <w:r>
              <w:rPr>
                <w:rFonts w:ascii="Liberation Sans" w:hAnsi="Liberation Sans" w:cs="Liberation Sans"/>
                <w:sz w:val="18"/>
                <w:szCs w:val="18"/>
              </w:rPr>
              <w:t>Vol ou perte des données des clients (coordonnées,…)</w:t>
            </w:r>
          </w:p>
          <w:p w14:paraId="70DE9C11" w14:textId="77777777" w:rsidR="000A5CB0" w:rsidRDefault="000A5CB0">
            <w:pPr>
              <w:jc w:val="center"/>
              <w:rPr>
                <w:rFonts w:ascii="Liberation Sans" w:hAnsi="Liberation Sans" w:cs="Liberation Sans"/>
                <w:sz w:val="18"/>
                <w:szCs w:val="18"/>
              </w:rPr>
            </w:pPr>
          </w:p>
          <w:p w14:paraId="27162BF1" w14:textId="77777777" w:rsidR="000A5CB0" w:rsidRDefault="000A5CB0">
            <w:pPr>
              <w:jc w:val="center"/>
              <w:rPr>
                <w:rFonts w:ascii="Liberation Sans" w:hAnsi="Liberation Sans" w:cs="Liberation Sans"/>
                <w:sz w:val="18"/>
                <w:szCs w:val="18"/>
              </w:rPr>
            </w:pPr>
          </w:p>
          <w:p w14:paraId="18A08875" w14:textId="77777777" w:rsidR="000A5CB0" w:rsidRDefault="00000000">
            <w:pPr>
              <w:pStyle w:val="Standard"/>
              <w:spacing w:line="276" w:lineRule="auto"/>
              <w:jc w:val="center"/>
              <w:rPr>
                <w:rFonts w:cs="Liberation Sans" w:hint="eastAsia"/>
                <w:szCs w:val="18"/>
              </w:rPr>
            </w:pPr>
            <w:r>
              <w:rPr>
                <w:rFonts w:eastAsia="Liberation Sans" w:cs="Liberation Sans"/>
                <w:b/>
                <w:bCs/>
                <w:szCs w:val="18"/>
              </w:rPr>
              <w:t xml:space="preserve">Conséquences </w:t>
            </w:r>
            <w:r>
              <w:rPr>
                <w:rFonts w:eastAsia="Liberation Sans" w:cs="Liberation Sans"/>
                <w:szCs w:val="18"/>
              </w:rPr>
              <w:t xml:space="preserve">: </w:t>
            </w:r>
          </w:p>
          <w:p w14:paraId="619FA40E" w14:textId="77C8DEC5" w:rsidR="000A5CB0" w:rsidRDefault="00EB36CB">
            <w:pPr>
              <w:pStyle w:val="Standard"/>
              <w:spacing w:line="276" w:lineRule="auto"/>
              <w:jc w:val="center"/>
              <w:rPr>
                <w:rFonts w:cs="Liberation Sans" w:hint="eastAsia"/>
                <w:szCs w:val="18"/>
              </w:rPr>
            </w:pPr>
            <w:r>
              <w:rPr>
                <w:rFonts w:eastAsia="Liberation Sans" w:cs="Liberation Sans"/>
                <w:szCs w:val="18"/>
              </w:rPr>
              <w:t>Perte de confiance des clients, perte financière, sanctions CNIL</w:t>
            </w:r>
          </w:p>
        </w:tc>
        <w:tc>
          <w:tcPr>
            <w:tcW w:w="1417" w:type="dxa"/>
            <w:tcBorders>
              <w:top w:val="single" w:sz="4" w:space="0" w:color="000000"/>
              <w:left w:val="single" w:sz="4" w:space="0" w:color="000000"/>
              <w:bottom w:val="single" w:sz="4" w:space="0" w:color="000000"/>
              <w:right w:val="single" w:sz="12" w:space="0" w:color="000000"/>
            </w:tcBorders>
            <w:shd w:val="clear" w:color="auto" w:fill="auto"/>
            <w:vAlign w:val="center"/>
          </w:tcPr>
          <w:p w14:paraId="446585BA" w14:textId="68E81E21" w:rsidR="000A5CB0" w:rsidRDefault="00000000">
            <w:r>
              <w:t>Serveur</w:t>
            </w:r>
            <w:r w:rsidR="00EB36CB">
              <w:t>s</w:t>
            </w:r>
            <w:r>
              <w:t xml:space="preserve"> de base de données</w:t>
            </w:r>
          </w:p>
        </w:tc>
        <w:tc>
          <w:tcPr>
            <w:tcW w:w="1558" w:type="dxa"/>
            <w:tcBorders>
              <w:top w:val="single" w:sz="4" w:space="0" w:color="000000"/>
              <w:left w:val="single" w:sz="12" w:space="0" w:color="000000"/>
              <w:bottom w:val="single" w:sz="4" w:space="0" w:color="000000"/>
              <w:right w:val="single" w:sz="12" w:space="0" w:color="000000"/>
            </w:tcBorders>
            <w:shd w:val="clear" w:color="FFFFFF" w:themeColor="background1" w:fill="FFFFFF" w:themeFill="background1"/>
            <w:vAlign w:val="center"/>
          </w:tcPr>
          <w:p w14:paraId="05C805D8" w14:textId="638302F8" w:rsidR="000A5CB0" w:rsidRDefault="00000000">
            <w:r>
              <w:t xml:space="preserve">G4 - </w:t>
            </w:r>
            <w:r w:rsidR="00EB36CB">
              <w:t>Grave</w:t>
            </w:r>
          </w:p>
        </w:tc>
        <w:tc>
          <w:tcPr>
            <w:tcW w:w="1418" w:type="dxa"/>
            <w:tcBorders>
              <w:top w:val="single" w:sz="4" w:space="0" w:color="000000"/>
              <w:left w:val="single" w:sz="12" w:space="0" w:color="000000"/>
              <w:bottom w:val="single" w:sz="4" w:space="0" w:color="000000"/>
              <w:right w:val="single" w:sz="4" w:space="0" w:color="000000"/>
            </w:tcBorders>
            <w:shd w:val="clear" w:color="FFFFFF" w:themeColor="background1" w:fill="FFFFFF" w:themeFill="background1"/>
            <w:vAlign w:val="center"/>
          </w:tcPr>
          <w:p w14:paraId="6594D7B4" w14:textId="77777777" w:rsidR="000A5CB0" w:rsidRDefault="00000000">
            <w:r>
              <w:t>Plutôt pertinent</w:t>
            </w:r>
          </w:p>
        </w:tc>
        <w:tc>
          <w:tcPr>
            <w:tcW w:w="2977" w:type="dxa"/>
            <w:tcBorders>
              <w:top w:val="single" w:sz="4" w:space="0" w:color="000000"/>
              <w:left w:val="single" w:sz="4" w:space="0" w:color="000000"/>
              <w:bottom w:val="single" w:sz="4" w:space="0" w:color="000000"/>
              <w:right w:val="single" w:sz="12" w:space="0" w:color="000000"/>
            </w:tcBorders>
            <w:shd w:val="clear" w:color="FFFFFF" w:themeColor="background1" w:fill="FFFFFF" w:themeFill="background1"/>
            <w:vAlign w:val="center"/>
          </w:tcPr>
          <w:p w14:paraId="1A2402FD" w14:textId="22AA1D76" w:rsidR="000A5CB0" w:rsidRDefault="00463EDC">
            <w:r>
              <w:t>Un prestataire malveillant ou négligent qui accède aux données. Il transmet ces données à des cyberattaquants sur le net.</w:t>
            </w:r>
          </w:p>
        </w:tc>
        <w:tc>
          <w:tcPr>
            <w:tcW w:w="1416" w:type="dxa"/>
            <w:tcBorders>
              <w:top w:val="single" w:sz="4" w:space="0" w:color="000000"/>
              <w:left w:val="single" w:sz="12" w:space="0" w:color="000000"/>
              <w:bottom w:val="single" w:sz="4" w:space="0" w:color="000000"/>
              <w:right w:val="single" w:sz="12" w:space="0" w:color="000000"/>
            </w:tcBorders>
            <w:shd w:val="clear" w:color="FFFFFF" w:themeColor="background1" w:fill="FFFFFF" w:themeFill="background1"/>
            <w:vAlign w:val="center"/>
          </w:tcPr>
          <w:p w14:paraId="72935B48" w14:textId="43C99D5E" w:rsidR="000A5CB0" w:rsidRDefault="00000000">
            <w:r>
              <w:t>vraisemblable</w:t>
            </w:r>
          </w:p>
        </w:tc>
        <w:tc>
          <w:tcPr>
            <w:tcW w:w="2084" w:type="dxa"/>
            <w:tcBorders>
              <w:top w:val="single" w:sz="4" w:space="0" w:color="000000"/>
              <w:left w:val="single" w:sz="12" w:space="0" w:color="000000"/>
              <w:bottom w:val="single" w:sz="4" w:space="0" w:color="000000"/>
              <w:right w:val="single" w:sz="4" w:space="0" w:color="000000"/>
            </w:tcBorders>
            <w:shd w:val="clear" w:color="FFFFFF" w:fill="FFFFFF"/>
            <w:vAlign w:val="center"/>
          </w:tcPr>
          <w:p w14:paraId="1A21BBEA" w14:textId="02F26111" w:rsidR="000A5CB0" w:rsidRDefault="007617BE">
            <w:r>
              <w:t>Chiffrement les données.</w:t>
            </w:r>
          </w:p>
        </w:tc>
      </w:tr>
      <w:tr w:rsidR="000A5CB0" w14:paraId="549BDA89" w14:textId="77777777">
        <w:trPr>
          <w:trHeight w:val="2268"/>
          <w:jc w:val="center"/>
        </w:trPr>
        <w:tc>
          <w:tcPr>
            <w:tcW w:w="18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7252D3" w14:textId="77777777" w:rsidR="000A5CB0" w:rsidRDefault="00000000">
            <w:pPr>
              <w:pStyle w:val="TableParagraph"/>
              <w:widowControl w:val="0"/>
              <w:spacing w:before="57" w:after="57"/>
              <w:ind w:left="57" w:right="57"/>
              <w:jc w:val="center"/>
              <w:rPr>
                <w:rFonts w:ascii="Liberation Sans" w:hAnsi="Liberation Sans" w:cs="Liberation Sans"/>
                <w:b/>
                <w:bCs/>
                <w:szCs w:val="18"/>
              </w:rPr>
            </w:pPr>
            <w:bookmarkStart w:id="2" w:name="_bookmark5"/>
            <w:bookmarkEnd w:id="2"/>
            <w:r>
              <w:rPr>
                <w:rFonts w:ascii="Liberation Sans" w:eastAsia="Liberation Sans" w:hAnsi="Liberation Sans" w:cs="Liberation Sans"/>
                <w:b/>
                <w:bCs/>
                <w:szCs w:val="18"/>
              </w:rPr>
              <w:t>R3 – Sabotage de des systèmes internes via phishing</w:t>
            </w: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00E7F" w14:textId="14D4B5C5" w:rsidR="000A5CB0" w:rsidRDefault="002B206E">
            <w:pPr>
              <w:jc w:val="center"/>
              <w:rPr>
                <w:rFonts w:ascii="Liberation Sans" w:hAnsi="Liberation Sans" w:cs="Liberation Sans"/>
                <w:sz w:val="18"/>
                <w:szCs w:val="18"/>
              </w:rPr>
            </w:pPr>
            <w:r>
              <w:rPr>
                <w:rFonts w:ascii="Liberation Sans" w:hAnsi="Liberation Sans" w:cs="Liberation Sans"/>
                <w:sz w:val="18"/>
                <w:szCs w:val="18"/>
              </w:rPr>
              <w:t>Sabotage des systèmes internes (logiciel ERP, serveurs) suite à du phishing</w:t>
            </w:r>
          </w:p>
          <w:p w14:paraId="6798C732" w14:textId="77777777" w:rsidR="000A5CB0" w:rsidRDefault="000A5CB0">
            <w:pPr>
              <w:jc w:val="center"/>
              <w:rPr>
                <w:rFonts w:ascii="Liberation Sans" w:hAnsi="Liberation Sans" w:cs="Liberation Sans"/>
                <w:sz w:val="18"/>
                <w:szCs w:val="18"/>
              </w:rPr>
            </w:pPr>
          </w:p>
          <w:p w14:paraId="6B1EB7AE" w14:textId="77777777" w:rsidR="000A5CB0" w:rsidRDefault="000A5CB0">
            <w:pPr>
              <w:jc w:val="center"/>
              <w:rPr>
                <w:rFonts w:ascii="Liberation Sans" w:hAnsi="Liberation Sans" w:cs="Liberation Sans"/>
                <w:sz w:val="18"/>
                <w:szCs w:val="18"/>
              </w:rPr>
            </w:pPr>
          </w:p>
          <w:p w14:paraId="14798B58" w14:textId="77777777" w:rsidR="000A5CB0" w:rsidRDefault="000A5CB0">
            <w:pPr>
              <w:jc w:val="center"/>
              <w:rPr>
                <w:rFonts w:ascii="Liberation Sans" w:hAnsi="Liberation Sans" w:cs="Liberation Sans"/>
                <w:sz w:val="18"/>
                <w:szCs w:val="18"/>
              </w:rPr>
            </w:pPr>
          </w:p>
          <w:p w14:paraId="15E36FA2" w14:textId="77777777" w:rsidR="000A5CB0" w:rsidRDefault="00000000">
            <w:pPr>
              <w:jc w:val="center"/>
              <w:rPr>
                <w:rFonts w:ascii="Liberation Sans" w:hAnsi="Liberation Sans" w:cs="Liberation Sans"/>
                <w:sz w:val="18"/>
                <w:szCs w:val="18"/>
              </w:rPr>
            </w:pPr>
            <w:r>
              <w:rPr>
                <w:rFonts w:ascii="Liberation Sans" w:eastAsia="Liberation Sans" w:hAnsi="Liberation Sans" w:cs="Liberation Sans"/>
                <w:b/>
                <w:bCs/>
                <w:sz w:val="18"/>
                <w:szCs w:val="18"/>
              </w:rPr>
              <w:t>Conséquences </w:t>
            </w:r>
            <w:r>
              <w:rPr>
                <w:rFonts w:ascii="Liberation Sans" w:eastAsia="Liberation Sans" w:hAnsi="Liberation Sans" w:cs="Liberation Sans"/>
                <w:sz w:val="18"/>
                <w:szCs w:val="18"/>
              </w:rPr>
              <w:t xml:space="preserve">: </w:t>
            </w:r>
          </w:p>
          <w:p w14:paraId="513E6A53" w14:textId="33B451DB" w:rsidR="000A5CB0" w:rsidRDefault="002B206E">
            <w:pPr>
              <w:jc w:val="center"/>
              <w:rPr>
                <w:rFonts w:ascii="Liberation Sans" w:hAnsi="Liberation Sans" w:cs="Liberation Sans"/>
                <w:sz w:val="18"/>
                <w:szCs w:val="18"/>
              </w:rPr>
            </w:pPr>
            <w:r>
              <w:rPr>
                <w:rFonts w:ascii="Liberation Sans" w:eastAsia="Liberation Sans" w:hAnsi="Liberation Sans" w:cs="Liberation Sans"/>
                <w:sz w:val="18"/>
                <w:szCs w:val="18"/>
              </w:rPr>
              <w:t>Compromission du logiciel de gestion des stocks, des achats, des salaires, de la facturation, des livraisons,…</w:t>
            </w:r>
          </w:p>
        </w:tc>
        <w:tc>
          <w:tcPr>
            <w:tcW w:w="1417" w:type="dxa"/>
            <w:tcBorders>
              <w:top w:val="single" w:sz="4" w:space="0" w:color="000000"/>
              <w:left w:val="single" w:sz="4" w:space="0" w:color="000000"/>
              <w:bottom w:val="single" w:sz="4" w:space="0" w:color="000000"/>
              <w:right w:val="single" w:sz="12" w:space="0" w:color="000000"/>
            </w:tcBorders>
            <w:shd w:val="clear" w:color="auto" w:fill="auto"/>
            <w:vAlign w:val="center"/>
          </w:tcPr>
          <w:p w14:paraId="6281CF23" w14:textId="70BA9B11" w:rsidR="000A5CB0" w:rsidRDefault="002B206E">
            <w:r>
              <w:t>Comptes email des employés, logiciel ERP</w:t>
            </w:r>
          </w:p>
        </w:tc>
        <w:tc>
          <w:tcPr>
            <w:tcW w:w="1558" w:type="dxa"/>
            <w:tcBorders>
              <w:top w:val="single" w:sz="4" w:space="0" w:color="000000"/>
              <w:left w:val="single" w:sz="12" w:space="0" w:color="000000"/>
              <w:bottom w:val="single" w:sz="4" w:space="0" w:color="000000"/>
              <w:right w:val="single" w:sz="12" w:space="0" w:color="000000"/>
            </w:tcBorders>
            <w:shd w:val="clear" w:color="FFFFFF" w:themeColor="background1" w:fill="FFFFFF" w:themeFill="background1"/>
            <w:vAlign w:val="center"/>
          </w:tcPr>
          <w:p w14:paraId="28F45B84" w14:textId="77777777" w:rsidR="000A5CB0" w:rsidRDefault="00000000">
            <w:r>
              <w:t>G3 - grave</w:t>
            </w:r>
          </w:p>
        </w:tc>
        <w:tc>
          <w:tcPr>
            <w:tcW w:w="1418" w:type="dxa"/>
            <w:tcBorders>
              <w:top w:val="single" w:sz="4" w:space="0" w:color="000000"/>
              <w:left w:val="single" w:sz="12" w:space="0" w:color="000000"/>
              <w:bottom w:val="single" w:sz="4" w:space="0" w:color="000000"/>
              <w:right w:val="single" w:sz="4" w:space="0" w:color="000000"/>
            </w:tcBorders>
            <w:shd w:val="clear" w:color="FFFFFF" w:themeColor="background1" w:fill="FFFFFF" w:themeFill="background1"/>
            <w:vAlign w:val="center"/>
          </w:tcPr>
          <w:p w14:paraId="41679CB6" w14:textId="6D9E15B5" w:rsidR="000A5CB0" w:rsidRDefault="002B206E">
            <w:r>
              <w:t>Plutôt pertinent</w:t>
            </w:r>
          </w:p>
        </w:tc>
        <w:tc>
          <w:tcPr>
            <w:tcW w:w="2977" w:type="dxa"/>
            <w:tcBorders>
              <w:top w:val="single" w:sz="4" w:space="0" w:color="000000"/>
              <w:left w:val="single" w:sz="4" w:space="0" w:color="000000"/>
              <w:bottom w:val="single" w:sz="4" w:space="0" w:color="000000"/>
              <w:right w:val="single" w:sz="12" w:space="0" w:color="000000"/>
            </w:tcBorders>
            <w:shd w:val="clear" w:color="FFFFFF" w:themeColor="background1" w:fill="FFFFFF" w:themeFill="background1"/>
            <w:vAlign w:val="center"/>
          </w:tcPr>
          <w:p w14:paraId="3EF3D014" w14:textId="0A14D12A" w:rsidR="000A5CB0" w:rsidRDefault="00463EDC">
            <w:r>
              <w:t>Un acteur malveillant, externe à l’entreprise, envoie un mail phishing pour récupérer des informations. Après quoi il s’introduit dans le SI de l’entreprise et s’attaque au logiciel ERP.</w:t>
            </w:r>
          </w:p>
        </w:tc>
        <w:tc>
          <w:tcPr>
            <w:tcW w:w="1416" w:type="dxa"/>
            <w:tcBorders>
              <w:top w:val="single" w:sz="4" w:space="0" w:color="000000"/>
              <w:left w:val="single" w:sz="12" w:space="0" w:color="000000"/>
              <w:bottom w:val="single" w:sz="4" w:space="0" w:color="000000"/>
              <w:right w:val="single" w:sz="12" w:space="0" w:color="000000"/>
            </w:tcBorders>
            <w:shd w:val="clear" w:color="FFFFFF" w:themeColor="background1" w:fill="FFFFFF" w:themeFill="background1"/>
            <w:vAlign w:val="center"/>
          </w:tcPr>
          <w:p w14:paraId="2A826091" w14:textId="7D7F68AA" w:rsidR="000A5CB0" w:rsidRDefault="00463EDC">
            <w:r>
              <w:t>Vraisemblable</w:t>
            </w:r>
          </w:p>
        </w:tc>
        <w:tc>
          <w:tcPr>
            <w:tcW w:w="2084" w:type="dxa"/>
            <w:tcBorders>
              <w:top w:val="single" w:sz="4" w:space="0" w:color="000000"/>
              <w:left w:val="single" w:sz="12" w:space="0" w:color="000000"/>
              <w:bottom w:val="single" w:sz="4" w:space="0" w:color="000000"/>
              <w:right w:val="single" w:sz="4" w:space="0" w:color="000000"/>
            </w:tcBorders>
            <w:shd w:val="clear" w:color="FFFFFF" w:fill="FFFFFF"/>
            <w:vAlign w:val="center"/>
          </w:tcPr>
          <w:p w14:paraId="66BF5139" w14:textId="2E5C268B" w:rsidR="000A5CB0" w:rsidRDefault="007617BE">
            <w:r>
              <w:t>Prévention, configuration des clients mails,</w:t>
            </w:r>
            <w:r w:rsidR="005E672C">
              <w:t xml:space="preserve"> charte informatique,</w:t>
            </w:r>
            <w:r>
              <w:t>…</w:t>
            </w:r>
          </w:p>
        </w:tc>
      </w:tr>
    </w:tbl>
    <w:p w14:paraId="7A1BAA02" w14:textId="77777777" w:rsidR="000A5CB0" w:rsidRDefault="00000000">
      <w:pPr>
        <w:sectPr w:rsidR="000A5CB0" w:rsidSect="0021445A">
          <w:footerReference w:type="default" r:id="rId12"/>
          <w:footerReference w:type="first" r:id="rId13"/>
          <w:pgSz w:w="16838" w:h="11906" w:orient="landscape"/>
          <w:pgMar w:top="737" w:right="737" w:bottom="794" w:left="737" w:header="0" w:footer="737" w:gutter="0"/>
          <w:cols w:space="720"/>
          <w:formProt w:val="0"/>
          <w:docGrid w:linePitch="100" w:charSpace="8192"/>
        </w:sectPr>
      </w:pPr>
      <w:r>
        <w:br w:type="page"/>
      </w:r>
    </w:p>
    <w:p w14:paraId="125612AE" w14:textId="77777777" w:rsidR="000A5CB0" w:rsidRDefault="00000000">
      <w:pPr>
        <w:pStyle w:val="Standard"/>
        <w:spacing w:line="276" w:lineRule="auto"/>
        <w:jc w:val="both"/>
        <w:rPr>
          <w:rFonts w:hint="eastAsia"/>
          <w:color w:val="2C2C2C"/>
          <w:sz w:val="20"/>
          <w:szCs w:val="20"/>
        </w:rPr>
      </w:pPr>
      <w:r>
        <w:rPr>
          <w:b/>
          <w:color w:val="000000"/>
          <w:sz w:val="32"/>
          <w:szCs w:val="20"/>
        </w:rPr>
        <w:lastRenderedPageBreak/>
        <w:t>La matrice des scénarios des risques – À COMPLÉTER</w:t>
      </w:r>
    </w:p>
    <w:p w14:paraId="0B174BBF" w14:textId="77777777" w:rsidR="000A5CB0" w:rsidRDefault="000A5CB0">
      <w:pPr>
        <w:pStyle w:val="Standard"/>
        <w:spacing w:line="276" w:lineRule="auto"/>
        <w:jc w:val="both"/>
        <w:rPr>
          <w:rFonts w:hint="eastAsia"/>
          <w:color w:val="2C2C2C"/>
          <w:sz w:val="20"/>
          <w:szCs w:val="20"/>
        </w:rPr>
      </w:pPr>
    </w:p>
    <w:p w14:paraId="17C18A26" w14:textId="77777777" w:rsidR="000A5CB0" w:rsidRDefault="00000000">
      <w:pPr>
        <w:pStyle w:val="Standard"/>
        <w:spacing w:line="276" w:lineRule="auto"/>
        <w:jc w:val="both"/>
        <w:rPr>
          <w:rFonts w:hint="eastAsia"/>
          <w:i/>
          <w:iCs/>
          <w:color w:val="2C2C2C"/>
          <w:sz w:val="20"/>
          <w:szCs w:val="20"/>
        </w:rPr>
      </w:pPr>
      <w:r>
        <w:rPr>
          <w:i/>
          <w:iCs/>
          <w:color w:val="2C2C2C"/>
          <w:sz w:val="20"/>
          <w:szCs w:val="20"/>
        </w:rPr>
        <w:t>Placez sur la matrice ci-dessous les risques R1 à R6 avant et après la mise en place des mesures.</w:t>
      </w:r>
    </w:p>
    <w:p w14:paraId="76DD8A46" w14:textId="77777777" w:rsidR="000A5CB0" w:rsidRDefault="000A5CB0">
      <w:pPr>
        <w:pStyle w:val="Standard"/>
        <w:spacing w:line="276" w:lineRule="auto"/>
        <w:jc w:val="both"/>
        <w:rPr>
          <w:rFonts w:hint="eastAsia"/>
          <w:i/>
          <w:iCs/>
          <w:color w:val="2C2C2C"/>
          <w:sz w:val="20"/>
          <w:szCs w:val="20"/>
        </w:rPr>
      </w:pPr>
    </w:p>
    <w:p w14:paraId="2C0EA1A8" w14:textId="77777777" w:rsidR="000A5CB0" w:rsidRDefault="000A5CB0"/>
    <w:p w14:paraId="485C782E" w14:textId="77777777" w:rsidR="000A5CB0" w:rsidRDefault="000A5CB0">
      <w:pPr>
        <w:pStyle w:val="Standard"/>
        <w:spacing w:line="276" w:lineRule="auto"/>
        <w:jc w:val="both"/>
        <w:rPr>
          <w:rFonts w:hint="eastAsia"/>
          <w:color w:val="2C2C2C"/>
          <w:sz w:val="20"/>
          <w:szCs w:val="20"/>
        </w:rPr>
      </w:pPr>
    </w:p>
    <w:p w14:paraId="1E7B67DC" w14:textId="77777777" w:rsidR="000A5CB0" w:rsidRDefault="000A5CB0"/>
    <w:p w14:paraId="7F4C3304" w14:textId="77777777" w:rsidR="000A5CB0" w:rsidRDefault="000A5CB0"/>
    <w:p w14:paraId="294E2753" w14:textId="77777777" w:rsidR="000A5CB0" w:rsidRDefault="000A5CB0">
      <w:pPr>
        <w:pStyle w:val="Standard"/>
        <w:spacing w:line="276" w:lineRule="auto"/>
        <w:rPr>
          <w:rFonts w:hint="eastAsia"/>
          <w:color w:val="2C2C2C"/>
          <w:sz w:val="20"/>
          <w:szCs w:val="20"/>
        </w:rPr>
      </w:pPr>
    </w:p>
    <w:p w14:paraId="36477332" w14:textId="77777777" w:rsidR="000A5CB0" w:rsidRDefault="00000000">
      <w:pPr>
        <w:pStyle w:val="Standard"/>
        <w:spacing w:line="276" w:lineRule="auto"/>
        <w:jc w:val="center"/>
        <w:rPr>
          <w:rFonts w:hint="eastAsia"/>
        </w:rPr>
      </w:pPr>
      <w:r>
        <w:rPr>
          <w:noProof/>
        </w:rPr>
        <w:drawing>
          <wp:inline distT="0" distB="0" distL="0" distR="0" wp14:anchorId="5CDEAB01" wp14:editId="655329D7">
            <wp:extent cx="6623685" cy="568388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4"/>
                    <a:stretch>
                      <a:fillRect/>
                    </a:stretch>
                  </pic:blipFill>
                  <pic:spPr bwMode="auto">
                    <a:xfrm>
                      <a:off x="0" y="0"/>
                      <a:ext cx="6623685" cy="5683885"/>
                    </a:xfrm>
                    <a:prstGeom prst="rect">
                      <a:avLst/>
                    </a:prstGeom>
                    <a:noFill/>
                  </pic:spPr>
                </pic:pic>
              </a:graphicData>
            </a:graphic>
          </wp:inline>
        </w:drawing>
      </w:r>
    </w:p>
    <w:p w14:paraId="6E1B090C" w14:textId="77777777" w:rsidR="000A5CB0" w:rsidRDefault="000A5CB0">
      <w:pPr>
        <w:pStyle w:val="Standard"/>
        <w:spacing w:line="276" w:lineRule="auto"/>
        <w:jc w:val="center"/>
        <w:rPr>
          <w:rFonts w:hint="eastAsia"/>
          <w:color w:val="2C2C2C"/>
          <w:sz w:val="20"/>
          <w:szCs w:val="20"/>
        </w:rPr>
      </w:pPr>
    </w:p>
    <w:p w14:paraId="1E3700EE" w14:textId="77777777" w:rsidR="000A5CB0" w:rsidRDefault="000A5CB0">
      <w:pPr>
        <w:pStyle w:val="Standard"/>
        <w:spacing w:line="276" w:lineRule="auto"/>
        <w:rPr>
          <w:rFonts w:hint="eastAsia"/>
        </w:rPr>
      </w:pPr>
    </w:p>
    <w:p w14:paraId="3F2B6FC5" w14:textId="77777777" w:rsidR="000A5CB0" w:rsidRDefault="00000000">
      <w:r>
        <w:br w:type="page"/>
      </w:r>
    </w:p>
    <w:p w14:paraId="006BB316" w14:textId="77777777" w:rsidR="000A5CB0" w:rsidRDefault="00000000">
      <w:pPr>
        <w:pStyle w:val="Standard"/>
        <w:spacing w:line="276" w:lineRule="auto"/>
        <w:jc w:val="center"/>
        <w:rPr>
          <w:rFonts w:hint="eastAsia"/>
          <w:sz w:val="40"/>
          <w:szCs w:val="40"/>
        </w:rPr>
      </w:pPr>
      <w:r>
        <w:rPr>
          <w:b/>
          <w:bCs/>
          <w:color w:val="000000"/>
          <w:sz w:val="40"/>
          <w:szCs w:val="40"/>
        </w:rPr>
        <w:lastRenderedPageBreak/>
        <w:t>RAPPELS SUR LA METHODE EBIOS-RM</w:t>
      </w:r>
    </w:p>
    <w:p w14:paraId="3EC1F04A" w14:textId="77777777" w:rsidR="000A5CB0" w:rsidRDefault="000A5CB0">
      <w:pPr>
        <w:pStyle w:val="Standard"/>
        <w:spacing w:line="276" w:lineRule="auto"/>
        <w:rPr>
          <w:rFonts w:hint="eastAsia"/>
        </w:rPr>
      </w:pPr>
    </w:p>
    <w:p w14:paraId="312C218C" w14:textId="77777777" w:rsidR="000A5CB0" w:rsidRDefault="000A5CB0">
      <w:pPr>
        <w:pStyle w:val="Standard"/>
        <w:spacing w:line="276" w:lineRule="auto"/>
        <w:rPr>
          <w:rFonts w:hint="eastAsia"/>
        </w:rPr>
      </w:pPr>
    </w:p>
    <w:p w14:paraId="050FD4ED" w14:textId="77777777" w:rsidR="000A5CB0" w:rsidRDefault="00000000">
      <w:pPr>
        <w:pStyle w:val="Standard"/>
        <w:spacing w:line="276" w:lineRule="auto"/>
        <w:rPr>
          <w:rFonts w:hint="eastAsia"/>
        </w:rPr>
      </w:pPr>
      <w:r>
        <w:rPr>
          <w:noProof/>
        </w:rPr>
        <w:drawing>
          <wp:inline distT="0" distB="0" distL="0" distR="0" wp14:anchorId="42790D33" wp14:editId="38FC2D2D">
            <wp:extent cx="6623685" cy="335026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5"/>
                    <a:stretch>
                      <a:fillRect/>
                    </a:stretch>
                  </pic:blipFill>
                  <pic:spPr bwMode="auto">
                    <a:xfrm>
                      <a:off x="0" y="0"/>
                      <a:ext cx="6623685" cy="3350260"/>
                    </a:xfrm>
                    <a:prstGeom prst="rect">
                      <a:avLst/>
                    </a:prstGeom>
                    <a:noFill/>
                  </pic:spPr>
                </pic:pic>
              </a:graphicData>
            </a:graphic>
          </wp:inline>
        </w:drawing>
      </w:r>
    </w:p>
    <w:p w14:paraId="4B682C23" w14:textId="77777777" w:rsidR="000A5CB0" w:rsidRDefault="000A5CB0">
      <w:pPr>
        <w:pStyle w:val="Standard"/>
        <w:spacing w:line="276" w:lineRule="auto"/>
        <w:rPr>
          <w:rFonts w:hint="eastAsia"/>
        </w:rPr>
      </w:pPr>
    </w:p>
    <w:p w14:paraId="767222B6" w14:textId="77777777" w:rsidR="000A5CB0" w:rsidRDefault="000A5CB0">
      <w:pPr>
        <w:pStyle w:val="Standard"/>
        <w:spacing w:line="276" w:lineRule="auto"/>
        <w:rPr>
          <w:rFonts w:hint="eastAsia"/>
        </w:rPr>
      </w:pPr>
    </w:p>
    <w:p w14:paraId="13AAA4D1" w14:textId="77777777" w:rsidR="000A5CB0" w:rsidRDefault="000A5CB0">
      <w:pPr>
        <w:pStyle w:val="Standard"/>
        <w:spacing w:line="276" w:lineRule="auto"/>
        <w:rPr>
          <w:rFonts w:hint="eastAsia"/>
        </w:rPr>
      </w:pPr>
    </w:p>
    <w:p w14:paraId="1481B3C7" w14:textId="77777777" w:rsidR="000A5CB0" w:rsidRDefault="000A5CB0">
      <w:pPr>
        <w:pStyle w:val="Standard"/>
        <w:spacing w:line="276" w:lineRule="auto"/>
        <w:rPr>
          <w:rFonts w:hint="eastAsia"/>
        </w:rPr>
      </w:pPr>
    </w:p>
    <w:p w14:paraId="4EDAA891" w14:textId="77777777" w:rsidR="000A5CB0" w:rsidRDefault="00000000">
      <w:pPr>
        <w:pStyle w:val="Standard"/>
        <w:spacing w:line="276" w:lineRule="auto"/>
        <w:rPr>
          <w:rFonts w:hint="eastAsia"/>
        </w:rPr>
      </w:pPr>
      <w:r>
        <w:rPr>
          <w:noProof/>
        </w:rPr>
        <w:drawing>
          <wp:inline distT="0" distB="0" distL="0" distR="0" wp14:anchorId="3D5DF469" wp14:editId="58762A8C">
            <wp:extent cx="6623685" cy="4092575"/>
            <wp:effectExtent l="0" t="0" r="0" b="0"/>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6"/>
                    <a:stretch>
                      <a:fillRect/>
                    </a:stretch>
                  </pic:blipFill>
                  <pic:spPr bwMode="auto">
                    <a:xfrm>
                      <a:off x="0" y="0"/>
                      <a:ext cx="6623685" cy="4092575"/>
                    </a:xfrm>
                    <a:prstGeom prst="rect">
                      <a:avLst/>
                    </a:prstGeom>
                    <a:noFill/>
                  </pic:spPr>
                </pic:pic>
              </a:graphicData>
            </a:graphic>
          </wp:inline>
        </w:drawing>
      </w:r>
    </w:p>
    <w:p w14:paraId="3581A342" w14:textId="77777777" w:rsidR="000A5CB0" w:rsidRDefault="00000000">
      <w:r>
        <w:br w:type="page"/>
      </w:r>
    </w:p>
    <w:p w14:paraId="4960F9FC" w14:textId="77777777" w:rsidR="000A5CB0" w:rsidRDefault="00000000">
      <w:pPr>
        <w:pStyle w:val="Standard"/>
        <w:spacing w:line="276" w:lineRule="auto"/>
        <w:rPr>
          <w:rFonts w:hint="eastAsia"/>
        </w:rPr>
      </w:pPr>
      <w:r>
        <w:rPr>
          <w:noProof/>
        </w:rPr>
        <w:lastRenderedPageBreak/>
        <w:drawing>
          <wp:inline distT="0" distB="0" distL="0" distR="0" wp14:anchorId="484B24DC" wp14:editId="05D1EA43">
            <wp:extent cx="6623685" cy="4081145"/>
            <wp:effectExtent l="0" t="0" r="0" b="0"/>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7"/>
                    <a:stretch>
                      <a:fillRect/>
                    </a:stretch>
                  </pic:blipFill>
                  <pic:spPr bwMode="auto">
                    <a:xfrm>
                      <a:off x="0" y="0"/>
                      <a:ext cx="6623685" cy="4081145"/>
                    </a:xfrm>
                    <a:prstGeom prst="rect">
                      <a:avLst/>
                    </a:prstGeom>
                    <a:noFill/>
                  </pic:spPr>
                </pic:pic>
              </a:graphicData>
            </a:graphic>
          </wp:inline>
        </w:drawing>
      </w:r>
    </w:p>
    <w:p w14:paraId="28631EAD" w14:textId="77777777" w:rsidR="000A5CB0" w:rsidRDefault="000A5CB0">
      <w:pPr>
        <w:pStyle w:val="Standard"/>
        <w:spacing w:line="276" w:lineRule="auto"/>
        <w:rPr>
          <w:rFonts w:hint="eastAsia"/>
        </w:rPr>
      </w:pPr>
    </w:p>
    <w:p w14:paraId="7D9C9C6C" w14:textId="77777777" w:rsidR="000A5CB0" w:rsidRDefault="000A5CB0"/>
    <w:p w14:paraId="7C29E9AB" w14:textId="77777777" w:rsidR="000A5CB0" w:rsidRDefault="000A5CB0"/>
    <w:p w14:paraId="6EF650DC" w14:textId="77777777" w:rsidR="000A5CB0" w:rsidRDefault="000A5CB0"/>
    <w:p w14:paraId="7A88FEFB" w14:textId="77777777" w:rsidR="000A5CB0" w:rsidRDefault="00000000">
      <w:pPr>
        <w:pStyle w:val="Standard"/>
        <w:spacing w:line="276" w:lineRule="auto"/>
        <w:rPr>
          <w:rFonts w:hint="eastAsia"/>
        </w:rPr>
      </w:pPr>
      <w:r>
        <w:rPr>
          <w:noProof/>
        </w:rPr>
        <w:drawing>
          <wp:inline distT="0" distB="0" distL="0" distR="0" wp14:anchorId="6114B3C0" wp14:editId="7240BB6B">
            <wp:extent cx="6623685" cy="4628515"/>
            <wp:effectExtent l="0" t="0" r="0" b="0"/>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8"/>
                    <a:stretch>
                      <a:fillRect/>
                    </a:stretch>
                  </pic:blipFill>
                  <pic:spPr bwMode="auto">
                    <a:xfrm>
                      <a:off x="0" y="0"/>
                      <a:ext cx="6623685" cy="4628515"/>
                    </a:xfrm>
                    <a:prstGeom prst="rect">
                      <a:avLst/>
                    </a:prstGeom>
                    <a:noFill/>
                  </pic:spPr>
                </pic:pic>
              </a:graphicData>
            </a:graphic>
          </wp:inline>
        </w:drawing>
      </w:r>
    </w:p>
    <w:p w14:paraId="74AAD526" w14:textId="77777777" w:rsidR="000A5CB0" w:rsidRDefault="000A5CB0">
      <w:pPr>
        <w:pStyle w:val="Standard"/>
        <w:spacing w:line="276" w:lineRule="auto"/>
        <w:rPr>
          <w:rFonts w:hint="eastAsia"/>
        </w:rPr>
      </w:pPr>
    </w:p>
    <w:sectPr w:rsidR="000A5CB0">
      <w:footerReference w:type="even" r:id="rId19"/>
      <w:footerReference w:type="default" r:id="rId20"/>
      <w:footerReference w:type="first" r:id="rId21"/>
      <w:pgSz w:w="11906" w:h="16838"/>
      <w:pgMar w:top="737" w:right="737" w:bottom="851" w:left="737" w:header="0" w:footer="737"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E3302" w14:textId="77777777" w:rsidR="0021445A" w:rsidRDefault="0021445A">
      <w:r>
        <w:separator/>
      </w:r>
    </w:p>
  </w:endnote>
  <w:endnote w:type="continuationSeparator" w:id="0">
    <w:p w14:paraId="309B17A4" w14:textId="77777777" w:rsidR="0021445A" w:rsidRDefault="00214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iberation Mono">
    <w:altName w:val="Courier New"/>
    <w:panose1 w:val="02070409020205020404"/>
    <w:charset w:val="00"/>
    <w:family w:val="modern"/>
    <w:pitch w:val="fixed"/>
    <w:sig w:usb0="E0000AFF" w:usb1="400078FF" w:usb2="00000001" w:usb3="00000000" w:csb0="000001BF" w:csb1="00000000"/>
  </w:font>
  <w:font w:name="OpenSymbol">
    <w:altName w:val="Arial Unicode MS"/>
    <w:panose1 w:val="05010000000000000000"/>
    <w:charset w:val="00"/>
    <w:family w:val="auto"/>
    <w:pitch w:val="variable"/>
    <w:sig w:usb0="800000AF" w:usb1="1001ECEA" w:usb2="00000000" w:usb3="00000000" w:csb0="80000001" w:csb1="00000000"/>
  </w:font>
  <w:font w:name="StarSymbol">
    <w:altName w:val="Arial Unicode MS"/>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umberland">
    <w:altName w:val="Courier New"/>
    <w:charset w:val="00"/>
    <w:family w:val="auto"/>
    <w:pitch w:val="variable"/>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6093" w14:textId="77777777" w:rsidR="000A5CB0" w:rsidRDefault="000A5CB0">
    <w:pPr>
      <w:pStyle w:val="Pieddepage1"/>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07A61" w14:textId="77777777" w:rsidR="000A5CB0" w:rsidRDefault="00000000">
    <w:pPr>
      <w:pStyle w:val="Pieddepage1"/>
      <w:pBdr>
        <w:top w:val="single" w:sz="4" w:space="0" w:color="000000"/>
      </w:pBdr>
      <w:tabs>
        <w:tab w:val="clear" w:pos="5215"/>
        <w:tab w:val="center" w:pos="5560"/>
      </w:tabs>
      <w:jc w:val="center"/>
      <w:rPr>
        <w:rFonts w:hint="eastAsia"/>
      </w:rPr>
    </w:pPr>
    <w:r>
      <w:rPr>
        <w:noProof/>
      </w:rPr>
      <w:drawing>
        <wp:inline distT="0" distB="0" distL="0" distR="0" wp14:anchorId="4F15774D" wp14:editId="058E9945">
          <wp:extent cx="751205" cy="154940"/>
          <wp:effectExtent l="0" t="0" r="0" b="0"/>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
                  <a:stretch>
                    <a:fillRect/>
                  </a:stretch>
                </pic:blipFill>
                <pic:spPr bwMode="auto">
                  <a:xfrm>
                    <a:off x="0" y="0"/>
                    <a:ext cx="751205" cy="154940"/>
                  </a:xfrm>
                  <a:prstGeom prst="rect">
                    <a:avLst/>
                  </a:prstGeom>
                  <a:noFill/>
                </pic:spPr>
              </pic:pic>
            </a:graphicData>
          </a:graphic>
        </wp:inline>
      </w:drawing>
    </w:r>
    <w:r>
      <w:rPr>
        <w:sz w:val="16"/>
        <w:szCs w:val="16"/>
      </w:rPr>
      <w:tab/>
    </w:r>
    <w:fldSimple w:instr=" FILENAME ">
      <w:r>
        <w:t>B1-Act3-TD1 Evaluation des risques EBIOS RM - cas TechnoCo.docx</w:t>
      </w:r>
    </w:fldSimple>
    <w:r>
      <w:rPr>
        <w:sz w:val="16"/>
        <w:szCs w:val="16"/>
      </w:rPr>
      <w:tab/>
    </w:r>
    <w:r>
      <w:rPr>
        <w:i/>
        <w:iCs/>
        <w:sz w:val="16"/>
        <w:szCs w:val="16"/>
      </w:rPr>
      <w:t xml:space="preserve">page </w:t>
    </w:r>
    <w:r>
      <w:fldChar w:fldCharType="begin"/>
    </w:r>
    <w:r>
      <w:instrText xml:space="preserve"> PAGE </w:instrText>
    </w:r>
    <w:r>
      <w:fldChar w:fldCharType="separate"/>
    </w:r>
    <w:r>
      <w:t>2</w:t>
    </w:r>
    <w:r>
      <w:fldChar w:fldCharType="end"/>
    </w:r>
    <w:r>
      <w:rPr>
        <w:i/>
        <w:iCs/>
        <w:sz w:val="16"/>
        <w:szCs w:val="16"/>
      </w:rPr>
      <w:t>/</w:t>
    </w:r>
    <w:fldSimple w:instr=" NUMPAGES ">
      <w:r>
        <w:t>6</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48B9F" w14:textId="77777777" w:rsidR="000A5CB0" w:rsidRDefault="00000000">
    <w:pPr>
      <w:pStyle w:val="Pieddepage1"/>
      <w:pBdr>
        <w:top w:val="single" w:sz="4" w:space="0" w:color="000000"/>
      </w:pBdr>
      <w:tabs>
        <w:tab w:val="clear" w:pos="5215"/>
        <w:tab w:val="center" w:pos="5560"/>
      </w:tabs>
      <w:jc w:val="center"/>
      <w:rPr>
        <w:rFonts w:hint="eastAsia"/>
      </w:rPr>
    </w:pPr>
    <w:r>
      <w:rPr>
        <w:noProof/>
      </w:rPr>
      <w:drawing>
        <wp:inline distT="0" distB="0" distL="0" distR="0" wp14:anchorId="4A9AACCE" wp14:editId="2AE43247">
          <wp:extent cx="751205" cy="15494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
                  <a:stretch>
                    <a:fillRect/>
                  </a:stretch>
                </pic:blipFill>
                <pic:spPr bwMode="auto">
                  <a:xfrm>
                    <a:off x="0" y="0"/>
                    <a:ext cx="751205" cy="154940"/>
                  </a:xfrm>
                  <a:prstGeom prst="rect">
                    <a:avLst/>
                  </a:prstGeom>
                  <a:noFill/>
                </pic:spPr>
              </pic:pic>
            </a:graphicData>
          </a:graphic>
        </wp:inline>
      </w:drawing>
    </w:r>
    <w:r>
      <w:rPr>
        <w:sz w:val="16"/>
        <w:szCs w:val="16"/>
      </w:rPr>
      <w:tab/>
    </w:r>
    <w:fldSimple w:instr=" FILENAME ">
      <w:r>
        <w:t>B1-Act3-TD1 Evaluation des risques EBIOS RM - cas TechnoCo.docx</w:t>
      </w:r>
    </w:fldSimple>
    <w:r>
      <w:rPr>
        <w:sz w:val="16"/>
        <w:szCs w:val="16"/>
      </w:rPr>
      <w:tab/>
    </w:r>
    <w:r>
      <w:rPr>
        <w:i/>
        <w:iCs/>
        <w:sz w:val="16"/>
        <w:szCs w:val="16"/>
      </w:rPr>
      <w:t xml:space="preserve">page </w:t>
    </w:r>
    <w:r>
      <w:fldChar w:fldCharType="begin"/>
    </w:r>
    <w:r>
      <w:instrText xml:space="preserve"> PAGE </w:instrText>
    </w:r>
    <w:r>
      <w:fldChar w:fldCharType="separate"/>
    </w:r>
    <w:r>
      <w:t>2</w:t>
    </w:r>
    <w:r>
      <w:fldChar w:fldCharType="end"/>
    </w:r>
    <w:r>
      <w:rPr>
        <w:i/>
        <w:iCs/>
        <w:sz w:val="16"/>
        <w:szCs w:val="16"/>
      </w:rPr>
      <w:t>/</w:t>
    </w:r>
    <w:fldSimple w:instr=" NUMPAGES ">
      <w:r>
        <w:t>6</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FAA8E" w14:textId="77777777" w:rsidR="000A5CB0" w:rsidRDefault="00000000">
    <w:pPr>
      <w:pStyle w:val="Pieddepage1"/>
      <w:pBdr>
        <w:top w:val="single" w:sz="4" w:space="0" w:color="000000"/>
      </w:pBdr>
      <w:tabs>
        <w:tab w:val="clear" w:pos="5215"/>
        <w:tab w:val="center" w:pos="5560"/>
      </w:tabs>
      <w:jc w:val="center"/>
      <w:rPr>
        <w:rFonts w:hint="eastAsia"/>
      </w:rPr>
    </w:pPr>
    <w:r>
      <w:rPr>
        <w:noProof/>
      </w:rPr>
      <w:drawing>
        <wp:inline distT="0" distB="0" distL="0" distR="0" wp14:anchorId="0F69A6A9" wp14:editId="632B6534">
          <wp:extent cx="751205" cy="154940"/>
          <wp:effectExtent l="0" t="0" r="0" b="0"/>
          <wp:docPr id="5" name="Image4 C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Copie 1"/>
                  <pic:cNvPicPr>
                    <a:picLocks noChangeAspect="1" noChangeArrowheads="1"/>
                  </pic:cNvPicPr>
                </pic:nvPicPr>
                <pic:blipFill>
                  <a:blip r:embed="rId1"/>
                  <a:stretch>
                    <a:fillRect/>
                  </a:stretch>
                </pic:blipFill>
                <pic:spPr bwMode="auto">
                  <a:xfrm>
                    <a:off x="0" y="0"/>
                    <a:ext cx="751205" cy="154940"/>
                  </a:xfrm>
                  <a:prstGeom prst="rect">
                    <a:avLst/>
                  </a:prstGeom>
                  <a:noFill/>
                </pic:spPr>
              </pic:pic>
            </a:graphicData>
          </a:graphic>
        </wp:inline>
      </w:drawing>
    </w:r>
    <w:r>
      <w:rPr>
        <w:sz w:val="16"/>
        <w:szCs w:val="16"/>
      </w:rPr>
      <w:tab/>
    </w:r>
    <w:fldSimple w:instr=" FILENAME ">
      <w:r>
        <w:t>B1-Act3-TD1 Evaluation des risques EBIOS RM - cas TechnoCo.docx</w:t>
      </w:r>
    </w:fldSimple>
    <w:r>
      <w:rPr>
        <w:sz w:val="16"/>
        <w:szCs w:val="16"/>
      </w:rPr>
      <w:tab/>
    </w:r>
    <w:r>
      <w:rPr>
        <w:i/>
        <w:iCs/>
        <w:sz w:val="16"/>
        <w:szCs w:val="16"/>
      </w:rPr>
      <w:t xml:space="preserve">page </w:t>
    </w:r>
    <w:r>
      <w:fldChar w:fldCharType="begin"/>
    </w:r>
    <w:r>
      <w:instrText xml:space="preserve"> PAGE </w:instrText>
    </w:r>
    <w:r>
      <w:fldChar w:fldCharType="separate"/>
    </w:r>
    <w:r>
      <w:t>3</w:t>
    </w:r>
    <w:r>
      <w:fldChar w:fldCharType="end"/>
    </w:r>
    <w:r>
      <w:rPr>
        <w:i/>
        <w:iCs/>
        <w:sz w:val="16"/>
        <w:szCs w:val="16"/>
      </w:rPr>
      <w:t>/</w:t>
    </w:r>
    <w:fldSimple w:instr=" NUMPAGES ">
      <w:r>
        <w:t>6</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CF40" w14:textId="77777777" w:rsidR="000A5CB0" w:rsidRDefault="000A5CB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0ECC6" w14:textId="77777777" w:rsidR="000A5CB0" w:rsidRDefault="000A5CB0">
    <w:pPr>
      <w:pStyle w:val="Pieddepage1"/>
      <w:rPr>
        <w:rFonts w:hint="eastAsi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1A9B0" w14:textId="77777777" w:rsidR="000A5CB0" w:rsidRDefault="00000000">
    <w:pPr>
      <w:pStyle w:val="Pieddepage1"/>
      <w:pBdr>
        <w:top w:val="single" w:sz="4" w:space="0" w:color="000000"/>
      </w:pBdr>
      <w:tabs>
        <w:tab w:val="clear" w:pos="5215"/>
        <w:tab w:val="center" w:pos="5560"/>
      </w:tabs>
      <w:jc w:val="center"/>
      <w:rPr>
        <w:rFonts w:hint="eastAsia"/>
      </w:rPr>
    </w:pPr>
    <w:r>
      <w:rPr>
        <w:noProof/>
      </w:rPr>
      <w:drawing>
        <wp:inline distT="0" distB="0" distL="0" distR="0" wp14:anchorId="12D6647E" wp14:editId="45D9FF21">
          <wp:extent cx="751205" cy="154940"/>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
                  <a:stretch>
                    <a:fillRect/>
                  </a:stretch>
                </pic:blipFill>
                <pic:spPr bwMode="auto">
                  <a:xfrm>
                    <a:off x="0" y="0"/>
                    <a:ext cx="751205" cy="154940"/>
                  </a:xfrm>
                  <a:prstGeom prst="rect">
                    <a:avLst/>
                  </a:prstGeom>
                  <a:noFill/>
                </pic:spPr>
              </pic:pic>
            </a:graphicData>
          </a:graphic>
        </wp:inline>
      </w:drawing>
    </w:r>
    <w:r>
      <w:rPr>
        <w:sz w:val="16"/>
        <w:szCs w:val="16"/>
      </w:rPr>
      <w:tab/>
    </w:r>
    <w:fldSimple w:instr=" FILENAME ">
      <w:r>
        <w:t>B1-Act3-TD1 Evaluation des risques EBIOS RM - cas TechnoCo.docx</w:t>
      </w:r>
    </w:fldSimple>
    <w:r>
      <w:rPr>
        <w:sz w:val="16"/>
        <w:szCs w:val="16"/>
      </w:rPr>
      <w:tab/>
    </w:r>
    <w:r>
      <w:rPr>
        <w:i/>
        <w:iCs/>
        <w:sz w:val="16"/>
        <w:szCs w:val="16"/>
      </w:rPr>
      <w:t xml:space="preserve">page </w:t>
    </w:r>
    <w:r>
      <w:fldChar w:fldCharType="begin"/>
    </w:r>
    <w:r>
      <w:instrText xml:space="preserve"> PAGE </w:instrText>
    </w:r>
    <w:r>
      <w:fldChar w:fldCharType="separate"/>
    </w:r>
    <w:r>
      <w:t>6</w:t>
    </w:r>
    <w:r>
      <w:fldChar w:fldCharType="end"/>
    </w:r>
    <w:r>
      <w:rPr>
        <w:i/>
        <w:iCs/>
        <w:sz w:val="16"/>
        <w:szCs w:val="16"/>
      </w:rPr>
      <w:t>/</w:t>
    </w:r>
    <w:fldSimple w:instr=" NUMPAGES ">
      <w:r>
        <w:t>6</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A7F29" w14:textId="77777777" w:rsidR="000A5CB0" w:rsidRDefault="000A5C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AA56F" w14:textId="77777777" w:rsidR="0021445A" w:rsidRDefault="0021445A">
      <w:r>
        <w:separator/>
      </w:r>
    </w:p>
  </w:footnote>
  <w:footnote w:type="continuationSeparator" w:id="0">
    <w:p w14:paraId="416A179E" w14:textId="77777777" w:rsidR="0021445A" w:rsidRDefault="00214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F634B"/>
    <w:multiLevelType w:val="multilevel"/>
    <w:tmpl w:val="F25A2E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B844C1D"/>
    <w:multiLevelType w:val="multilevel"/>
    <w:tmpl w:val="7714E02E"/>
    <w:lvl w:ilvl="0">
      <w:start w:val="1"/>
      <w:numFmt w:val="upperLetter"/>
      <w:isLgl/>
      <w:lvlText w:val="%1."/>
      <w:lvlJc w:val="left"/>
      <w:pPr>
        <w:tabs>
          <w:tab w:val="num" w:pos="0"/>
        </w:tabs>
        <w:ind w:left="709" w:hanging="360"/>
      </w:pPr>
    </w:lvl>
    <w:lvl w:ilvl="1">
      <w:start w:val="1"/>
      <w:numFmt w:val="lowerLetter"/>
      <w:isLgl/>
      <w:lvlText w:val="%2."/>
      <w:lvlJc w:val="left"/>
      <w:pPr>
        <w:tabs>
          <w:tab w:val="num" w:pos="0"/>
        </w:tabs>
        <w:ind w:left="1429" w:hanging="360"/>
      </w:pPr>
    </w:lvl>
    <w:lvl w:ilvl="2">
      <w:start w:val="1"/>
      <w:numFmt w:val="lowerRoman"/>
      <w:isLgl/>
      <w:lvlText w:val="%3."/>
      <w:lvlJc w:val="right"/>
      <w:pPr>
        <w:tabs>
          <w:tab w:val="num" w:pos="0"/>
        </w:tabs>
        <w:ind w:left="2149" w:hanging="180"/>
      </w:pPr>
    </w:lvl>
    <w:lvl w:ilvl="3">
      <w:start w:val="1"/>
      <w:numFmt w:val="decimal"/>
      <w:isLgl/>
      <w:lvlText w:val="%4."/>
      <w:lvlJc w:val="left"/>
      <w:pPr>
        <w:tabs>
          <w:tab w:val="num" w:pos="0"/>
        </w:tabs>
        <w:ind w:left="2869" w:hanging="360"/>
      </w:pPr>
    </w:lvl>
    <w:lvl w:ilvl="4">
      <w:start w:val="1"/>
      <w:numFmt w:val="lowerLetter"/>
      <w:isLgl/>
      <w:lvlText w:val="%5."/>
      <w:lvlJc w:val="left"/>
      <w:pPr>
        <w:tabs>
          <w:tab w:val="num" w:pos="0"/>
        </w:tabs>
        <w:ind w:left="3589" w:hanging="360"/>
      </w:pPr>
    </w:lvl>
    <w:lvl w:ilvl="5">
      <w:start w:val="1"/>
      <w:numFmt w:val="lowerRoman"/>
      <w:isLgl/>
      <w:lvlText w:val="%6."/>
      <w:lvlJc w:val="right"/>
      <w:pPr>
        <w:tabs>
          <w:tab w:val="num" w:pos="0"/>
        </w:tabs>
        <w:ind w:left="4309" w:hanging="180"/>
      </w:pPr>
    </w:lvl>
    <w:lvl w:ilvl="6">
      <w:start w:val="1"/>
      <w:numFmt w:val="decimal"/>
      <w:isLgl/>
      <w:lvlText w:val="%7."/>
      <w:lvlJc w:val="left"/>
      <w:pPr>
        <w:tabs>
          <w:tab w:val="num" w:pos="0"/>
        </w:tabs>
        <w:ind w:left="5029" w:hanging="360"/>
      </w:pPr>
    </w:lvl>
    <w:lvl w:ilvl="7">
      <w:start w:val="1"/>
      <w:numFmt w:val="lowerLetter"/>
      <w:isLgl/>
      <w:lvlText w:val="%8."/>
      <w:lvlJc w:val="left"/>
      <w:pPr>
        <w:tabs>
          <w:tab w:val="num" w:pos="0"/>
        </w:tabs>
        <w:ind w:left="5749" w:hanging="360"/>
      </w:pPr>
    </w:lvl>
    <w:lvl w:ilvl="8">
      <w:start w:val="1"/>
      <w:numFmt w:val="lowerRoman"/>
      <w:isLgl/>
      <w:lvlText w:val="%9."/>
      <w:lvlJc w:val="right"/>
      <w:pPr>
        <w:tabs>
          <w:tab w:val="num" w:pos="0"/>
        </w:tabs>
        <w:ind w:left="6469" w:hanging="180"/>
      </w:pPr>
    </w:lvl>
  </w:abstractNum>
  <w:abstractNum w:abstractNumId="2" w15:restartNumberingAfterBreak="0">
    <w:nsid w:val="4BDC72A2"/>
    <w:multiLevelType w:val="multilevel"/>
    <w:tmpl w:val="FB5A3464"/>
    <w:lvl w:ilvl="0">
      <w:start w:val="1"/>
      <w:numFmt w:val="bullet"/>
      <w:isLgl/>
      <w:lvlText w:val="·"/>
      <w:lvlJc w:val="left"/>
      <w:pPr>
        <w:tabs>
          <w:tab w:val="num" w:pos="0"/>
        </w:tabs>
        <w:ind w:left="709" w:hanging="360"/>
      </w:pPr>
      <w:rPr>
        <w:rFonts w:ascii="Symbol" w:hAnsi="Symbol" w:cs="Symbol" w:hint="default"/>
      </w:rPr>
    </w:lvl>
    <w:lvl w:ilvl="1">
      <w:start w:val="1"/>
      <w:numFmt w:val="bullet"/>
      <w:isLgl/>
      <w:lvlText w:val="o"/>
      <w:lvlJc w:val="left"/>
      <w:pPr>
        <w:tabs>
          <w:tab w:val="num" w:pos="0"/>
        </w:tabs>
        <w:ind w:left="1429" w:hanging="360"/>
      </w:pPr>
      <w:rPr>
        <w:rFonts w:ascii="Courier New" w:hAnsi="Courier New" w:cs="Courier New" w:hint="default"/>
      </w:rPr>
    </w:lvl>
    <w:lvl w:ilvl="2">
      <w:start w:val="1"/>
      <w:numFmt w:val="bullet"/>
      <w:isLgl/>
      <w:lvlText w:val="§"/>
      <w:lvlJc w:val="left"/>
      <w:pPr>
        <w:tabs>
          <w:tab w:val="num" w:pos="0"/>
        </w:tabs>
        <w:ind w:left="2149" w:hanging="360"/>
      </w:pPr>
      <w:rPr>
        <w:rFonts w:ascii="Wingdings" w:hAnsi="Wingdings" w:cs="Wingdings" w:hint="default"/>
      </w:rPr>
    </w:lvl>
    <w:lvl w:ilvl="3">
      <w:start w:val="1"/>
      <w:numFmt w:val="bullet"/>
      <w:isLgl/>
      <w:lvlText w:val="·"/>
      <w:lvlJc w:val="left"/>
      <w:pPr>
        <w:tabs>
          <w:tab w:val="num" w:pos="0"/>
        </w:tabs>
        <w:ind w:left="2869" w:hanging="360"/>
      </w:pPr>
      <w:rPr>
        <w:rFonts w:ascii="Symbol" w:hAnsi="Symbol" w:cs="Symbol" w:hint="default"/>
      </w:rPr>
    </w:lvl>
    <w:lvl w:ilvl="4">
      <w:start w:val="1"/>
      <w:numFmt w:val="bullet"/>
      <w:isLgl/>
      <w:lvlText w:val="o"/>
      <w:lvlJc w:val="left"/>
      <w:pPr>
        <w:tabs>
          <w:tab w:val="num" w:pos="0"/>
        </w:tabs>
        <w:ind w:left="3589" w:hanging="360"/>
      </w:pPr>
      <w:rPr>
        <w:rFonts w:ascii="Courier New" w:hAnsi="Courier New" w:cs="Courier New" w:hint="default"/>
      </w:rPr>
    </w:lvl>
    <w:lvl w:ilvl="5">
      <w:start w:val="1"/>
      <w:numFmt w:val="bullet"/>
      <w:isLgl/>
      <w:lvlText w:val="§"/>
      <w:lvlJc w:val="left"/>
      <w:pPr>
        <w:tabs>
          <w:tab w:val="num" w:pos="0"/>
        </w:tabs>
        <w:ind w:left="4309" w:hanging="360"/>
      </w:pPr>
      <w:rPr>
        <w:rFonts w:ascii="Wingdings" w:hAnsi="Wingdings" w:cs="Wingdings" w:hint="default"/>
      </w:rPr>
    </w:lvl>
    <w:lvl w:ilvl="6">
      <w:start w:val="1"/>
      <w:numFmt w:val="bullet"/>
      <w:isLgl/>
      <w:lvlText w:val="·"/>
      <w:lvlJc w:val="left"/>
      <w:pPr>
        <w:tabs>
          <w:tab w:val="num" w:pos="0"/>
        </w:tabs>
        <w:ind w:left="5029" w:hanging="360"/>
      </w:pPr>
      <w:rPr>
        <w:rFonts w:ascii="Symbol" w:hAnsi="Symbol" w:cs="Symbol" w:hint="default"/>
      </w:rPr>
    </w:lvl>
    <w:lvl w:ilvl="7">
      <w:start w:val="1"/>
      <w:numFmt w:val="bullet"/>
      <w:isLgl/>
      <w:lvlText w:val="o"/>
      <w:lvlJc w:val="left"/>
      <w:pPr>
        <w:tabs>
          <w:tab w:val="num" w:pos="0"/>
        </w:tabs>
        <w:ind w:left="5749" w:hanging="360"/>
      </w:pPr>
      <w:rPr>
        <w:rFonts w:ascii="Courier New" w:hAnsi="Courier New" w:cs="Courier New" w:hint="default"/>
      </w:rPr>
    </w:lvl>
    <w:lvl w:ilvl="8">
      <w:start w:val="1"/>
      <w:numFmt w:val="bullet"/>
      <w:isLgl/>
      <w:lvlText w:val="§"/>
      <w:lvlJc w:val="left"/>
      <w:pPr>
        <w:tabs>
          <w:tab w:val="num" w:pos="0"/>
        </w:tabs>
        <w:ind w:left="6469" w:hanging="360"/>
      </w:pPr>
      <w:rPr>
        <w:rFonts w:ascii="Wingdings" w:hAnsi="Wingdings" w:cs="Wingdings" w:hint="default"/>
      </w:rPr>
    </w:lvl>
  </w:abstractNum>
  <w:num w:numId="1" w16cid:durableId="298152767">
    <w:abstractNumId w:val="2"/>
  </w:num>
  <w:num w:numId="2" w16cid:durableId="1132599754">
    <w:abstractNumId w:val="1"/>
  </w:num>
  <w:num w:numId="3" w16cid:durableId="1218513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5CB0"/>
    <w:rsid w:val="000A5CB0"/>
    <w:rsid w:val="0021445A"/>
    <w:rsid w:val="002B206E"/>
    <w:rsid w:val="00463EDC"/>
    <w:rsid w:val="005E672C"/>
    <w:rsid w:val="007617BE"/>
    <w:rsid w:val="00EB36C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1B833"/>
  <w15:docId w15:val="{71D38365-3733-4674-B3FB-708FB8AC5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SimSun" w:hAnsi="Times New Roman" w:cs="Lucida Sans"/>
        <w:lang w:val="fr-FR"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uiPriority w:val="9"/>
    <w:qFormat/>
    <w:pPr>
      <w:keepNext/>
      <w:keepLines/>
      <w:spacing w:before="360" w:after="80"/>
      <w:outlineLvl w:val="0"/>
    </w:pPr>
    <w:rPr>
      <w:rFonts w:ascii="Arial" w:eastAsia="Arial" w:hAnsi="Arial" w:cs="Arial"/>
      <w:color w:val="365F91" w:themeColor="accent1" w:themeShade="BF"/>
      <w:sz w:val="40"/>
      <w:szCs w:val="40"/>
    </w:rPr>
  </w:style>
  <w:style w:type="paragraph" w:styleId="Titre3">
    <w:name w:val="heading 3"/>
    <w:basedOn w:val="Normal"/>
    <w:uiPriority w:val="9"/>
    <w:unhideWhenUsed/>
    <w:qFormat/>
    <w:pPr>
      <w:keepNext/>
      <w:keepLines/>
      <w:spacing w:before="160" w:after="80"/>
      <w:outlineLvl w:val="2"/>
    </w:pPr>
    <w:rPr>
      <w:rFonts w:ascii="Arial" w:eastAsia="Arial" w:hAnsi="Arial" w:cs="Arial"/>
      <w:color w:val="365F91" w:themeColor="accent1" w:themeShade="BF"/>
      <w:sz w:val="28"/>
      <w:szCs w:val="28"/>
    </w:rPr>
  </w:style>
  <w:style w:type="paragraph" w:styleId="Titre4">
    <w:name w:val="heading 4"/>
    <w:basedOn w:val="Normal"/>
    <w:uiPriority w:val="9"/>
    <w:unhideWhenUsed/>
    <w:qFormat/>
    <w:pPr>
      <w:keepNext/>
      <w:keepLines/>
      <w:spacing w:before="80" w:after="40"/>
      <w:outlineLvl w:val="3"/>
    </w:pPr>
    <w:rPr>
      <w:rFonts w:ascii="Arial" w:eastAsia="Arial" w:hAnsi="Arial" w:cs="Arial"/>
      <w:i/>
      <w:iCs/>
      <w:color w:val="365F91" w:themeColor="accent1" w:themeShade="BF"/>
    </w:rPr>
  </w:style>
  <w:style w:type="paragraph" w:styleId="Titre5">
    <w:name w:val="heading 5"/>
    <w:basedOn w:val="Normal"/>
    <w:uiPriority w:val="9"/>
    <w:unhideWhenUsed/>
    <w:qFormat/>
    <w:pPr>
      <w:keepNext/>
      <w:keepLines/>
      <w:spacing w:before="80" w:after="40"/>
      <w:outlineLvl w:val="4"/>
    </w:pPr>
    <w:rPr>
      <w:rFonts w:ascii="Arial" w:eastAsia="Arial" w:hAnsi="Arial" w:cs="Arial"/>
      <w:color w:val="365F91" w:themeColor="accent1" w:themeShade="BF"/>
    </w:rPr>
  </w:style>
  <w:style w:type="paragraph" w:styleId="Titre6">
    <w:name w:val="heading 6"/>
    <w:basedOn w:val="Normal"/>
    <w:uiPriority w:val="9"/>
    <w:unhideWhenUsed/>
    <w:qFormat/>
    <w:pPr>
      <w:keepNext/>
      <w:keepLines/>
      <w:spacing w:before="40"/>
      <w:outlineLvl w:val="5"/>
    </w:pPr>
    <w:rPr>
      <w:rFonts w:ascii="Arial" w:eastAsia="Arial" w:hAnsi="Arial" w:cs="Arial"/>
      <w:i/>
      <w:iCs/>
      <w:color w:val="595959" w:themeColor="text1" w:themeTint="A6"/>
    </w:rPr>
  </w:style>
  <w:style w:type="paragraph" w:styleId="Titre7">
    <w:name w:val="heading 7"/>
    <w:basedOn w:val="Normal"/>
    <w:uiPriority w:val="9"/>
    <w:unhideWhenUsed/>
    <w:qFormat/>
    <w:pPr>
      <w:keepNext/>
      <w:keepLines/>
      <w:spacing w:before="40"/>
      <w:outlineLvl w:val="6"/>
    </w:pPr>
    <w:rPr>
      <w:rFonts w:ascii="Arial" w:eastAsia="Arial" w:hAnsi="Arial" w:cs="Arial"/>
      <w:color w:val="595959" w:themeColor="text1" w:themeTint="A6"/>
    </w:rPr>
  </w:style>
  <w:style w:type="paragraph" w:styleId="Titre8">
    <w:name w:val="heading 8"/>
    <w:basedOn w:val="Normal"/>
    <w:uiPriority w:val="9"/>
    <w:unhideWhenUsed/>
    <w:qFormat/>
    <w:pPr>
      <w:keepNext/>
      <w:keepLines/>
      <w:outlineLvl w:val="7"/>
    </w:pPr>
    <w:rPr>
      <w:rFonts w:ascii="Arial" w:eastAsia="Arial" w:hAnsi="Arial" w:cs="Arial"/>
      <w:i/>
      <w:iCs/>
      <w:color w:val="272727" w:themeColor="text1" w:themeTint="D8"/>
    </w:rPr>
  </w:style>
  <w:style w:type="paragraph" w:styleId="Titre9">
    <w:name w:val="heading 9"/>
    <w:basedOn w:val="Normal"/>
    <w:uiPriority w:val="9"/>
    <w:unhideWhenUsed/>
    <w:qFormat/>
    <w:pPr>
      <w:keepNext/>
      <w:keepLines/>
      <w:outlineLvl w:val="8"/>
    </w:pPr>
    <w:rPr>
      <w:rFonts w:ascii="Arial" w:eastAsia="Arial" w:hAnsi="Arial" w:cs="Arial"/>
      <w:i/>
      <w:iCs/>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21">
    <w:name w:val="Titre 21"/>
    <w:basedOn w:val="Titre10"/>
    <w:qFormat/>
    <w:pPr>
      <w:spacing w:before="200"/>
      <w:outlineLvl w:val="2"/>
    </w:pPr>
    <w:rPr>
      <w:rFonts w:ascii="Liberation Serif" w:eastAsia="SimSun" w:hAnsi="Liberation Serif"/>
      <w:b/>
      <w:bCs/>
      <w:sz w:val="36"/>
      <w:szCs w:val="36"/>
    </w:rPr>
  </w:style>
  <w:style w:type="character" w:customStyle="1" w:styleId="CaptionChar">
    <w:name w:val="Caption Char"/>
    <w:uiPriority w:val="99"/>
    <w:qFormat/>
  </w:style>
  <w:style w:type="character" w:customStyle="1" w:styleId="Heading1Char">
    <w:name w:val="Heading 1 Char"/>
    <w:basedOn w:val="Policepardfaut"/>
    <w:uiPriority w:val="9"/>
    <w:qFormat/>
    <w:rPr>
      <w:rFonts w:ascii="Arial" w:eastAsia="Arial" w:hAnsi="Arial" w:cs="Arial"/>
      <w:color w:val="365F91" w:themeColor="accent1" w:themeShade="BF"/>
      <w:sz w:val="40"/>
      <w:szCs w:val="40"/>
    </w:rPr>
  </w:style>
  <w:style w:type="character" w:customStyle="1" w:styleId="Heading2Char">
    <w:name w:val="Heading 2 Char"/>
    <w:basedOn w:val="Policepardfaut"/>
    <w:uiPriority w:val="9"/>
    <w:qFormat/>
    <w:rPr>
      <w:rFonts w:ascii="Arial" w:eastAsia="Arial" w:hAnsi="Arial" w:cs="Arial"/>
      <w:color w:val="365F91" w:themeColor="accent1" w:themeShade="BF"/>
      <w:sz w:val="32"/>
      <w:szCs w:val="32"/>
    </w:rPr>
  </w:style>
  <w:style w:type="character" w:customStyle="1" w:styleId="Heading3Char">
    <w:name w:val="Heading 3 Char"/>
    <w:basedOn w:val="Policepardfaut"/>
    <w:uiPriority w:val="9"/>
    <w:qFormat/>
    <w:rPr>
      <w:rFonts w:ascii="Arial" w:eastAsia="Arial" w:hAnsi="Arial" w:cs="Arial"/>
      <w:color w:val="365F91" w:themeColor="accent1" w:themeShade="BF"/>
      <w:sz w:val="28"/>
      <w:szCs w:val="28"/>
    </w:rPr>
  </w:style>
  <w:style w:type="character" w:customStyle="1" w:styleId="Heading4Char">
    <w:name w:val="Heading 4 Char"/>
    <w:basedOn w:val="Policepardfaut"/>
    <w:uiPriority w:val="9"/>
    <w:qFormat/>
    <w:rPr>
      <w:rFonts w:ascii="Arial" w:eastAsia="Arial" w:hAnsi="Arial" w:cs="Arial"/>
      <w:i/>
      <w:iCs/>
      <w:color w:val="365F91" w:themeColor="accent1" w:themeShade="BF"/>
    </w:rPr>
  </w:style>
  <w:style w:type="character" w:customStyle="1" w:styleId="Heading5Char">
    <w:name w:val="Heading 5 Char"/>
    <w:basedOn w:val="Policepardfaut"/>
    <w:uiPriority w:val="9"/>
    <w:qFormat/>
    <w:rPr>
      <w:rFonts w:ascii="Arial" w:eastAsia="Arial" w:hAnsi="Arial" w:cs="Arial"/>
      <w:color w:val="365F91" w:themeColor="accent1" w:themeShade="BF"/>
    </w:rPr>
  </w:style>
  <w:style w:type="character" w:customStyle="1" w:styleId="Heading6Char">
    <w:name w:val="Heading 6 Char"/>
    <w:basedOn w:val="Policepardfaut"/>
    <w:uiPriority w:val="9"/>
    <w:qFormat/>
    <w:rPr>
      <w:rFonts w:ascii="Arial" w:eastAsia="Arial" w:hAnsi="Arial" w:cs="Arial"/>
      <w:i/>
      <w:iCs/>
      <w:color w:val="595959" w:themeColor="text1" w:themeTint="A6"/>
    </w:rPr>
  </w:style>
  <w:style w:type="character" w:customStyle="1" w:styleId="Heading7Char">
    <w:name w:val="Heading 7 Char"/>
    <w:basedOn w:val="Policepardfaut"/>
    <w:uiPriority w:val="9"/>
    <w:qFormat/>
    <w:rPr>
      <w:rFonts w:ascii="Arial" w:eastAsia="Arial" w:hAnsi="Arial" w:cs="Arial"/>
      <w:color w:val="595959" w:themeColor="text1" w:themeTint="A6"/>
    </w:rPr>
  </w:style>
  <w:style w:type="character" w:customStyle="1" w:styleId="Heading8Char">
    <w:name w:val="Heading 8 Char"/>
    <w:basedOn w:val="Policepardfaut"/>
    <w:uiPriority w:val="9"/>
    <w:qFormat/>
    <w:rPr>
      <w:rFonts w:ascii="Arial" w:eastAsia="Arial" w:hAnsi="Arial" w:cs="Arial"/>
      <w:i/>
      <w:iCs/>
      <w:color w:val="272727" w:themeColor="text1" w:themeTint="D8"/>
    </w:rPr>
  </w:style>
  <w:style w:type="character" w:customStyle="1" w:styleId="Heading9Char">
    <w:name w:val="Heading 9 Char"/>
    <w:basedOn w:val="Policepardfaut"/>
    <w:uiPriority w:val="9"/>
    <w:qFormat/>
    <w:rPr>
      <w:rFonts w:ascii="Arial" w:eastAsia="Arial" w:hAnsi="Arial" w:cs="Arial"/>
      <w:i/>
      <w:iCs/>
      <w:color w:val="272727" w:themeColor="text1" w:themeTint="D8"/>
    </w:rPr>
  </w:style>
  <w:style w:type="character" w:customStyle="1" w:styleId="TitleChar">
    <w:name w:val="Title Char"/>
    <w:basedOn w:val="Policepardfaut"/>
    <w:uiPriority w:val="10"/>
    <w:qFormat/>
    <w:rPr>
      <w:rFonts w:ascii="Arial" w:eastAsia="Arial" w:hAnsi="Arial" w:cs="Arial"/>
      <w:spacing w:val="-10"/>
      <w:sz w:val="56"/>
      <w:szCs w:val="56"/>
    </w:rPr>
  </w:style>
  <w:style w:type="character" w:customStyle="1" w:styleId="SubtitleChar">
    <w:name w:val="Subtitle Char"/>
    <w:basedOn w:val="Policepardfaut"/>
    <w:uiPriority w:val="11"/>
    <w:qFormat/>
    <w:rPr>
      <w:color w:val="595959" w:themeColor="text1" w:themeTint="A6"/>
      <w:spacing w:val="15"/>
      <w:sz w:val="28"/>
      <w:szCs w:val="28"/>
    </w:rPr>
  </w:style>
  <w:style w:type="character" w:customStyle="1" w:styleId="QuoteChar">
    <w:name w:val="Quote Char"/>
    <w:basedOn w:val="Policepardfaut"/>
    <w:uiPriority w:val="29"/>
    <w:qFormat/>
    <w:rPr>
      <w:i/>
      <w:iCs/>
      <w:color w:val="404040" w:themeColor="text1" w:themeTint="BF"/>
    </w:rPr>
  </w:style>
  <w:style w:type="character" w:styleId="Accentuationintense">
    <w:name w:val="Intense Emphasis"/>
    <w:basedOn w:val="Policepardfaut"/>
    <w:uiPriority w:val="21"/>
    <w:qFormat/>
    <w:rPr>
      <w:i/>
      <w:iCs/>
      <w:color w:val="365F91" w:themeColor="accent1" w:themeShade="BF"/>
    </w:rPr>
  </w:style>
  <w:style w:type="character" w:customStyle="1" w:styleId="IntenseQuoteChar">
    <w:name w:val="Intense Quote Char"/>
    <w:basedOn w:val="Policepardfaut"/>
    <w:uiPriority w:val="30"/>
    <w:qFormat/>
    <w:rPr>
      <w:i/>
      <w:iCs/>
      <w:color w:val="365F91" w:themeColor="accent1" w:themeShade="BF"/>
    </w:rPr>
  </w:style>
  <w:style w:type="character" w:styleId="Rfrenceintense">
    <w:name w:val="Intense Reference"/>
    <w:basedOn w:val="Policepardfaut"/>
    <w:uiPriority w:val="32"/>
    <w:qFormat/>
    <w:rPr>
      <w:b/>
      <w:bCs/>
      <w:smallCaps/>
      <w:color w:val="365F91" w:themeColor="accent1" w:themeShade="BF"/>
      <w:spacing w:val="5"/>
    </w:rPr>
  </w:style>
  <w:style w:type="character" w:styleId="Accentuationlgre">
    <w:name w:val="Subtle Emphasis"/>
    <w:basedOn w:val="Policepardfaut"/>
    <w:uiPriority w:val="19"/>
    <w:qFormat/>
    <w:rPr>
      <w:i/>
      <w:iCs/>
      <w:color w:val="404040" w:themeColor="text1" w:themeTint="BF"/>
    </w:rPr>
  </w:style>
  <w:style w:type="character" w:styleId="lev">
    <w:name w:val="Strong"/>
    <w:basedOn w:val="Policepardfaut"/>
    <w:uiPriority w:val="22"/>
    <w:qFormat/>
    <w:rPr>
      <w:b/>
      <w:bCs/>
    </w:rPr>
  </w:style>
  <w:style w:type="character" w:styleId="Rfrencelgre">
    <w:name w:val="Subtle Reference"/>
    <w:basedOn w:val="Policepardfaut"/>
    <w:uiPriority w:val="31"/>
    <w:qFormat/>
    <w:rPr>
      <w:smallCaps/>
      <w:color w:val="5A5A5A" w:themeColor="text1" w:themeTint="A5"/>
    </w:rPr>
  </w:style>
  <w:style w:type="character" w:styleId="Titredulivre">
    <w:name w:val="Book Title"/>
    <w:basedOn w:val="Policepardfaut"/>
    <w:uiPriority w:val="33"/>
    <w:qFormat/>
    <w:rPr>
      <w:b/>
      <w:bCs/>
      <w:i/>
      <w:iCs/>
      <w:spacing w:val="5"/>
    </w:rPr>
  </w:style>
  <w:style w:type="character" w:customStyle="1" w:styleId="HeaderChar">
    <w:name w:val="Header Char"/>
    <w:basedOn w:val="Policepardfaut"/>
    <w:uiPriority w:val="99"/>
    <w:qFormat/>
  </w:style>
  <w:style w:type="character" w:customStyle="1" w:styleId="FooterChar">
    <w:name w:val="Footer Char"/>
    <w:basedOn w:val="Policepardfaut"/>
    <w:uiPriority w:val="99"/>
    <w:qFormat/>
  </w:style>
  <w:style w:type="character" w:customStyle="1" w:styleId="FootnoteTextChar">
    <w:name w:val="Footnote Text Char"/>
    <w:basedOn w:val="Policepardfaut"/>
    <w:uiPriority w:val="99"/>
    <w:semiHidden/>
    <w:qFormat/>
    <w:rPr>
      <w:sz w:val="20"/>
      <w:szCs w:val="20"/>
    </w:rPr>
  </w:style>
  <w:style w:type="character" w:customStyle="1" w:styleId="Caractresdenotedebasdepage">
    <w:name w:val="Caractères de note de bas de page"/>
    <w:basedOn w:val="Policepardfaut"/>
    <w:uiPriority w:val="99"/>
    <w:semiHidden/>
    <w:unhideWhenUsed/>
    <w:qFormat/>
    <w:rPr>
      <w:vertAlign w:val="superscript"/>
    </w:rPr>
  </w:style>
  <w:style w:type="character" w:styleId="Appelnotedebasdep">
    <w:name w:val="footnote reference"/>
    <w:rPr>
      <w:vertAlign w:val="superscript"/>
    </w:rPr>
  </w:style>
  <w:style w:type="character" w:customStyle="1" w:styleId="EndnoteTextChar">
    <w:name w:val="Endnote Text Char"/>
    <w:basedOn w:val="Policepardfaut"/>
    <w:uiPriority w:val="99"/>
    <w:semiHidden/>
    <w:qFormat/>
    <w:rPr>
      <w:sz w:val="20"/>
      <w:szCs w:val="20"/>
    </w:rPr>
  </w:style>
  <w:style w:type="character" w:customStyle="1" w:styleId="Caractresdenotedefin">
    <w:name w:val="Caractères de note de fin"/>
    <w:basedOn w:val="Policepardfaut"/>
    <w:uiPriority w:val="99"/>
    <w:semiHidden/>
    <w:unhideWhenUsed/>
    <w:qFormat/>
    <w:rPr>
      <w:vertAlign w:val="superscript"/>
    </w:rPr>
  </w:style>
  <w:style w:type="character" w:styleId="Appeldenotedefin">
    <w:name w:val="endnote reference"/>
    <w:rPr>
      <w:vertAlign w:val="superscript"/>
    </w:rPr>
  </w:style>
  <w:style w:type="character" w:customStyle="1" w:styleId="InternetLink">
    <w:name w:val="Internet Link"/>
    <w:basedOn w:val="Policepardfaut"/>
    <w:uiPriority w:val="99"/>
    <w:unhideWhenUsed/>
    <w:qFormat/>
    <w:rPr>
      <w:color w:val="0000FF" w:themeColor="hyperlink"/>
      <w:u w:val="single"/>
    </w:rPr>
  </w:style>
  <w:style w:type="character" w:styleId="Lienhypertextesuivivisit">
    <w:name w:val="FollowedHyperlink"/>
    <w:basedOn w:val="Policepardfaut"/>
    <w:uiPriority w:val="99"/>
    <w:semiHidden/>
    <w:unhideWhenUsed/>
    <w:rPr>
      <w:color w:val="800080" w:themeColor="followedHyperlink"/>
      <w:u w:val="single"/>
    </w:rPr>
  </w:style>
  <w:style w:type="character" w:customStyle="1" w:styleId="Lienhypertexte1">
    <w:name w:val="Lien hypertexte1"/>
    <w:qFormat/>
    <w:rPr>
      <w:color w:val="000080"/>
      <w:u w:val="single"/>
    </w:rPr>
  </w:style>
  <w:style w:type="character" w:customStyle="1" w:styleId="VisitedInternetLink">
    <w:name w:val="Visited Internet Link"/>
    <w:qFormat/>
    <w:rPr>
      <w:color w:val="800000"/>
      <w:u w:val="single"/>
    </w:rPr>
  </w:style>
  <w:style w:type="character" w:customStyle="1" w:styleId="Textesource">
    <w:name w:val="Texte source"/>
    <w:qFormat/>
    <w:rPr>
      <w:rFonts w:ascii="Liberation Mono" w:eastAsia="NSimSun" w:hAnsi="Liberation Mono" w:cs="Liberation Mono"/>
    </w:rPr>
  </w:style>
  <w:style w:type="character" w:customStyle="1" w:styleId="Puces">
    <w:name w:val="Puces"/>
    <w:qFormat/>
    <w:rPr>
      <w:rFonts w:ascii="OpenSymbol" w:eastAsia="OpenSymbol" w:hAnsi="OpenSymbol" w:cs="OpenSymbol"/>
    </w:rPr>
  </w:style>
  <w:style w:type="character" w:customStyle="1" w:styleId="Accentuation1">
    <w:name w:val="Accentuation1"/>
    <w:qFormat/>
    <w:rPr>
      <w:i/>
      <w:iCs/>
    </w:rPr>
  </w:style>
  <w:style w:type="character" w:customStyle="1" w:styleId="Caractresdenumrotation">
    <w:name w:val="Caractères de numérotation"/>
    <w:qFormat/>
  </w:style>
  <w:style w:type="character" w:customStyle="1" w:styleId="WW8Num39z0">
    <w:name w:val="WW8Num39z0"/>
    <w:qFormat/>
    <w:rPr>
      <w:rFonts w:ascii="StarSymbol" w:eastAsia="StarSymbol" w:hAnsi="StarSymbol" w:cs="StarSymbol"/>
      <w:sz w:val="18"/>
      <w:szCs w:val="18"/>
    </w:rPr>
  </w:style>
  <w:style w:type="character" w:customStyle="1" w:styleId="Policepardfaut1">
    <w:name w:val="Police par défaut1"/>
    <w:qFormat/>
  </w:style>
  <w:style w:type="character" w:customStyle="1" w:styleId="Marquedecommentaire1">
    <w:name w:val="Marque de commentaire1"/>
    <w:basedOn w:val="Policepardfaut1"/>
    <w:qFormat/>
    <w:rPr>
      <w:sz w:val="16"/>
      <w:szCs w:val="16"/>
    </w:rPr>
  </w:style>
  <w:style w:type="character" w:customStyle="1" w:styleId="WW8Num21z0">
    <w:name w:val="WW8Num21z0"/>
    <w:qFormat/>
    <w:rPr>
      <w:rFonts w:ascii="StarSymbol" w:eastAsia="StarSymbol" w:hAnsi="StarSymbol" w:cs="StarSymbol"/>
      <w:sz w:val="18"/>
      <w:szCs w:val="18"/>
    </w:rPr>
  </w:style>
  <w:style w:type="character" w:customStyle="1" w:styleId="BulletSymbols">
    <w:name w:val="Bullet Symbols"/>
    <w:qFormat/>
  </w:style>
  <w:style w:type="paragraph" w:customStyle="1" w:styleId="Titre10">
    <w:name w:val="Titre1"/>
    <w:basedOn w:val="Standard"/>
    <w:next w:val="Corpsdetexte"/>
    <w:qFormat/>
    <w:pPr>
      <w:keepNext/>
      <w:spacing w:before="240" w:after="120"/>
    </w:pPr>
    <w:rPr>
      <w:rFonts w:eastAsia="Microsoft YaHei"/>
      <w:szCs w:val="28"/>
    </w:rPr>
  </w:style>
  <w:style w:type="paragraph" w:styleId="Corpsdetexte">
    <w:name w:val="Body Text"/>
    <w:basedOn w:val="Normal"/>
    <w:pPr>
      <w:spacing w:after="140" w:line="276" w:lineRule="auto"/>
    </w:pPr>
  </w:style>
  <w:style w:type="paragraph" w:customStyle="1" w:styleId="Liste1">
    <w:name w:val="Liste1"/>
    <w:basedOn w:val="Textbody"/>
  </w:style>
  <w:style w:type="paragraph" w:customStyle="1" w:styleId="Lgende1">
    <w:name w:val="Légende1"/>
    <w:basedOn w:val="Standard"/>
    <w:qFormat/>
    <w:pPr>
      <w:spacing w:before="120" w:after="120"/>
    </w:pPr>
    <w:rPr>
      <w:i/>
      <w:iCs/>
    </w:rPr>
  </w:style>
  <w:style w:type="paragraph" w:customStyle="1" w:styleId="Index">
    <w:name w:val="Index"/>
    <w:basedOn w:val="Standard"/>
    <w:qFormat/>
  </w:style>
  <w:style w:type="paragraph" w:styleId="TM1">
    <w:name w:val="toc 1"/>
    <w:basedOn w:val="Normal"/>
    <w:uiPriority w:val="39"/>
    <w:unhideWhenUsed/>
    <w:pPr>
      <w:spacing w:after="57"/>
    </w:pPr>
  </w:style>
  <w:style w:type="paragraph" w:styleId="TM2">
    <w:name w:val="toc 2"/>
    <w:basedOn w:val="Normal"/>
    <w:uiPriority w:val="39"/>
    <w:unhideWhenUsed/>
    <w:pPr>
      <w:spacing w:after="57"/>
      <w:ind w:left="283"/>
    </w:pPr>
  </w:style>
  <w:style w:type="paragraph" w:styleId="TM3">
    <w:name w:val="toc 3"/>
    <w:basedOn w:val="Normal"/>
    <w:uiPriority w:val="39"/>
    <w:unhideWhenUsed/>
    <w:pPr>
      <w:spacing w:after="57"/>
      <w:ind w:left="567"/>
    </w:pPr>
  </w:style>
  <w:style w:type="paragraph" w:styleId="TM4">
    <w:name w:val="toc 4"/>
    <w:basedOn w:val="Normal"/>
    <w:uiPriority w:val="39"/>
    <w:unhideWhenUsed/>
    <w:pPr>
      <w:spacing w:after="57"/>
      <w:ind w:left="850"/>
    </w:pPr>
  </w:style>
  <w:style w:type="paragraph" w:styleId="TM5">
    <w:name w:val="toc 5"/>
    <w:basedOn w:val="Normal"/>
    <w:uiPriority w:val="39"/>
    <w:unhideWhenUsed/>
    <w:pPr>
      <w:spacing w:after="57"/>
      <w:ind w:left="1134"/>
    </w:pPr>
  </w:style>
  <w:style w:type="paragraph" w:styleId="TM6">
    <w:name w:val="toc 6"/>
    <w:basedOn w:val="Normal"/>
    <w:uiPriority w:val="39"/>
    <w:unhideWhenUsed/>
    <w:pPr>
      <w:spacing w:after="57"/>
      <w:ind w:left="1417"/>
    </w:pPr>
  </w:style>
  <w:style w:type="paragraph" w:styleId="TM7">
    <w:name w:val="toc 7"/>
    <w:basedOn w:val="Normal"/>
    <w:uiPriority w:val="39"/>
    <w:unhideWhenUsed/>
    <w:pPr>
      <w:spacing w:after="57"/>
      <w:ind w:left="1701"/>
    </w:pPr>
  </w:style>
  <w:style w:type="paragraph" w:styleId="TM8">
    <w:name w:val="toc 8"/>
    <w:basedOn w:val="Normal"/>
    <w:uiPriority w:val="39"/>
    <w:unhideWhenUsed/>
    <w:pPr>
      <w:spacing w:after="57"/>
      <w:ind w:left="1984"/>
    </w:pPr>
  </w:style>
  <w:style w:type="paragraph" w:styleId="TM9">
    <w:name w:val="toc 9"/>
    <w:basedOn w:val="Normal"/>
    <w:uiPriority w:val="39"/>
    <w:unhideWhenUsed/>
    <w:pPr>
      <w:spacing w:after="57"/>
      <w:ind w:left="2268"/>
    </w:pPr>
  </w:style>
  <w:style w:type="paragraph" w:styleId="Titre">
    <w:name w:val="Title"/>
    <w:basedOn w:val="Normal"/>
    <w:uiPriority w:val="10"/>
    <w:qFormat/>
    <w:pPr>
      <w:spacing w:after="80"/>
      <w:contextualSpacing/>
    </w:pPr>
    <w:rPr>
      <w:rFonts w:ascii="Arial" w:eastAsia="Arial" w:hAnsi="Arial" w:cs="Arial"/>
      <w:spacing w:val="-10"/>
      <w:sz w:val="56"/>
      <w:szCs w:val="56"/>
    </w:rPr>
  </w:style>
  <w:style w:type="paragraph" w:styleId="Sous-titre">
    <w:name w:val="Subtitle"/>
    <w:basedOn w:val="Normal"/>
    <w:uiPriority w:val="11"/>
    <w:qFormat/>
    <w:rPr>
      <w:color w:val="595959" w:themeColor="text1" w:themeTint="A6"/>
      <w:spacing w:val="15"/>
      <w:sz w:val="28"/>
      <w:szCs w:val="28"/>
    </w:rPr>
  </w:style>
  <w:style w:type="paragraph" w:styleId="Citation">
    <w:name w:val="Quote"/>
    <w:basedOn w:val="Normal"/>
    <w:uiPriority w:val="29"/>
    <w:qFormat/>
    <w:pPr>
      <w:spacing w:before="160"/>
      <w:jc w:val="center"/>
    </w:pPr>
    <w:rPr>
      <w:i/>
      <w:iCs/>
      <w:color w:val="404040" w:themeColor="text1" w:themeTint="BF"/>
    </w:rPr>
  </w:style>
  <w:style w:type="paragraph" w:styleId="Citationintense">
    <w:name w:val="Intense Quote"/>
    <w:basedOn w:val="Normal"/>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paragraph" w:styleId="Sansinterligne">
    <w:name w:val="No Spacing"/>
    <w:basedOn w:val="Normal"/>
    <w:uiPriority w:val="1"/>
    <w:qFormat/>
  </w:style>
  <w:style w:type="paragraph" w:customStyle="1" w:styleId="En-tteetpieddepage">
    <w:name w:val="En-tête et pied de page"/>
    <w:basedOn w:val="Standard"/>
    <w:qFormat/>
    <w:pPr>
      <w:tabs>
        <w:tab w:val="center" w:pos="4818"/>
        <w:tab w:val="right" w:pos="9637"/>
      </w:tabs>
    </w:pPr>
  </w:style>
  <w:style w:type="paragraph" w:styleId="En-tte">
    <w:name w:val="header"/>
    <w:basedOn w:val="Normal"/>
    <w:uiPriority w:val="99"/>
    <w:unhideWhenUsed/>
    <w:pPr>
      <w:tabs>
        <w:tab w:val="center" w:pos="4844"/>
        <w:tab w:val="right" w:pos="9689"/>
      </w:tabs>
    </w:pPr>
  </w:style>
  <w:style w:type="paragraph" w:styleId="Notedebasdepage">
    <w:name w:val="footnote text"/>
    <w:basedOn w:val="Normal"/>
    <w:uiPriority w:val="99"/>
    <w:semiHidden/>
    <w:unhideWhenUsed/>
  </w:style>
  <w:style w:type="paragraph" w:styleId="Notedefin">
    <w:name w:val="endnote text"/>
    <w:basedOn w:val="Normal"/>
    <w:uiPriority w:val="99"/>
    <w:semiHidden/>
    <w:unhideWhenUsed/>
  </w:style>
  <w:style w:type="paragraph" w:styleId="Titreindex">
    <w:name w:val="index heading"/>
    <w:basedOn w:val="Titre10"/>
  </w:style>
  <w:style w:type="paragraph" w:styleId="En-ttedetabledesmatires">
    <w:name w:val="TOC Heading"/>
    <w:uiPriority w:val="39"/>
    <w:unhideWhenUsed/>
    <w:qFormat/>
  </w:style>
  <w:style w:type="paragraph" w:styleId="Tabledesillustrations">
    <w:name w:val="table of figures"/>
    <w:basedOn w:val="Normal"/>
    <w:uiPriority w:val="99"/>
    <w:unhideWhenUsed/>
  </w:style>
  <w:style w:type="paragraph" w:customStyle="1" w:styleId="DStyleparagraph">
    <w:name w:val="DStyle_paragraph"/>
    <w:qFormat/>
    <w:rPr>
      <w:rFonts w:ascii="Liberation Sans" w:eastAsia="SimSun" w:hAnsi="Liberation Sans"/>
      <w:sz w:val="18"/>
      <w:szCs w:val="24"/>
      <w:lang w:bidi="hi-IN"/>
    </w:rPr>
  </w:style>
  <w:style w:type="paragraph" w:customStyle="1" w:styleId="Standard">
    <w:name w:val="Standard"/>
    <w:basedOn w:val="DStyleparagraph"/>
    <w:qFormat/>
  </w:style>
  <w:style w:type="paragraph" w:customStyle="1" w:styleId="Textbody">
    <w:name w:val="Text body"/>
    <w:basedOn w:val="Standard"/>
    <w:qFormat/>
    <w:pPr>
      <w:spacing w:after="140" w:line="288" w:lineRule="auto"/>
    </w:pPr>
  </w:style>
  <w:style w:type="paragraph" w:customStyle="1" w:styleId="Contenudetableau">
    <w:name w:val="Contenu de tableau"/>
    <w:basedOn w:val="Standard"/>
    <w:qFormat/>
  </w:style>
  <w:style w:type="paragraph" w:customStyle="1" w:styleId="Titredetableau">
    <w:name w:val="Titre de tableau"/>
    <w:basedOn w:val="Contenudetableau"/>
    <w:qFormat/>
    <w:pPr>
      <w:jc w:val="center"/>
    </w:pPr>
    <w:rPr>
      <w:b/>
      <w:bCs/>
    </w:rPr>
  </w:style>
  <w:style w:type="paragraph" w:customStyle="1" w:styleId="Pieddepage1">
    <w:name w:val="Pied de page1"/>
    <w:basedOn w:val="Standard"/>
    <w:pPr>
      <w:tabs>
        <w:tab w:val="center" w:pos="5215"/>
        <w:tab w:val="right" w:pos="10431"/>
      </w:tabs>
    </w:pPr>
  </w:style>
  <w:style w:type="paragraph" w:customStyle="1" w:styleId="Texteprformat">
    <w:name w:val="Texte préformaté"/>
    <w:basedOn w:val="Standard"/>
    <w:qFormat/>
    <w:rPr>
      <w:rFonts w:ascii="Liberation Mono" w:eastAsia="NSimSun" w:hAnsi="Liberation Mono" w:cs="Liberation Mono"/>
      <w:sz w:val="20"/>
      <w:szCs w:val="20"/>
    </w:rPr>
  </w:style>
  <w:style w:type="paragraph" w:customStyle="1" w:styleId="WW-Standard">
    <w:name w:val="WW-Standard"/>
    <w:basedOn w:val="DStyleparagraph"/>
    <w:qFormat/>
    <w:rPr>
      <w:rFonts w:ascii="Arial" w:eastAsia="Times New Roman" w:hAnsi="Arial" w:cs="Arial"/>
      <w:color w:val="000080"/>
      <w:sz w:val="20"/>
      <w:szCs w:val="20"/>
      <w:lang w:bidi="ar-SA"/>
    </w:rPr>
  </w:style>
  <w:style w:type="paragraph" w:customStyle="1" w:styleId="Heading21">
    <w:name w:val="Heading 21"/>
    <w:basedOn w:val="WW-Standard"/>
    <w:qFormat/>
    <w:pPr>
      <w:spacing w:before="280" w:after="280"/>
    </w:pPr>
    <w:rPr>
      <w:b/>
      <w:bCs/>
      <w:color w:val="B02200"/>
      <w:sz w:val="26"/>
      <w:szCs w:val="36"/>
    </w:rPr>
  </w:style>
  <w:style w:type="paragraph" w:customStyle="1" w:styleId="Heading31">
    <w:name w:val="Heading 31"/>
    <w:basedOn w:val="WW-Standard"/>
    <w:qFormat/>
    <w:rPr>
      <w:b/>
      <w:bCs/>
    </w:rPr>
  </w:style>
  <w:style w:type="paragraph" w:customStyle="1" w:styleId="PreformattedText">
    <w:name w:val="Preformatted Text"/>
    <w:basedOn w:val="WW-Standard"/>
    <w:qFormat/>
    <w:rPr>
      <w:rFonts w:ascii="Cumberland" w:eastAsia="Cumberland" w:hAnsi="Cumberland" w:cs="Cumberland"/>
    </w:rPr>
  </w:style>
  <w:style w:type="paragraph" w:customStyle="1" w:styleId="Textbody1">
    <w:name w:val="Text body1"/>
    <w:basedOn w:val="WW-Standard"/>
    <w:qFormat/>
  </w:style>
  <w:style w:type="paragraph" w:customStyle="1" w:styleId="Heading11">
    <w:name w:val="Heading 11"/>
    <w:basedOn w:val="WW-Standard"/>
    <w:qFormat/>
    <w:pPr>
      <w:spacing w:before="280" w:after="280"/>
    </w:pPr>
    <w:rPr>
      <w:b/>
      <w:bCs/>
      <w:color w:val="7D9BFF"/>
      <w:sz w:val="28"/>
      <w:szCs w:val="28"/>
    </w:rPr>
  </w:style>
  <w:style w:type="paragraph" w:customStyle="1" w:styleId="WW-Corpsdetexte2">
    <w:name w:val="WW-Corps de texte 2"/>
    <w:basedOn w:val="WW-Standard"/>
    <w:qFormat/>
    <w:rPr>
      <w:rFonts w:ascii="Comic Sans MS" w:hAnsi="Comic Sans MS" w:cs="Comic Sans MS"/>
      <w:sz w:val="24"/>
    </w:rPr>
  </w:style>
  <w:style w:type="paragraph" w:customStyle="1" w:styleId="Contenudecadre">
    <w:name w:val="Contenu de cadre"/>
    <w:basedOn w:val="Standard"/>
    <w:qFormat/>
  </w:style>
  <w:style w:type="paragraph" w:customStyle="1" w:styleId="Paragraphedeliste1">
    <w:name w:val="Paragraphe de liste1"/>
    <w:basedOn w:val="Standard"/>
    <w:qFormat/>
    <w:pPr>
      <w:spacing w:after="200"/>
      <w:ind w:left="720"/>
    </w:pPr>
  </w:style>
  <w:style w:type="paragraph" w:customStyle="1" w:styleId="TableParagraph">
    <w:name w:val="Table Paragraph"/>
    <w:basedOn w:val="Standard"/>
    <w:qFormat/>
    <w:rPr>
      <w:rFonts w:ascii="Arial" w:eastAsia="Arial" w:hAnsi="Arial" w:cs="Arial"/>
      <w:lang w:eastAsia="en-US" w:bidi="ar-SA"/>
    </w:rPr>
  </w:style>
  <w:style w:type="numbering" w:customStyle="1" w:styleId="Pasdeliste">
    <w:name w:val="Pas de liste"/>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5.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a:ln w="25400"/>
        <a:ln w="38100"/>
      </a:lnStyleLst>
      <a:effectStyleLst>
        <a:effectStyle>
          <a:effectLst/>
        </a:effectStyle>
        <a:effectStyle>
          <a:effectLst/>
        </a:effectStyle>
        <a:effectStyle>
          <a:effectLst/>
        </a:effectStyle>
      </a:effectStyleLst>
      <a:bgFillStyleLst>
        <a:solidFill>
          <a:schemeClr val="phClr"/>
        </a:solidFill>
        <a:solidFill>
          <a:srgbClr val="000000"/>
        </a:solidFill>
        <a:solidFill>
          <a:srgbClr val="000000"/>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813</Words>
  <Characters>4476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Gabin Courdy</cp:lastModifiedBy>
  <cp:revision>9</cp:revision>
  <dcterms:created xsi:type="dcterms:W3CDTF">2017-07-05T20:29:00Z</dcterms:created>
  <dcterms:modified xsi:type="dcterms:W3CDTF">2024-10-10T07:52:00Z</dcterms:modified>
  <dc:language>fr-FR</dc:language>
</cp:coreProperties>
</file>