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/>
        <w:spacing/>
        <w:ind/>
        <w:rPr>
          <w14:ligatures w14:val="none"/>
        </w:rPr>
      </w:pPr>
      <w:r>
        <w:t xml:space="preserve">Les obligations du sous-traitant</w:t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56"/>
        <w:pBdr/>
        <w:spacing/>
        <w:ind/>
        <w:rPr/>
      </w:pPr>
      <w:r>
        <w:t xml:space="preserve">Qu’est-ce qu’un sous-traitant ?</w:t>
      </w:r>
      <w:r/>
    </w:p>
    <w:p>
      <w:pPr>
        <w:pBdr/>
        <w:spacing/>
        <w:ind/>
        <w:rPr>
          <w:highlight w:val="none"/>
        </w:rPr>
      </w:pPr>
      <w:r>
        <w:t xml:space="preserve">Le sous-traitant traite des données personnelles pour le compte, sur instruction et sous l’autorité d’un responsable de traitement.</w:t>
      </w:r>
      <w:r/>
    </w:p>
    <w:p>
      <w:pPr>
        <w:pBdr/>
        <w:spacing/>
        <w:ind/>
        <w:rPr/>
      </w:pPr>
      <w:r>
        <w:rPr>
          <w:highlight w:val="none"/>
        </w:rPr>
        <w:t xml:space="preserve">L’activité du sous-traitant peut porter sur une tâche précisément définie comme l’envoi de courrier ou plus étendue comme la gestion de la paie des salariés.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658"/>
        <w:pBdr/>
        <w:spacing/>
        <w:ind/>
        <w:rPr/>
      </w:pPr>
      <w:r>
        <w:t xml:space="preserve">Qui est le sous-traitant ?</w:t>
      </w:r>
      <w:r/>
    </w:p>
    <w:p>
      <w:pPr>
        <w:pBdr/>
        <w:spacing/>
        <w:ind/>
        <w:rPr>
          <w:highlight w:val="none"/>
        </w:rPr>
      </w:pPr>
      <w:r>
        <w:t xml:space="preserve">Est sous-traitant toute entreprise qui effectue le traitement de données personnelles comme une prestation ou un service pour un autre organisme. Ainsi, les sous-traitants sont aussi concernés par des obligations du RGPD.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  <w:t xml:space="preserve">On retrouve comme entreprise pouvant être sous-traitante :</w:t>
      </w:r>
      <w:r>
        <w:rPr>
          <w:highlight w:val="none"/>
        </w:rPr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</w:r>
      <w:r>
        <w:t xml:space="preserve">les prestataires de services informatiques (hébergement, maintenance,…),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Les intégrateurs de logiciels (déploiement de PGI,...),</w:t>
      </w:r>
      <w:r/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Les sociétés de sécurité informatique,</w:t>
      </w:r>
      <w:r/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Les ESN (entreprises de service du numérique) ayant accès aux données traitées,</w:t>
      </w:r>
      <w:r/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Les agences de marketing ou de communication qui traitent les données personnelles du public de leurs clients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56"/>
        <w:pBdr/>
        <w:spacing/>
        <w:ind/>
        <w:rPr/>
      </w:pPr>
      <w:r>
        <w:t xml:space="preserve">Quelles sont ses obligations ?</w:t>
      </w:r>
      <w:r/>
    </w:p>
    <w:p>
      <w:pPr>
        <w:pBdr/>
        <w:spacing/>
        <w:ind/>
        <w:rPr>
          <w:highlight w:val="none"/>
        </w:rPr>
      </w:pPr>
      <w:r>
        <w:t xml:space="preserve">Le sous-traitant est co-responsable avec le responsable de traitement. Ils sont tous les deux soumis à des obligations du RGPD, qui sont complémentaires.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Le sous-traitant a </w:t>
      </w:r>
      <w:r>
        <w:rPr>
          <w:i/>
          <w:iCs/>
          <w:highlight w:val="none"/>
        </w:rPr>
        <w:t xml:space="preserve">obligation d’assistance</w:t>
      </w:r>
      <w:r>
        <w:rPr>
          <w:highlight w:val="none"/>
        </w:rPr>
        <w:t xml:space="preserve">. Il doit aider le responsable de traitement dans la pratique des obligations du RGPD.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  <w:t xml:space="preserve">Ainsi, le sous-traitant participe à l’étude d’impact (l’évaluation des risques des violations possibles des données personnelles), à la notification de violation de données (la CNIL devant être notifiée par le responsable de traitement quand des données personnelles détenues par une entreprise sont violées), aux audits de sécurité et à la sécurisation des données et de leur traitement.</w:t>
        <w:br/>
        <w:t xml:space="preserve">Comme le responsable de traitement, le sous-traitant doit tenir un registre des traitements effectués pour le compte du client, et dans certains cas, doit aussi désigner un DPD (délégué à la protection des données). </w:t>
      </w:r>
      <w:r>
        <w:rPr>
          <w:highlight w:val="none"/>
        </w:rPr>
        <w:t xml:space="preserve">Le sous-traitant doit aussi notifier le responsable de traitement des violations des données personnelles. Enfin, le sous-traitant est soumis à une clause de confidentialité. La protection des données est à prendre en compte par défaut (privacy by default) et dès la conception du produit ou du service (privacy by design).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Enfin, le sous-traitant est bien entendu tenu de répondre à un client faisant valoir ses droits.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Gabin Courdy</cp:lastModifiedBy>
  <cp:revision>3</cp:revision>
  <dcterms:modified xsi:type="dcterms:W3CDTF">2024-02-06T09:55:09Z</dcterms:modified>
</cp:coreProperties>
</file>