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327A6" w14:textId="77777777" w:rsidR="00D452F4" w:rsidRDefault="00D452F4" w:rsidP="00D452F4">
      <w:pPr>
        <w:shd w:val="clear" w:color="auto" w:fill="F8F9FA"/>
        <w:spacing w:before="240" w:after="240"/>
        <w:ind w:left="360"/>
        <w:jc w:val="center"/>
        <w:rPr>
          <w:b/>
          <w:color w:val="1D2125"/>
          <w:sz w:val="24"/>
          <w:szCs w:val="24"/>
        </w:rPr>
      </w:pPr>
      <w:r>
        <w:rPr>
          <w:b/>
          <w:color w:val="1D2125"/>
          <w:sz w:val="24"/>
          <w:szCs w:val="24"/>
        </w:rPr>
        <w:t>Universidad “Mayor de San Andrés”</w:t>
      </w:r>
    </w:p>
    <w:p w14:paraId="0904D4AA" w14:textId="77777777" w:rsidR="00D452F4" w:rsidRDefault="00D452F4" w:rsidP="00D452F4">
      <w:pPr>
        <w:shd w:val="clear" w:color="auto" w:fill="F8F9FA"/>
        <w:spacing w:before="240" w:after="240"/>
        <w:ind w:left="360"/>
        <w:jc w:val="center"/>
        <w:rPr>
          <w:b/>
          <w:color w:val="1D2125"/>
          <w:sz w:val="24"/>
          <w:szCs w:val="24"/>
        </w:rPr>
      </w:pPr>
      <w:r>
        <w:rPr>
          <w:b/>
          <w:color w:val="1D2125"/>
          <w:sz w:val="24"/>
          <w:szCs w:val="24"/>
        </w:rPr>
        <w:t>Facultad de Ciencias Puras y Naturales</w:t>
      </w:r>
    </w:p>
    <w:p w14:paraId="62E739A5" w14:textId="5B9B5E95" w:rsidR="00FD20B3" w:rsidRDefault="00D452F4" w:rsidP="00FD20B3">
      <w:pPr>
        <w:shd w:val="clear" w:color="auto" w:fill="F8F9FA"/>
        <w:spacing w:before="240" w:after="240"/>
        <w:ind w:left="360"/>
        <w:jc w:val="center"/>
        <w:rPr>
          <w:b/>
          <w:color w:val="1D2125"/>
          <w:sz w:val="24"/>
          <w:szCs w:val="24"/>
        </w:rPr>
      </w:pPr>
      <w:r>
        <w:rPr>
          <w:b/>
          <w:noProof/>
          <w:color w:val="1D2125"/>
          <w:sz w:val="24"/>
          <w:szCs w:val="24"/>
        </w:rPr>
        <w:drawing>
          <wp:inline distT="114300" distB="114300" distL="114300" distR="114300" wp14:anchorId="64CC9AB9" wp14:editId="18589B87">
            <wp:extent cx="1928813" cy="3887414"/>
            <wp:effectExtent l="0" t="0" r="0" b="0"/>
            <wp:docPr id="1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5"/>
                    <a:srcRect/>
                    <a:stretch>
                      <a:fillRect/>
                    </a:stretch>
                  </pic:blipFill>
                  <pic:spPr>
                    <a:xfrm>
                      <a:off x="0" y="0"/>
                      <a:ext cx="1928813" cy="3887414"/>
                    </a:xfrm>
                    <a:prstGeom prst="rect">
                      <a:avLst/>
                    </a:prstGeom>
                    <a:ln/>
                  </pic:spPr>
                </pic:pic>
              </a:graphicData>
            </a:graphic>
          </wp:inline>
        </w:drawing>
      </w:r>
    </w:p>
    <w:p w14:paraId="58FF59F4" w14:textId="77777777" w:rsidR="00FD20B3" w:rsidRPr="00D452F4" w:rsidRDefault="00FD20B3" w:rsidP="00FD20B3">
      <w:pPr>
        <w:pStyle w:val="Ttulo3"/>
        <w:jc w:val="center"/>
      </w:pPr>
      <w:r w:rsidRPr="00D452F4">
        <w:rPr>
          <w:rStyle w:val="Textoennegrita"/>
          <w:b/>
          <w:bCs/>
        </w:rPr>
        <w:t>Informe de Estimación de Población de Bolivia para 2024 y 2025</w:t>
      </w:r>
    </w:p>
    <w:p w14:paraId="29B9796F" w14:textId="4B7467B9" w:rsidR="00FD20B3" w:rsidRDefault="00D452F4" w:rsidP="00FD20B3">
      <w:pPr>
        <w:shd w:val="clear" w:color="auto" w:fill="F8F9FA"/>
        <w:spacing w:before="240" w:after="240"/>
        <w:ind w:left="360"/>
        <w:jc w:val="center"/>
        <w:rPr>
          <w:b/>
          <w:color w:val="1D2125"/>
          <w:sz w:val="24"/>
          <w:szCs w:val="24"/>
        </w:rPr>
      </w:pPr>
      <w:r>
        <w:rPr>
          <w:b/>
          <w:color w:val="1D2125"/>
          <w:sz w:val="24"/>
          <w:szCs w:val="24"/>
        </w:rPr>
        <w:t>Nombres:</w:t>
      </w:r>
    </w:p>
    <w:p w14:paraId="4BBBFA39" w14:textId="7931CDB5" w:rsidR="00FD20B3" w:rsidRDefault="00FD20B3" w:rsidP="00FD20B3">
      <w:pPr>
        <w:shd w:val="clear" w:color="auto" w:fill="F8F9FA"/>
        <w:spacing w:before="240" w:after="240"/>
        <w:ind w:left="360"/>
        <w:jc w:val="center"/>
        <w:rPr>
          <w:b/>
          <w:color w:val="1D2125"/>
          <w:sz w:val="24"/>
          <w:szCs w:val="24"/>
        </w:rPr>
      </w:pPr>
      <w:r>
        <w:rPr>
          <w:b/>
          <w:color w:val="1D2125"/>
          <w:sz w:val="24"/>
          <w:szCs w:val="24"/>
        </w:rPr>
        <w:t>Callisaya Diaz Gabriel</w:t>
      </w:r>
    </w:p>
    <w:p w14:paraId="249C178F" w14:textId="47C9F499" w:rsidR="00D452F4" w:rsidRDefault="00D452F4" w:rsidP="00FD20B3">
      <w:pPr>
        <w:shd w:val="clear" w:color="auto" w:fill="F8F9FA"/>
        <w:spacing w:before="240" w:after="240"/>
        <w:ind w:left="360"/>
        <w:jc w:val="center"/>
        <w:rPr>
          <w:b/>
          <w:color w:val="1D2125"/>
          <w:sz w:val="24"/>
          <w:szCs w:val="24"/>
        </w:rPr>
      </w:pPr>
      <w:proofErr w:type="gramStart"/>
      <w:r>
        <w:rPr>
          <w:b/>
          <w:color w:val="1D2125"/>
          <w:sz w:val="24"/>
          <w:szCs w:val="24"/>
        </w:rPr>
        <w:t>Carrera :</w:t>
      </w:r>
      <w:proofErr w:type="gramEnd"/>
      <w:r>
        <w:rPr>
          <w:b/>
          <w:color w:val="1D2125"/>
          <w:sz w:val="24"/>
          <w:szCs w:val="24"/>
        </w:rPr>
        <w:t xml:space="preserve"> Informática</w:t>
      </w:r>
    </w:p>
    <w:p w14:paraId="13409767" w14:textId="77777777" w:rsidR="00D452F4" w:rsidRDefault="00D452F4" w:rsidP="00D452F4">
      <w:pPr>
        <w:shd w:val="clear" w:color="auto" w:fill="F8F9FA"/>
        <w:spacing w:before="240" w:after="240"/>
        <w:ind w:left="360"/>
        <w:jc w:val="center"/>
        <w:rPr>
          <w:b/>
          <w:color w:val="1D2125"/>
          <w:sz w:val="24"/>
          <w:szCs w:val="24"/>
        </w:rPr>
      </w:pPr>
    </w:p>
    <w:p w14:paraId="2FFD04B7" w14:textId="77777777" w:rsidR="00D452F4" w:rsidRDefault="00D452F4" w:rsidP="00D452F4">
      <w:pPr>
        <w:shd w:val="clear" w:color="auto" w:fill="F8F9FA"/>
        <w:spacing w:before="240" w:after="240"/>
        <w:ind w:left="360"/>
        <w:jc w:val="center"/>
        <w:rPr>
          <w:b/>
          <w:color w:val="1D2125"/>
          <w:sz w:val="24"/>
          <w:szCs w:val="24"/>
        </w:rPr>
      </w:pPr>
    </w:p>
    <w:p w14:paraId="18AAA019" w14:textId="6E61C82B" w:rsidR="00D452F4" w:rsidRDefault="00D452F4" w:rsidP="00D452F4">
      <w:pPr>
        <w:shd w:val="clear" w:color="auto" w:fill="F8F9FA"/>
        <w:spacing w:before="240" w:after="240"/>
        <w:jc w:val="center"/>
        <w:rPr>
          <w:b/>
          <w:color w:val="1D2125"/>
          <w:sz w:val="24"/>
          <w:szCs w:val="24"/>
        </w:rPr>
      </w:pPr>
      <w:r>
        <w:rPr>
          <w:b/>
          <w:color w:val="1D2125"/>
          <w:sz w:val="24"/>
          <w:szCs w:val="24"/>
        </w:rPr>
        <w:t xml:space="preserve">Fecha: </w:t>
      </w:r>
      <w:r w:rsidR="00FD20B3">
        <w:rPr>
          <w:b/>
          <w:color w:val="1D2125"/>
          <w:sz w:val="24"/>
          <w:szCs w:val="24"/>
        </w:rPr>
        <w:t>14 de mayo de 2024</w:t>
      </w:r>
    </w:p>
    <w:p w14:paraId="37D864D0" w14:textId="03A04B05" w:rsidR="00D452F4" w:rsidRDefault="00D452F4"/>
    <w:p w14:paraId="376AAEEC" w14:textId="12C55EBE" w:rsidR="00D452F4" w:rsidRDefault="00D452F4"/>
    <w:p w14:paraId="38D04BAE" w14:textId="29F435F1" w:rsidR="00D452F4" w:rsidRDefault="00D452F4"/>
    <w:p w14:paraId="205D4E91" w14:textId="72886CB1" w:rsidR="00D452F4" w:rsidRDefault="00D452F4"/>
    <w:p w14:paraId="76BEB816" w14:textId="77777777" w:rsidR="00FD20B3" w:rsidRDefault="00FD20B3"/>
    <w:p w14:paraId="73EB5D7D" w14:textId="77777777" w:rsidR="00D452F4" w:rsidRPr="00D452F4" w:rsidRDefault="00D452F4" w:rsidP="00D452F4">
      <w:pPr>
        <w:pStyle w:val="Ttulo4"/>
        <w:jc w:val="both"/>
      </w:pPr>
      <w:r w:rsidRPr="00D452F4">
        <w:rPr>
          <w:rStyle w:val="Textoennegrita"/>
          <w:b/>
          <w:bCs/>
        </w:rPr>
        <w:lastRenderedPageBreak/>
        <w:t>1. Introducción</w:t>
      </w:r>
    </w:p>
    <w:p w14:paraId="276E86DD" w14:textId="77777777" w:rsidR="00D452F4" w:rsidRPr="00D452F4" w:rsidRDefault="00D452F4" w:rsidP="00D452F4">
      <w:pPr>
        <w:pStyle w:val="NormalWeb"/>
        <w:jc w:val="both"/>
      </w:pPr>
      <w:r w:rsidRPr="00D452F4">
        <w:t xml:space="preserve">Este informe tiene como objetivo estimar la población de Bolivia para los años 2024 y 2025 utilizando dos métodos diferentes: la </w:t>
      </w:r>
      <w:r w:rsidRPr="00D452F4">
        <w:rPr>
          <w:rStyle w:val="Textoennegrita"/>
        </w:rPr>
        <w:t>extrapolación lineal</w:t>
      </w:r>
      <w:r w:rsidRPr="00D452F4">
        <w:t xml:space="preserve"> y el </w:t>
      </w:r>
      <w:r w:rsidRPr="00D452F4">
        <w:rPr>
          <w:rStyle w:val="Textoennegrita"/>
        </w:rPr>
        <w:t>modelo logístico</w:t>
      </w:r>
      <w:r w:rsidRPr="00D452F4">
        <w:t>. Estos métodos han sido seleccionados para mejorar la precisión de las proyecciones basadas en datos históricos, y se compararán con los resultados oficiales del Censo de 2024.</w:t>
      </w:r>
    </w:p>
    <w:p w14:paraId="563888E7" w14:textId="77777777" w:rsidR="00D452F4" w:rsidRPr="00D452F4" w:rsidRDefault="00D452F4" w:rsidP="00D452F4">
      <w:pPr>
        <w:pStyle w:val="Ttulo4"/>
        <w:jc w:val="both"/>
      </w:pPr>
      <w:r w:rsidRPr="00D452F4">
        <w:rPr>
          <w:rStyle w:val="Textoennegrita"/>
          <w:b/>
          <w:bCs/>
        </w:rPr>
        <w:t>2. Datos Utilizados</w:t>
      </w:r>
    </w:p>
    <w:p w14:paraId="51E8DDBC" w14:textId="77777777" w:rsidR="00D452F4" w:rsidRPr="00D452F4" w:rsidRDefault="00D452F4" w:rsidP="00D452F4">
      <w:pPr>
        <w:pStyle w:val="NormalWeb"/>
        <w:jc w:val="both"/>
      </w:pPr>
      <w:r w:rsidRPr="00D452F4">
        <w:t>Los datos poblacionales históricos utilizados en este informe son los siguientes:</w:t>
      </w:r>
    </w:p>
    <w:tbl>
      <w:tblPr>
        <w:tblW w:w="0" w:type="auto"/>
        <w:jc w:val="center"/>
        <w:tblCellSpacing w:w="15" w:type="dxa"/>
        <w:tblBorders>
          <w:top w:val="single" w:sz="12" w:space="0" w:color="70AD47" w:themeColor="accent6"/>
          <w:left w:val="single" w:sz="12" w:space="0" w:color="70AD47" w:themeColor="accent6"/>
          <w:bottom w:val="single" w:sz="12" w:space="0" w:color="70AD47" w:themeColor="accent6"/>
          <w:right w:val="single" w:sz="12" w:space="0" w:color="70AD47" w:themeColor="accent6"/>
          <w:insideH w:val="single" w:sz="12" w:space="0" w:color="70AD47" w:themeColor="accent6"/>
          <w:insideV w:val="single" w:sz="12" w:space="0" w:color="70AD47" w:themeColor="accent6"/>
        </w:tblBorders>
        <w:tblCellMar>
          <w:top w:w="15" w:type="dxa"/>
          <w:left w:w="15" w:type="dxa"/>
          <w:bottom w:w="15" w:type="dxa"/>
          <w:right w:w="15" w:type="dxa"/>
        </w:tblCellMar>
        <w:tblLook w:val="04A0" w:firstRow="1" w:lastRow="0" w:firstColumn="1" w:lastColumn="0" w:noHBand="0" w:noVBand="1"/>
      </w:tblPr>
      <w:tblGrid>
        <w:gridCol w:w="582"/>
        <w:gridCol w:w="2275"/>
      </w:tblGrid>
      <w:tr w:rsidR="00D452F4" w:rsidRPr="00D452F4" w14:paraId="0A62B511" w14:textId="77777777" w:rsidTr="00D452F4">
        <w:trPr>
          <w:tblHeader/>
          <w:tblCellSpacing w:w="15" w:type="dxa"/>
          <w:jc w:val="center"/>
        </w:trPr>
        <w:tc>
          <w:tcPr>
            <w:tcW w:w="0" w:type="auto"/>
            <w:vAlign w:val="center"/>
            <w:hideMark/>
          </w:tcPr>
          <w:p w14:paraId="6D8F4AA3" w14:textId="77777777" w:rsidR="00D452F4" w:rsidRPr="00D452F4" w:rsidRDefault="00D452F4" w:rsidP="00D452F4">
            <w:pPr>
              <w:jc w:val="both"/>
              <w:rPr>
                <w:b/>
                <w:bCs/>
              </w:rPr>
            </w:pPr>
            <w:r w:rsidRPr="00D452F4">
              <w:rPr>
                <w:b/>
                <w:bCs/>
              </w:rPr>
              <w:t>Año</w:t>
            </w:r>
          </w:p>
        </w:tc>
        <w:tc>
          <w:tcPr>
            <w:tcW w:w="0" w:type="auto"/>
            <w:vAlign w:val="center"/>
            <w:hideMark/>
          </w:tcPr>
          <w:p w14:paraId="2D2F4B26" w14:textId="77777777" w:rsidR="00D452F4" w:rsidRPr="00D452F4" w:rsidRDefault="00D452F4" w:rsidP="00D452F4">
            <w:pPr>
              <w:jc w:val="both"/>
              <w:rPr>
                <w:b/>
                <w:bCs/>
              </w:rPr>
            </w:pPr>
            <w:r w:rsidRPr="00D452F4">
              <w:rPr>
                <w:b/>
                <w:bCs/>
              </w:rPr>
              <w:t>Población (en millones)</w:t>
            </w:r>
          </w:p>
        </w:tc>
      </w:tr>
      <w:tr w:rsidR="00D452F4" w:rsidRPr="00D452F4" w14:paraId="4490DE6D" w14:textId="77777777" w:rsidTr="00D452F4">
        <w:trPr>
          <w:tblCellSpacing w:w="15" w:type="dxa"/>
          <w:jc w:val="center"/>
        </w:trPr>
        <w:tc>
          <w:tcPr>
            <w:tcW w:w="0" w:type="auto"/>
            <w:vAlign w:val="center"/>
            <w:hideMark/>
          </w:tcPr>
          <w:p w14:paraId="07C912DD" w14:textId="77777777" w:rsidR="00D452F4" w:rsidRPr="00D452F4" w:rsidRDefault="00D452F4" w:rsidP="00D452F4">
            <w:pPr>
              <w:jc w:val="both"/>
            </w:pPr>
            <w:r w:rsidRPr="00D452F4">
              <w:t>2010</w:t>
            </w:r>
          </w:p>
        </w:tc>
        <w:tc>
          <w:tcPr>
            <w:tcW w:w="0" w:type="auto"/>
            <w:vAlign w:val="center"/>
            <w:hideMark/>
          </w:tcPr>
          <w:p w14:paraId="47E558EA" w14:textId="77777777" w:rsidR="00D452F4" w:rsidRPr="00D452F4" w:rsidRDefault="00D452F4" w:rsidP="00D452F4">
            <w:pPr>
              <w:jc w:val="both"/>
            </w:pPr>
            <w:r w:rsidRPr="00D452F4">
              <w:t>10.03</w:t>
            </w:r>
          </w:p>
        </w:tc>
      </w:tr>
      <w:tr w:rsidR="00D452F4" w:rsidRPr="00D452F4" w14:paraId="407FB5E0" w14:textId="77777777" w:rsidTr="00D452F4">
        <w:trPr>
          <w:tblCellSpacing w:w="15" w:type="dxa"/>
          <w:jc w:val="center"/>
        </w:trPr>
        <w:tc>
          <w:tcPr>
            <w:tcW w:w="0" w:type="auto"/>
            <w:vAlign w:val="center"/>
            <w:hideMark/>
          </w:tcPr>
          <w:p w14:paraId="04B1D823" w14:textId="77777777" w:rsidR="00D452F4" w:rsidRPr="00D452F4" w:rsidRDefault="00D452F4" w:rsidP="00D452F4">
            <w:pPr>
              <w:jc w:val="both"/>
            </w:pPr>
            <w:r w:rsidRPr="00D452F4">
              <w:t>2015</w:t>
            </w:r>
          </w:p>
        </w:tc>
        <w:tc>
          <w:tcPr>
            <w:tcW w:w="0" w:type="auto"/>
            <w:vAlign w:val="center"/>
            <w:hideMark/>
          </w:tcPr>
          <w:p w14:paraId="35BD76B4" w14:textId="77777777" w:rsidR="00D452F4" w:rsidRPr="00D452F4" w:rsidRDefault="00D452F4" w:rsidP="00D452F4">
            <w:pPr>
              <w:jc w:val="both"/>
            </w:pPr>
            <w:r w:rsidRPr="00D452F4">
              <w:t>10.98</w:t>
            </w:r>
          </w:p>
        </w:tc>
      </w:tr>
      <w:tr w:rsidR="00D452F4" w:rsidRPr="00D452F4" w14:paraId="7F3E3665" w14:textId="77777777" w:rsidTr="00D452F4">
        <w:trPr>
          <w:tblCellSpacing w:w="15" w:type="dxa"/>
          <w:jc w:val="center"/>
        </w:trPr>
        <w:tc>
          <w:tcPr>
            <w:tcW w:w="0" w:type="auto"/>
            <w:vAlign w:val="center"/>
            <w:hideMark/>
          </w:tcPr>
          <w:p w14:paraId="7E712E15" w14:textId="77777777" w:rsidR="00D452F4" w:rsidRPr="00D452F4" w:rsidRDefault="00D452F4" w:rsidP="00D452F4">
            <w:pPr>
              <w:jc w:val="both"/>
            </w:pPr>
            <w:r w:rsidRPr="00D452F4">
              <w:t>2020</w:t>
            </w:r>
          </w:p>
        </w:tc>
        <w:tc>
          <w:tcPr>
            <w:tcW w:w="0" w:type="auto"/>
            <w:vAlign w:val="center"/>
            <w:hideMark/>
          </w:tcPr>
          <w:p w14:paraId="5701E86B" w14:textId="77777777" w:rsidR="00D452F4" w:rsidRPr="00D452F4" w:rsidRDefault="00D452F4" w:rsidP="00D452F4">
            <w:pPr>
              <w:jc w:val="both"/>
            </w:pPr>
            <w:r w:rsidRPr="00D452F4">
              <w:t>11.67</w:t>
            </w:r>
          </w:p>
        </w:tc>
      </w:tr>
      <w:tr w:rsidR="00D452F4" w:rsidRPr="00D452F4" w14:paraId="224AE088" w14:textId="77777777" w:rsidTr="00D452F4">
        <w:trPr>
          <w:tblCellSpacing w:w="15" w:type="dxa"/>
          <w:jc w:val="center"/>
        </w:trPr>
        <w:tc>
          <w:tcPr>
            <w:tcW w:w="0" w:type="auto"/>
            <w:vAlign w:val="center"/>
            <w:hideMark/>
          </w:tcPr>
          <w:p w14:paraId="10B9C59E" w14:textId="77777777" w:rsidR="00D452F4" w:rsidRPr="00D452F4" w:rsidRDefault="00D452F4" w:rsidP="00D452F4">
            <w:pPr>
              <w:jc w:val="both"/>
            </w:pPr>
            <w:r w:rsidRPr="00D452F4">
              <w:t>2023</w:t>
            </w:r>
          </w:p>
        </w:tc>
        <w:tc>
          <w:tcPr>
            <w:tcW w:w="0" w:type="auto"/>
            <w:vAlign w:val="center"/>
            <w:hideMark/>
          </w:tcPr>
          <w:p w14:paraId="41DEFADE" w14:textId="77777777" w:rsidR="00D452F4" w:rsidRPr="00D452F4" w:rsidRDefault="00D452F4" w:rsidP="00D452F4">
            <w:pPr>
              <w:jc w:val="both"/>
            </w:pPr>
            <w:r w:rsidRPr="00D452F4">
              <w:t>12.10</w:t>
            </w:r>
          </w:p>
        </w:tc>
      </w:tr>
      <w:tr w:rsidR="00D452F4" w:rsidRPr="00D452F4" w14:paraId="620DDADA" w14:textId="77777777" w:rsidTr="00D452F4">
        <w:trPr>
          <w:tblCellSpacing w:w="15" w:type="dxa"/>
          <w:jc w:val="center"/>
        </w:trPr>
        <w:tc>
          <w:tcPr>
            <w:tcW w:w="0" w:type="auto"/>
            <w:vAlign w:val="center"/>
            <w:hideMark/>
          </w:tcPr>
          <w:p w14:paraId="2D9478A1" w14:textId="77777777" w:rsidR="00D452F4" w:rsidRPr="00D452F4" w:rsidRDefault="00D452F4" w:rsidP="00D452F4">
            <w:pPr>
              <w:jc w:val="both"/>
            </w:pPr>
            <w:r w:rsidRPr="00D452F4">
              <w:t>2024</w:t>
            </w:r>
          </w:p>
        </w:tc>
        <w:tc>
          <w:tcPr>
            <w:tcW w:w="0" w:type="auto"/>
            <w:vAlign w:val="center"/>
            <w:hideMark/>
          </w:tcPr>
          <w:p w14:paraId="33E48D4F" w14:textId="77777777" w:rsidR="00D452F4" w:rsidRPr="00D452F4" w:rsidRDefault="00D452F4" w:rsidP="00D452F4">
            <w:pPr>
              <w:jc w:val="both"/>
            </w:pPr>
            <w:r w:rsidRPr="00D452F4">
              <w:t>11.31 (Censo oficial)</w:t>
            </w:r>
          </w:p>
        </w:tc>
      </w:tr>
    </w:tbl>
    <w:p w14:paraId="4891BE27" w14:textId="77777777" w:rsidR="00D452F4" w:rsidRPr="00D452F4" w:rsidRDefault="00D452F4" w:rsidP="00D452F4">
      <w:pPr>
        <w:pStyle w:val="NormalWeb"/>
        <w:jc w:val="both"/>
      </w:pPr>
      <w:r w:rsidRPr="00D452F4">
        <w:t xml:space="preserve">Los datos del Censo de 2024 provienen de la estimación oficial que reporta una población de </w:t>
      </w:r>
      <w:r w:rsidRPr="00D452F4">
        <w:rPr>
          <w:rStyle w:val="Textoennegrita"/>
        </w:rPr>
        <w:t>11,312,620</w:t>
      </w:r>
      <w:r w:rsidRPr="00D452F4">
        <w:t xml:space="preserve"> habitantes.</w:t>
      </w:r>
    </w:p>
    <w:p w14:paraId="1A38B9A8" w14:textId="77777777" w:rsidR="00D452F4" w:rsidRPr="00D452F4" w:rsidRDefault="00D452F4" w:rsidP="00D452F4">
      <w:pPr>
        <w:pStyle w:val="Ttulo4"/>
        <w:jc w:val="both"/>
      </w:pPr>
      <w:r w:rsidRPr="00D452F4">
        <w:rPr>
          <w:rStyle w:val="Textoennegrita"/>
          <w:b/>
          <w:bCs/>
        </w:rPr>
        <w:t>3. Métodos de Estimación</w:t>
      </w:r>
    </w:p>
    <w:p w14:paraId="0D37338F" w14:textId="77777777" w:rsidR="00D452F4" w:rsidRPr="00D452F4" w:rsidRDefault="00D452F4" w:rsidP="00D452F4">
      <w:pPr>
        <w:pStyle w:val="NormalWeb"/>
        <w:jc w:val="both"/>
      </w:pPr>
      <w:r w:rsidRPr="00D452F4">
        <w:t>Se utilizaron dos métodos de proyección:</w:t>
      </w:r>
    </w:p>
    <w:p w14:paraId="19C19A0B" w14:textId="77777777" w:rsidR="00D452F4" w:rsidRPr="00D452F4" w:rsidRDefault="00D452F4" w:rsidP="00D452F4">
      <w:pPr>
        <w:numPr>
          <w:ilvl w:val="0"/>
          <w:numId w:val="3"/>
        </w:numPr>
        <w:spacing w:before="100" w:beforeAutospacing="1" w:after="100" w:afterAutospacing="1" w:line="240" w:lineRule="auto"/>
        <w:jc w:val="both"/>
      </w:pPr>
      <w:r w:rsidRPr="00D452F4">
        <w:rPr>
          <w:rStyle w:val="Textoennegrita"/>
        </w:rPr>
        <w:t>Extrapolación lineal</w:t>
      </w:r>
      <w:r w:rsidRPr="00D452F4">
        <w:t>: Se ajusta una recta a los datos históricos de población para proyectar el crecimiento futuro.</w:t>
      </w:r>
    </w:p>
    <w:p w14:paraId="333F481A" w14:textId="77777777" w:rsidR="00D452F4" w:rsidRPr="00D452F4" w:rsidRDefault="00D452F4" w:rsidP="00D452F4">
      <w:pPr>
        <w:numPr>
          <w:ilvl w:val="0"/>
          <w:numId w:val="3"/>
        </w:numPr>
        <w:spacing w:before="100" w:beforeAutospacing="1" w:after="100" w:afterAutospacing="1" w:line="240" w:lineRule="auto"/>
        <w:jc w:val="both"/>
      </w:pPr>
      <w:r w:rsidRPr="00D452F4">
        <w:rPr>
          <w:rStyle w:val="Textoennegrita"/>
        </w:rPr>
        <w:t>Modelo logístico</w:t>
      </w:r>
      <w:r w:rsidRPr="00D452F4">
        <w:t>: Este modelo asume que el crecimiento poblacional tiende a desacelerarse conforme se acerca a un límite superior, como lo indica la curva logística.</w:t>
      </w:r>
    </w:p>
    <w:p w14:paraId="1DBDD873" w14:textId="77777777" w:rsidR="00D452F4" w:rsidRPr="00D452F4" w:rsidRDefault="00D452F4" w:rsidP="00D452F4">
      <w:pPr>
        <w:pStyle w:val="Ttulo4"/>
        <w:jc w:val="both"/>
      </w:pPr>
      <w:r w:rsidRPr="00D452F4">
        <w:rPr>
          <w:rStyle w:val="Textoennegrita"/>
          <w:b/>
          <w:bCs/>
        </w:rPr>
        <w:t>4. Resultados</w:t>
      </w:r>
    </w:p>
    <w:p w14:paraId="172586CD" w14:textId="77777777" w:rsidR="00D452F4" w:rsidRPr="00D452F4" w:rsidRDefault="00D452F4" w:rsidP="00D452F4">
      <w:pPr>
        <w:pStyle w:val="Ttulo5"/>
        <w:jc w:val="both"/>
        <w:rPr>
          <w:color w:val="auto"/>
        </w:rPr>
      </w:pPr>
      <w:r w:rsidRPr="00D452F4">
        <w:rPr>
          <w:rStyle w:val="Textoennegrita"/>
          <w:b w:val="0"/>
          <w:bCs w:val="0"/>
          <w:color w:val="auto"/>
        </w:rPr>
        <w:t>4.1 Extrapolación Lineal</w:t>
      </w:r>
    </w:p>
    <w:p w14:paraId="15B123D8" w14:textId="77777777" w:rsidR="00D452F4" w:rsidRPr="00D452F4" w:rsidRDefault="00D452F4" w:rsidP="00D452F4">
      <w:pPr>
        <w:numPr>
          <w:ilvl w:val="0"/>
          <w:numId w:val="4"/>
        </w:numPr>
        <w:spacing w:before="100" w:beforeAutospacing="1" w:after="100" w:afterAutospacing="1" w:line="240" w:lineRule="auto"/>
        <w:jc w:val="both"/>
      </w:pPr>
      <w:r w:rsidRPr="00D452F4">
        <w:t xml:space="preserve">Estimación de la población para 2024: </w:t>
      </w:r>
      <w:r w:rsidRPr="00D452F4">
        <w:rPr>
          <w:rStyle w:val="Textoennegrita"/>
        </w:rPr>
        <w:t>11.87 millones</w:t>
      </w:r>
    </w:p>
    <w:p w14:paraId="47B8BFE1" w14:textId="77777777" w:rsidR="00D452F4" w:rsidRPr="00D452F4" w:rsidRDefault="00D452F4" w:rsidP="00D452F4">
      <w:pPr>
        <w:numPr>
          <w:ilvl w:val="0"/>
          <w:numId w:val="4"/>
        </w:numPr>
        <w:spacing w:before="100" w:beforeAutospacing="1" w:after="100" w:afterAutospacing="1" w:line="240" w:lineRule="auto"/>
        <w:jc w:val="both"/>
      </w:pPr>
      <w:r w:rsidRPr="00D452F4">
        <w:t xml:space="preserve">Estimación de la población para 2025: </w:t>
      </w:r>
      <w:r w:rsidRPr="00D452F4">
        <w:rPr>
          <w:rStyle w:val="Textoennegrita"/>
        </w:rPr>
        <w:t>11.99 millones</w:t>
      </w:r>
    </w:p>
    <w:p w14:paraId="15A5ED3D" w14:textId="77777777" w:rsidR="00D452F4" w:rsidRPr="00D452F4" w:rsidRDefault="00D452F4" w:rsidP="00D452F4">
      <w:pPr>
        <w:pStyle w:val="Ttulo5"/>
        <w:jc w:val="both"/>
        <w:rPr>
          <w:color w:val="auto"/>
        </w:rPr>
      </w:pPr>
      <w:r w:rsidRPr="00D452F4">
        <w:rPr>
          <w:rStyle w:val="Textoennegrita"/>
          <w:b w:val="0"/>
          <w:bCs w:val="0"/>
          <w:color w:val="auto"/>
        </w:rPr>
        <w:t>4.2 Modelo Logístico</w:t>
      </w:r>
    </w:p>
    <w:p w14:paraId="198AF01D" w14:textId="77777777" w:rsidR="00D452F4" w:rsidRPr="00D452F4" w:rsidRDefault="00D452F4" w:rsidP="00D452F4">
      <w:pPr>
        <w:numPr>
          <w:ilvl w:val="0"/>
          <w:numId w:val="5"/>
        </w:numPr>
        <w:spacing w:before="100" w:beforeAutospacing="1" w:after="100" w:afterAutospacing="1" w:line="240" w:lineRule="auto"/>
        <w:jc w:val="both"/>
      </w:pPr>
      <w:r w:rsidRPr="00D452F4">
        <w:t xml:space="preserve">Estimación de la población para 2024: </w:t>
      </w:r>
      <w:r w:rsidRPr="00D452F4">
        <w:rPr>
          <w:rStyle w:val="Textoennegrita"/>
        </w:rPr>
        <w:t>11.73 millones</w:t>
      </w:r>
    </w:p>
    <w:p w14:paraId="022A4FCC" w14:textId="77777777" w:rsidR="00D452F4" w:rsidRPr="00D452F4" w:rsidRDefault="00D452F4" w:rsidP="00D452F4">
      <w:pPr>
        <w:numPr>
          <w:ilvl w:val="0"/>
          <w:numId w:val="5"/>
        </w:numPr>
        <w:spacing w:before="100" w:beforeAutospacing="1" w:after="100" w:afterAutospacing="1" w:line="240" w:lineRule="auto"/>
        <w:jc w:val="both"/>
      </w:pPr>
      <w:r w:rsidRPr="00D452F4">
        <w:t xml:space="preserve">Estimación de la población para 2025: </w:t>
      </w:r>
      <w:r w:rsidRPr="00D452F4">
        <w:rPr>
          <w:rStyle w:val="Textoennegrita"/>
        </w:rPr>
        <w:t>11.76 millones</w:t>
      </w:r>
    </w:p>
    <w:p w14:paraId="2C43EE9F" w14:textId="77777777" w:rsidR="00D452F4" w:rsidRPr="00D452F4" w:rsidRDefault="00D452F4" w:rsidP="00D452F4">
      <w:pPr>
        <w:pStyle w:val="NormalWeb"/>
        <w:jc w:val="both"/>
      </w:pPr>
      <w:r w:rsidRPr="00D452F4">
        <w:lastRenderedPageBreak/>
        <w:t>Ambos métodos ofrecen estimaciones más cercanas a la cifra oficial del Censo de 2024 que los modelos polinomiales anteriores. Sin embargo, el modelo logístico es el que más se aproxima a la población observada en 2024, sugiriendo que la tasa de crecimiento ha disminuido más de lo esperado inicialmente.</w:t>
      </w:r>
    </w:p>
    <w:p w14:paraId="4526155E" w14:textId="77777777" w:rsidR="00D452F4" w:rsidRPr="00D452F4" w:rsidRDefault="00D452F4" w:rsidP="00D452F4">
      <w:pPr>
        <w:pStyle w:val="Ttulo4"/>
        <w:jc w:val="both"/>
      </w:pPr>
      <w:r w:rsidRPr="00D452F4">
        <w:rPr>
          <w:rStyle w:val="Textoennegrita"/>
          <w:b/>
          <w:bCs/>
        </w:rPr>
        <w:t>5. Comparación con el Censo de 2024</w:t>
      </w:r>
    </w:p>
    <w:p w14:paraId="610E8C31" w14:textId="77777777" w:rsidR="00D452F4" w:rsidRPr="00D452F4" w:rsidRDefault="00D452F4" w:rsidP="00D452F4">
      <w:pPr>
        <w:pStyle w:val="NormalWeb"/>
        <w:jc w:val="both"/>
      </w:pPr>
      <w:r w:rsidRPr="00D452F4">
        <w:t xml:space="preserve">El Censo de 2024 reporta una población de </w:t>
      </w:r>
      <w:r w:rsidRPr="00D452F4">
        <w:rPr>
          <w:rStyle w:val="Textoennegrita"/>
        </w:rPr>
        <w:t>11.31 millones</w:t>
      </w:r>
      <w:r w:rsidRPr="00D452F4">
        <w:t>, ligeramente inferior a las estimaciones basadas en los métodos numéricos. Esto sugiere que el crecimiento poblacional ha sido más lento que las tendencias proyectadas, lo cual podría ser explicado por factores como la migración, tasas de natalidad más bajas o un aumento en la mortalidad.</w:t>
      </w:r>
    </w:p>
    <w:p w14:paraId="062513DD" w14:textId="77777777" w:rsidR="00D452F4" w:rsidRPr="00D452F4" w:rsidRDefault="00D452F4" w:rsidP="00D452F4">
      <w:pPr>
        <w:pStyle w:val="Ttulo4"/>
        <w:jc w:val="both"/>
      </w:pPr>
      <w:r w:rsidRPr="00D452F4">
        <w:rPr>
          <w:rStyle w:val="Textoennegrita"/>
          <w:b/>
          <w:bCs/>
        </w:rPr>
        <w:t>6. Conclusiones</w:t>
      </w:r>
    </w:p>
    <w:p w14:paraId="5777B384" w14:textId="77777777" w:rsidR="00D452F4" w:rsidRPr="00D452F4" w:rsidRDefault="00D452F4" w:rsidP="00D452F4">
      <w:pPr>
        <w:pStyle w:val="NormalWeb"/>
        <w:jc w:val="both"/>
      </w:pPr>
      <w:r w:rsidRPr="00D452F4">
        <w:t>Tanto el método de extrapolación lineal como el modelo logístico sugieren que la población de Bolivia está cerca de estabilizarse, con un crecimiento más lento de lo proyectado originalmente. El modelo logístico parece ajustarse mejor a los datos reales, ya que estima una población de 11.73 millones en 2024, muy cercana a los 11.31 millones reportados por el censo.</w:t>
      </w:r>
    </w:p>
    <w:p w14:paraId="11D75553" w14:textId="77777777" w:rsidR="00D452F4" w:rsidRDefault="00D452F4" w:rsidP="00D452F4">
      <w:pPr>
        <w:spacing w:before="100" w:beforeAutospacing="1" w:after="100" w:afterAutospacing="1" w:line="240" w:lineRule="auto"/>
        <w:jc w:val="both"/>
        <w:outlineLvl w:val="2"/>
      </w:pPr>
    </w:p>
    <w:sectPr w:rsidR="00D452F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7C2E75"/>
    <w:multiLevelType w:val="multilevel"/>
    <w:tmpl w:val="0B3A0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32109D"/>
    <w:multiLevelType w:val="multilevel"/>
    <w:tmpl w:val="3780A2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3E3C99"/>
    <w:multiLevelType w:val="multilevel"/>
    <w:tmpl w:val="FE58053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36EC35BF"/>
    <w:multiLevelType w:val="multilevel"/>
    <w:tmpl w:val="462696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CD6944"/>
    <w:multiLevelType w:val="multilevel"/>
    <w:tmpl w:val="5B3A4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0B05A6"/>
    <w:multiLevelType w:val="multilevel"/>
    <w:tmpl w:val="9DF69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4"/>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52F4"/>
    <w:rsid w:val="006F0263"/>
    <w:rsid w:val="00D452F4"/>
    <w:rsid w:val="00FD20B3"/>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FBEAF15"/>
  <w15:chartTrackingRefBased/>
  <w15:docId w15:val="{D74B03BC-C260-4DF4-98E4-368622EAF3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B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D452F4"/>
    <w:pPr>
      <w:spacing w:before="100" w:beforeAutospacing="1" w:after="100" w:afterAutospacing="1" w:line="240" w:lineRule="auto"/>
      <w:outlineLvl w:val="2"/>
    </w:pPr>
    <w:rPr>
      <w:rFonts w:ascii="Times New Roman" w:eastAsia="Times New Roman" w:hAnsi="Times New Roman" w:cs="Times New Roman"/>
      <w:b/>
      <w:bCs/>
      <w:sz w:val="27"/>
      <w:szCs w:val="27"/>
      <w:lang w:eastAsia="es-BO"/>
    </w:rPr>
  </w:style>
  <w:style w:type="paragraph" w:styleId="Ttulo4">
    <w:name w:val="heading 4"/>
    <w:basedOn w:val="Normal"/>
    <w:link w:val="Ttulo4Car"/>
    <w:uiPriority w:val="9"/>
    <w:qFormat/>
    <w:rsid w:val="00D452F4"/>
    <w:pPr>
      <w:spacing w:before="100" w:beforeAutospacing="1" w:after="100" w:afterAutospacing="1" w:line="240" w:lineRule="auto"/>
      <w:outlineLvl w:val="3"/>
    </w:pPr>
    <w:rPr>
      <w:rFonts w:ascii="Times New Roman" w:eastAsia="Times New Roman" w:hAnsi="Times New Roman" w:cs="Times New Roman"/>
      <w:b/>
      <w:bCs/>
      <w:sz w:val="24"/>
      <w:szCs w:val="24"/>
      <w:lang w:eastAsia="es-BO"/>
    </w:rPr>
  </w:style>
  <w:style w:type="paragraph" w:styleId="Ttulo5">
    <w:name w:val="heading 5"/>
    <w:basedOn w:val="Normal"/>
    <w:next w:val="Normal"/>
    <w:link w:val="Ttulo5Car"/>
    <w:uiPriority w:val="9"/>
    <w:semiHidden/>
    <w:unhideWhenUsed/>
    <w:qFormat/>
    <w:rsid w:val="00D452F4"/>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D452F4"/>
    <w:rPr>
      <w:rFonts w:ascii="Times New Roman" w:eastAsia="Times New Roman" w:hAnsi="Times New Roman" w:cs="Times New Roman"/>
      <w:b/>
      <w:bCs/>
      <w:sz w:val="27"/>
      <w:szCs w:val="27"/>
      <w:lang w:eastAsia="es-BO"/>
    </w:rPr>
  </w:style>
  <w:style w:type="character" w:customStyle="1" w:styleId="Ttulo4Car">
    <w:name w:val="Título 4 Car"/>
    <w:basedOn w:val="Fuentedeprrafopredeter"/>
    <w:link w:val="Ttulo4"/>
    <w:uiPriority w:val="9"/>
    <w:rsid w:val="00D452F4"/>
    <w:rPr>
      <w:rFonts w:ascii="Times New Roman" w:eastAsia="Times New Roman" w:hAnsi="Times New Roman" w:cs="Times New Roman"/>
      <w:b/>
      <w:bCs/>
      <w:sz w:val="24"/>
      <w:szCs w:val="24"/>
      <w:lang w:eastAsia="es-BO"/>
    </w:rPr>
  </w:style>
  <w:style w:type="character" w:styleId="Textoennegrita">
    <w:name w:val="Strong"/>
    <w:basedOn w:val="Fuentedeprrafopredeter"/>
    <w:uiPriority w:val="22"/>
    <w:qFormat/>
    <w:rsid w:val="00D452F4"/>
    <w:rPr>
      <w:b/>
      <w:bCs/>
    </w:rPr>
  </w:style>
  <w:style w:type="paragraph" w:styleId="NormalWeb">
    <w:name w:val="Normal (Web)"/>
    <w:basedOn w:val="Normal"/>
    <w:uiPriority w:val="99"/>
    <w:semiHidden/>
    <w:unhideWhenUsed/>
    <w:rsid w:val="00D452F4"/>
    <w:pPr>
      <w:spacing w:before="100" w:beforeAutospacing="1" w:after="100" w:afterAutospacing="1" w:line="240" w:lineRule="auto"/>
    </w:pPr>
    <w:rPr>
      <w:rFonts w:ascii="Times New Roman" w:eastAsia="Times New Roman" w:hAnsi="Times New Roman" w:cs="Times New Roman"/>
      <w:sz w:val="24"/>
      <w:szCs w:val="24"/>
      <w:lang w:eastAsia="es-BO"/>
    </w:rPr>
  </w:style>
  <w:style w:type="character" w:customStyle="1" w:styleId="truncate">
    <w:name w:val="truncate"/>
    <w:basedOn w:val="Fuentedeprrafopredeter"/>
    <w:rsid w:val="00D452F4"/>
  </w:style>
  <w:style w:type="character" w:customStyle="1" w:styleId="Ttulo5Car">
    <w:name w:val="Título 5 Car"/>
    <w:basedOn w:val="Fuentedeprrafopredeter"/>
    <w:link w:val="Ttulo5"/>
    <w:uiPriority w:val="9"/>
    <w:semiHidden/>
    <w:rsid w:val="00D452F4"/>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87825543">
      <w:bodyDiv w:val="1"/>
      <w:marLeft w:val="0"/>
      <w:marRight w:val="0"/>
      <w:marTop w:val="0"/>
      <w:marBottom w:val="0"/>
      <w:divBdr>
        <w:top w:val="none" w:sz="0" w:space="0" w:color="auto"/>
        <w:left w:val="none" w:sz="0" w:space="0" w:color="auto"/>
        <w:bottom w:val="none" w:sz="0" w:space="0" w:color="auto"/>
        <w:right w:val="none" w:sz="0" w:space="0" w:color="auto"/>
      </w:divBdr>
      <w:divsChild>
        <w:div w:id="196892006">
          <w:marLeft w:val="0"/>
          <w:marRight w:val="0"/>
          <w:marTop w:val="0"/>
          <w:marBottom w:val="0"/>
          <w:divBdr>
            <w:top w:val="none" w:sz="0" w:space="0" w:color="auto"/>
            <w:left w:val="none" w:sz="0" w:space="0" w:color="auto"/>
            <w:bottom w:val="none" w:sz="0" w:space="0" w:color="auto"/>
            <w:right w:val="none" w:sz="0" w:space="0" w:color="auto"/>
          </w:divBdr>
        </w:div>
        <w:div w:id="985745139">
          <w:marLeft w:val="0"/>
          <w:marRight w:val="0"/>
          <w:marTop w:val="0"/>
          <w:marBottom w:val="0"/>
          <w:divBdr>
            <w:top w:val="none" w:sz="0" w:space="0" w:color="auto"/>
            <w:left w:val="none" w:sz="0" w:space="0" w:color="auto"/>
            <w:bottom w:val="none" w:sz="0" w:space="0" w:color="auto"/>
            <w:right w:val="none" w:sz="0" w:space="0" w:color="auto"/>
          </w:divBdr>
        </w:div>
        <w:div w:id="1491478470">
          <w:marLeft w:val="0"/>
          <w:marRight w:val="0"/>
          <w:marTop w:val="0"/>
          <w:marBottom w:val="0"/>
          <w:divBdr>
            <w:top w:val="none" w:sz="0" w:space="0" w:color="auto"/>
            <w:left w:val="none" w:sz="0" w:space="0" w:color="auto"/>
            <w:bottom w:val="none" w:sz="0" w:space="0" w:color="auto"/>
            <w:right w:val="none" w:sz="0" w:space="0" w:color="auto"/>
          </w:divBdr>
        </w:div>
      </w:divsChild>
    </w:div>
    <w:div w:id="20447920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3</Pages>
  <Words>400</Words>
  <Characters>2204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Callisaya</dc:creator>
  <cp:keywords/>
  <dc:description/>
  <cp:lastModifiedBy>Gabriel Callisaya</cp:lastModifiedBy>
  <cp:revision>1</cp:revision>
  <cp:lastPrinted>2024-10-15T00:04:00Z</cp:lastPrinted>
  <dcterms:created xsi:type="dcterms:W3CDTF">2024-10-14T23:42:00Z</dcterms:created>
  <dcterms:modified xsi:type="dcterms:W3CDTF">2024-10-15T00:07:00Z</dcterms:modified>
</cp:coreProperties>
</file>