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521C5" w14:textId="77777777" w:rsidR="003C3C88" w:rsidRPr="00517C7C" w:rsidRDefault="003C3C88" w:rsidP="003C3C88">
      <w:pPr>
        <w:autoSpaceDE w:val="0"/>
        <w:autoSpaceDN w:val="0"/>
        <w:adjustRightInd w:val="0"/>
        <w:spacing w:after="0"/>
        <w:jc w:val="left"/>
        <w:rPr>
          <w:rFonts w:cs="Calibri"/>
          <w:b/>
          <w:bCs/>
          <w:color w:val="000000"/>
          <w:u w:val="single"/>
        </w:rPr>
      </w:pPr>
      <w:r w:rsidRPr="00517C7C">
        <w:rPr>
          <w:rFonts w:cs="Calibri"/>
          <w:b/>
          <w:bCs/>
          <w:color w:val="000000"/>
          <w:u w:val="single"/>
        </w:rPr>
        <w:t>Voici les métriques à déterminer</w:t>
      </w:r>
      <w:r w:rsidRPr="00517C7C">
        <w:rPr>
          <w:rFonts w:cs="Calibri"/>
          <w:b/>
          <w:bCs/>
          <w:color w:val="000000"/>
          <w:u w:val="single"/>
        </w:rPr>
        <w:br/>
        <w:t xml:space="preserve"> </w:t>
      </w:r>
    </w:p>
    <w:p w14:paraId="0FBD5178"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Points de vie des tours.</w:t>
      </w:r>
    </w:p>
    <w:p w14:paraId="6CEB2655"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Points de vie d’un magicien (fixe ou variable)</w:t>
      </w:r>
    </w:p>
    <w:p w14:paraId="142A7E7F"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Cadence de tir d’un magicien.</w:t>
      </w:r>
    </w:p>
    <w:p w14:paraId="3D438C1A"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Dommages du magicien (pourrait varier selon les états).</w:t>
      </w:r>
    </w:p>
    <w:p w14:paraId="6362A399" w14:textId="77777777" w:rsidR="003C3C88" w:rsidRDefault="003C3C88" w:rsidP="003C3C88">
      <w:pPr>
        <w:numPr>
          <w:ilvl w:val="1"/>
          <w:numId w:val="1"/>
        </w:numPr>
        <w:autoSpaceDE w:val="0"/>
        <w:autoSpaceDN w:val="0"/>
        <w:adjustRightInd w:val="0"/>
        <w:spacing w:after="0"/>
        <w:jc w:val="left"/>
        <w:rPr>
          <w:rFonts w:cs="Calibri"/>
          <w:color w:val="000000"/>
        </w:rPr>
      </w:pPr>
      <w:r w:rsidRPr="00666266">
        <w:rPr>
          <w:rFonts w:cs="Calibri"/>
          <w:color w:val="000000"/>
        </w:rPr>
        <w:t xml:space="preserve">Rythme de spawning </w:t>
      </w:r>
      <w:r>
        <w:rPr>
          <w:rFonts w:cs="Calibri"/>
          <w:color w:val="000000"/>
        </w:rPr>
        <w:t xml:space="preserve">des </w:t>
      </w:r>
      <w:r w:rsidRPr="00666266">
        <w:rPr>
          <w:rFonts w:cs="Calibri"/>
          <w:color w:val="000000"/>
        </w:rPr>
        <w:t>magicien</w:t>
      </w:r>
      <w:r>
        <w:rPr>
          <w:rFonts w:cs="Calibri"/>
          <w:color w:val="000000"/>
        </w:rPr>
        <w:t>s.</w:t>
      </w:r>
    </w:p>
    <w:p w14:paraId="5A2B22D6" w14:textId="77777777" w:rsidR="003C3C88" w:rsidRDefault="003C3C88" w:rsidP="003C3C88">
      <w:pPr>
        <w:numPr>
          <w:ilvl w:val="1"/>
          <w:numId w:val="1"/>
        </w:numPr>
        <w:autoSpaceDE w:val="0"/>
        <w:autoSpaceDN w:val="0"/>
        <w:adjustRightInd w:val="0"/>
        <w:spacing w:after="0"/>
        <w:jc w:val="left"/>
        <w:rPr>
          <w:rFonts w:cs="Calibri"/>
          <w:color w:val="000000"/>
        </w:rPr>
      </w:pPr>
      <w:r w:rsidRPr="00666266">
        <w:rPr>
          <w:rFonts w:cs="Calibri"/>
          <w:color w:val="000000"/>
        </w:rPr>
        <w:t xml:space="preserve">Nombre </w:t>
      </w:r>
      <w:r>
        <w:rPr>
          <w:rFonts w:cs="Calibri"/>
          <w:color w:val="000000"/>
        </w:rPr>
        <w:t xml:space="preserve">maximal </w:t>
      </w:r>
      <w:r w:rsidRPr="00666266">
        <w:rPr>
          <w:rFonts w:cs="Calibri"/>
          <w:color w:val="000000"/>
        </w:rPr>
        <w:t>de magiciens actifs</w:t>
      </w:r>
      <w:r>
        <w:rPr>
          <w:rFonts w:cs="Calibri"/>
          <w:color w:val="000000"/>
        </w:rPr>
        <w:t xml:space="preserve"> par camp (recyclage)</w:t>
      </w:r>
    </w:p>
    <w:p w14:paraId="43E4480E" w14:textId="77777777" w:rsidR="003C3C88" w:rsidRDefault="003C3C88" w:rsidP="003C3C88">
      <w:pPr>
        <w:numPr>
          <w:ilvl w:val="1"/>
          <w:numId w:val="1"/>
        </w:numPr>
        <w:autoSpaceDE w:val="0"/>
        <w:autoSpaceDN w:val="0"/>
        <w:adjustRightInd w:val="0"/>
        <w:spacing w:after="0"/>
        <w:jc w:val="left"/>
        <w:rPr>
          <w:rFonts w:cs="Calibri"/>
          <w:color w:val="000000"/>
        </w:rPr>
      </w:pPr>
      <w:r w:rsidRPr="00666266">
        <w:rPr>
          <w:rFonts w:cs="Calibri"/>
          <w:color w:val="000000"/>
        </w:rPr>
        <w:t>Portée d'engagement des magiciens</w:t>
      </w:r>
      <w:r>
        <w:rPr>
          <w:rFonts w:cs="Calibri"/>
          <w:color w:val="000000"/>
        </w:rPr>
        <w:t xml:space="preserve"> (pourrait varier selon les états).</w:t>
      </w:r>
    </w:p>
    <w:p w14:paraId="27AD1289"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Vitesse de déplacement des magiciens.</w:t>
      </w:r>
    </w:p>
    <w:p w14:paraId="35ACD641" w14:textId="77777777" w:rsidR="003C3C88" w:rsidRDefault="003C3C88" w:rsidP="003C3C88">
      <w:pPr>
        <w:numPr>
          <w:ilvl w:val="1"/>
          <w:numId w:val="1"/>
        </w:numPr>
        <w:autoSpaceDE w:val="0"/>
        <w:autoSpaceDN w:val="0"/>
        <w:adjustRightInd w:val="0"/>
        <w:spacing w:after="0"/>
        <w:jc w:val="left"/>
        <w:rPr>
          <w:rFonts w:cs="Calibri"/>
          <w:color w:val="000000"/>
        </w:rPr>
      </w:pPr>
      <w:r>
        <w:rPr>
          <w:rFonts w:cs="Calibri"/>
          <w:color w:val="000000"/>
        </w:rPr>
        <w:t>Forêt : effet sur la vitesse et les dommages subis.</w:t>
      </w:r>
    </w:p>
    <w:p w14:paraId="42A45634" w14:textId="77777777" w:rsidR="003C3C88" w:rsidRPr="0085660C" w:rsidRDefault="003C3C88" w:rsidP="003C3C88">
      <w:pPr>
        <w:autoSpaceDE w:val="0"/>
        <w:autoSpaceDN w:val="0"/>
        <w:adjustRightInd w:val="0"/>
        <w:spacing w:after="0"/>
        <w:ind w:left="1080"/>
        <w:jc w:val="left"/>
        <w:rPr>
          <w:rFonts w:cs="Calibri"/>
          <w:color w:val="000000"/>
        </w:rPr>
      </w:pPr>
    </w:p>
    <w:p w14:paraId="358BD385" w14:textId="77777777" w:rsidR="003C3C88" w:rsidRDefault="003C3C88" w:rsidP="003C3C88">
      <w:pPr>
        <w:pStyle w:val="Paragraphedeliste"/>
        <w:rPr>
          <w:rFonts w:cs="Calibri"/>
          <w:b/>
          <w:i/>
          <w:color w:val="000000"/>
          <w:u w:val="single"/>
        </w:rPr>
      </w:pPr>
    </w:p>
    <w:p w14:paraId="503E6BDC" w14:textId="77777777" w:rsidR="003C3C88" w:rsidRPr="00517C7C" w:rsidRDefault="003C3C88" w:rsidP="003C3C88">
      <w:pPr>
        <w:autoSpaceDE w:val="0"/>
        <w:autoSpaceDN w:val="0"/>
        <w:adjustRightInd w:val="0"/>
        <w:spacing w:after="0"/>
        <w:jc w:val="left"/>
        <w:rPr>
          <w:rFonts w:cs="Calibri"/>
          <w:b/>
          <w:bCs/>
          <w:color w:val="000000"/>
        </w:rPr>
      </w:pPr>
      <w:r w:rsidRPr="00517C7C">
        <w:rPr>
          <w:rFonts w:cs="Calibri"/>
          <w:b/>
          <w:bCs/>
          <w:color w:val="000000"/>
          <w:u w:val="single"/>
        </w:rPr>
        <w:t>De plus certains éléments pourraient varier selon l’état (à votre choix)</w:t>
      </w:r>
    </w:p>
    <w:p w14:paraId="05BCA8E6" w14:textId="77777777" w:rsidR="003C3C88" w:rsidRPr="00CA6F66" w:rsidRDefault="003C3C88" w:rsidP="003C3C88">
      <w:pPr>
        <w:autoSpaceDE w:val="0"/>
        <w:autoSpaceDN w:val="0"/>
        <w:adjustRightInd w:val="0"/>
        <w:spacing w:after="0"/>
        <w:jc w:val="left"/>
        <w:rPr>
          <w:rFonts w:cs="Calibri"/>
          <w:b/>
          <w:i/>
          <w:color w:val="000000"/>
          <w:u w:val="single"/>
        </w:rPr>
      </w:pPr>
    </w:p>
    <w:tbl>
      <w:tblPr>
        <w:tblW w:w="8849"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2192"/>
        <w:gridCol w:w="1045"/>
        <w:gridCol w:w="1079"/>
        <w:gridCol w:w="1480"/>
        <w:gridCol w:w="1853"/>
      </w:tblGrid>
      <w:tr w:rsidR="003C3C88" w:rsidRPr="00E17570" w14:paraId="518B364A" w14:textId="77777777" w:rsidTr="005D0EC7">
        <w:trPr>
          <w:trHeight w:val="315"/>
        </w:trPr>
        <w:tc>
          <w:tcPr>
            <w:tcW w:w="1200" w:type="dxa"/>
            <w:shd w:val="clear" w:color="auto" w:fill="D0CECE"/>
            <w:noWrap/>
            <w:vAlign w:val="bottom"/>
            <w:hideMark/>
          </w:tcPr>
          <w:p w14:paraId="31A82818"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État</w:t>
            </w:r>
          </w:p>
        </w:tc>
        <w:tc>
          <w:tcPr>
            <w:tcW w:w="2192" w:type="dxa"/>
            <w:shd w:val="clear" w:color="auto" w:fill="D0CECE"/>
            <w:noWrap/>
            <w:vAlign w:val="bottom"/>
          </w:tcPr>
          <w:p w14:paraId="1B16DE76"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Régénération</w:t>
            </w:r>
            <w:r>
              <w:rPr>
                <w:rFonts w:ascii="Calibri" w:hAnsi="Calibri"/>
                <w:b/>
                <w:bCs/>
                <w:color w:val="000000"/>
                <w:lang w:eastAsia="ja-JP"/>
              </w:rPr>
              <w:t>*</w:t>
            </w:r>
          </w:p>
        </w:tc>
        <w:tc>
          <w:tcPr>
            <w:tcW w:w="1062" w:type="dxa"/>
            <w:shd w:val="clear" w:color="auto" w:fill="D0CECE"/>
          </w:tcPr>
          <w:p w14:paraId="5761221E"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Cadence</w:t>
            </w:r>
            <w:r>
              <w:rPr>
                <w:rFonts w:ascii="Calibri" w:hAnsi="Calibri"/>
                <w:b/>
                <w:bCs/>
                <w:color w:val="000000"/>
                <w:lang w:eastAsia="ja-JP"/>
              </w:rPr>
              <w:t xml:space="preserve"> de tir</w:t>
            </w:r>
          </w:p>
        </w:tc>
        <w:tc>
          <w:tcPr>
            <w:tcW w:w="1062" w:type="dxa"/>
            <w:shd w:val="clear" w:color="auto" w:fill="D0CECE"/>
            <w:noWrap/>
            <w:vAlign w:val="bottom"/>
            <w:hideMark/>
          </w:tcPr>
          <w:p w14:paraId="4466BD27"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Dommage</w:t>
            </w:r>
          </w:p>
        </w:tc>
        <w:tc>
          <w:tcPr>
            <w:tcW w:w="1480" w:type="dxa"/>
            <w:shd w:val="clear" w:color="auto" w:fill="D0CECE"/>
            <w:noWrap/>
            <w:vAlign w:val="bottom"/>
            <w:hideMark/>
          </w:tcPr>
          <w:p w14:paraId="34735C5B"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 xml:space="preserve">Portée </w:t>
            </w:r>
          </w:p>
          <w:p w14:paraId="48AAEB12"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(unités)</w:t>
            </w:r>
          </w:p>
        </w:tc>
        <w:tc>
          <w:tcPr>
            <w:tcW w:w="1853" w:type="dxa"/>
            <w:shd w:val="clear" w:color="auto" w:fill="D0CECE"/>
            <w:noWrap/>
            <w:vAlign w:val="bottom"/>
            <w:hideMark/>
          </w:tcPr>
          <w:p w14:paraId="6008ED79" w14:textId="77777777" w:rsidR="003C3C88" w:rsidRPr="00B57075" w:rsidRDefault="003C3C88" w:rsidP="005D0EC7">
            <w:pPr>
              <w:spacing w:after="0"/>
              <w:jc w:val="center"/>
              <w:rPr>
                <w:rFonts w:ascii="Calibri" w:hAnsi="Calibri"/>
                <w:b/>
                <w:bCs/>
                <w:color w:val="000000"/>
                <w:lang w:eastAsia="ja-JP"/>
              </w:rPr>
            </w:pPr>
            <w:r w:rsidRPr="00B57075">
              <w:rPr>
                <w:rFonts w:ascii="Calibri" w:hAnsi="Calibri"/>
                <w:b/>
                <w:bCs/>
                <w:color w:val="000000"/>
                <w:lang w:eastAsia="ja-JP"/>
              </w:rPr>
              <w:t>Vitesse</w:t>
            </w:r>
          </w:p>
        </w:tc>
      </w:tr>
      <w:tr w:rsidR="003C3C88" w:rsidRPr="00E17570" w14:paraId="1822C6C5" w14:textId="77777777" w:rsidTr="005D0EC7">
        <w:trPr>
          <w:trHeight w:val="315"/>
        </w:trPr>
        <w:tc>
          <w:tcPr>
            <w:tcW w:w="1200" w:type="dxa"/>
            <w:shd w:val="clear" w:color="auto" w:fill="auto"/>
            <w:noWrap/>
            <w:vAlign w:val="bottom"/>
            <w:hideMark/>
          </w:tcPr>
          <w:p w14:paraId="64AE8DF8"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w:t>
            </w:r>
          </w:p>
        </w:tc>
        <w:tc>
          <w:tcPr>
            <w:tcW w:w="2192" w:type="dxa"/>
            <w:shd w:val="clear" w:color="auto" w:fill="auto"/>
            <w:noWrap/>
            <w:vAlign w:val="bottom"/>
          </w:tcPr>
          <w:p w14:paraId="1789622D"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 / 0 en combat</w:t>
            </w:r>
          </w:p>
        </w:tc>
        <w:tc>
          <w:tcPr>
            <w:tcW w:w="1062" w:type="dxa"/>
          </w:tcPr>
          <w:p w14:paraId="0C880E39" w14:textId="77777777" w:rsidR="003C3C88" w:rsidRPr="00E17570"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5A966B2F" w14:textId="77777777" w:rsidR="003C3C88" w:rsidRPr="00E17570" w:rsidRDefault="003C3C88" w:rsidP="005D0EC7">
            <w:pPr>
              <w:spacing w:after="0"/>
              <w:jc w:val="center"/>
              <w:rPr>
                <w:rFonts w:ascii="Calibri" w:hAnsi="Calibri"/>
                <w:color w:val="000000"/>
                <w:lang w:eastAsia="ja-JP"/>
              </w:rPr>
            </w:pPr>
          </w:p>
        </w:tc>
        <w:tc>
          <w:tcPr>
            <w:tcW w:w="1480" w:type="dxa"/>
            <w:shd w:val="clear" w:color="auto" w:fill="auto"/>
            <w:noWrap/>
            <w:vAlign w:val="bottom"/>
          </w:tcPr>
          <w:p w14:paraId="579AD90B"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6A855535" w14:textId="77777777" w:rsidR="003C3C88" w:rsidRPr="00E17570" w:rsidRDefault="003C3C88" w:rsidP="005D0EC7">
            <w:pPr>
              <w:spacing w:after="0"/>
              <w:jc w:val="center"/>
              <w:rPr>
                <w:rFonts w:ascii="Calibri" w:hAnsi="Calibri"/>
                <w:color w:val="000000"/>
                <w:lang w:eastAsia="ja-JP"/>
              </w:rPr>
            </w:pPr>
          </w:p>
        </w:tc>
      </w:tr>
      <w:tr w:rsidR="003C3C88" w:rsidRPr="00E17570" w14:paraId="3BF695E4" w14:textId="77777777" w:rsidTr="005D0EC7">
        <w:trPr>
          <w:trHeight w:val="315"/>
        </w:trPr>
        <w:tc>
          <w:tcPr>
            <w:tcW w:w="1200" w:type="dxa"/>
            <w:shd w:val="clear" w:color="auto" w:fill="auto"/>
            <w:noWrap/>
            <w:vAlign w:val="bottom"/>
            <w:hideMark/>
          </w:tcPr>
          <w:p w14:paraId="0930385B"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Intrépide</w:t>
            </w:r>
          </w:p>
        </w:tc>
        <w:tc>
          <w:tcPr>
            <w:tcW w:w="2192" w:type="dxa"/>
            <w:shd w:val="clear" w:color="auto" w:fill="auto"/>
            <w:noWrap/>
            <w:vAlign w:val="bottom"/>
          </w:tcPr>
          <w:p w14:paraId="19EEA4CC"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w:t>
            </w:r>
          </w:p>
        </w:tc>
        <w:tc>
          <w:tcPr>
            <w:tcW w:w="1062" w:type="dxa"/>
          </w:tcPr>
          <w:p w14:paraId="7334E040" w14:textId="77777777" w:rsidR="003C3C88" w:rsidRPr="00E17570"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4E8BF5A7" w14:textId="77777777" w:rsidR="003C3C88" w:rsidRPr="00E17570" w:rsidRDefault="003C3C88" w:rsidP="005D0EC7">
            <w:pPr>
              <w:spacing w:after="0"/>
              <w:jc w:val="center"/>
              <w:rPr>
                <w:rFonts w:ascii="Calibri" w:hAnsi="Calibri"/>
                <w:color w:val="000000"/>
                <w:lang w:eastAsia="ja-JP"/>
              </w:rPr>
            </w:pPr>
          </w:p>
        </w:tc>
        <w:tc>
          <w:tcPr>
            <w:tcW w:w="1480" w:type="dxa"/>
            <w:shd w:val="clear" w:color="auto" w:fill="auto"/>
            <w:noWrap/>
            <w:vAlign w:val="bottom"/>
          </w:tcPr>
          <w:p w14:paraId="6A5BF1FD"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645F6D72" w14:textId="77777777" w:rsidR="003C3C88" w:rsidRPr="00E17570" w:rsidRDefault="003C3C88" w:rsidP="005D0EC7">
            <w:pPr>
              <w:spacing w:after="0"/>
              <w:jc w:val="center"/>
              <w:rPr>
                <w:rFonts w:ascii="Calibri" w:hAnsi="Calibri"/>
                <w:color w:val="000000"/>
                <w:lang w:eastAsia="ja-JP"/>
              </w:rPr>
            </w:pPr>
          </w:p>
        </w:tc>
      </w:tr>
      <w:tr w:rsidR="003C3C88" w:rsidRPr="00E17570" w14:paraId="467B311D" w14:textId="77777777" w:rsidTr="005D0EC7">
        <w:trPr>
          <w:trHeight w:val="315"/>
        </w:trPr>
        <w:tc>
          <w:tcPr>
            <w:tcW w:w="1200" w:type="dxa"/>
            <w:shd w:val="clear" w:color="auto" w:fill="auto"/>
            <w:noWrap/>
            <w:vAlign w:val="bottom"/>
            <w:hideMark/>
          </w:tcPr>
          <w:p w14:paraId="7DE11FBF"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Fuite</w:t>
            </w:r>
          </w:p>
        </w:tc>
        <w:tc>
          <w:tcPr>
            <w:tcW w:w="2192" w:type="dxa"/>
            <w:shd w:val="clear" w:color="auto" w:fill="auto"/>
            <w:noWrap/>
            <w:vAlign w:val="bottom"/>
          </w:tcPr>
          <w:p w14:paraId="408BCD03"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w:t>
            </w:r>
          </w:p>
        </w:tc>
        <w:tc>
          <w:tcPr>
            <w:tcW w:w="1062" w:type="dxa"/>
          </w:tcPr>
          <w:p w14:paraId="4E44B1D9" w14:textId="77777777" w:rsidR="003C3C88"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3C67AFCB"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aucun</w:t>
            </w:r>
          </w:p>
        </w:tc>
        <w:tc>
          <w:tcPr>
            <w:tcW w:w="1480" w:type="dxa"/>
            <w:shd w:val="clear" w:color="auto" w:fill="auto"/>
            <w:noWrap/>
            <w:vAlign w:val="bottom"/>
          </w:tcPr>
          <w:p w14:paraId="70CFD00A"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6F6D12E8" w14:textId="77777777" w:rsidR="003C3C88" w:rsidRPr="00E17570" w:rsidRDefault="003C3C88" w:rsidP="005D0EC7">
            <w:pPr>
              <w:spacing w:after="0"/>
              <w:jc w:val="center"/>
              <w:rPr>
                <w:rFonts w:ascii="Calibri" w:hAnsi="Calibri"/>
                <w:color w:val="000000"/>
                <w:lang w:eastAsia="ja-JP"/>
              </w:rPr>
            </w:pPr>
          </w:p>
        </w:tc>
      </w:tr>
      <w:tr w:rsidR="003C3C88" w:rsidRPr="00E17570" w14:paraId="3E285A65" w14:textId="77777777" w:rsidTr="005D0EC7">
        <w:trPr>
          <w:trHeight w:val="315"/>
        </w:trPr>
        <w:tc>
          <w:tcPr>
            <w:tcW w:w="1200" w:type="dxa"/>
            <w:shd w:val="clear" w:color="auto" w:fill="auto"/>
            <w:noWrap/>
            <w:vAlign w:val="bottom"/>
            <w:hideMark/>
          </w:tcPr>
          <w:p w14:paraId="7F17EF7C"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Planqué</w:t>
            </w:r>
          </w:p>
        </w:tc>
        <w:tc>
          <w:tcPr>
            <w:tcW w:w="2192" w:type="dxa"/>
            <w:shd w:val="clear" w:color="auto" w:fill="auto"/>
            <w:noWrap/>
            <w:vAlign w:val="bottom"/>
          </w:tcPr>
          <w:p w14:paraId="544B72F7"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X2 / 0 en combat</w:t>
            </w:r>
          </w:p>
        </w:tc>
        <w:tc>
          <w:tcPr>
            <w:tcW w:w="1062" w:type="dxa"/>
          </w:tcPr>
          <w:p w14:paraId="6D863E93" w14:textId="77777777" w:rsidR="003C3C88" w:rsidRPr="00E17570"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521B8D3B" w14:textId="77777777" w:rsidR="003C3C88" w:rsidRPr="00E17570" w:rsidRDefault="003C3C88" w:rsidP="005D0EC7">
            <w:pPr>
              <w:spacing w:after="0"/>
              <w:jc w:val="center"/>
              <w:rPr>
                <w:rFonts w:ascii="Calibri" w:hAnsi="Calibri"/>
                <w:color w:val="000000"/>
                <w:lang w:eastAsia="ja-JP"/>
              </w:rPr>
            </w:pPr>
          </w:p>
        </w:tc>
        <w:tc>
          <w:tcPr>
            <w:tcW w:w="1480" w:type="dxa"/>
            <w:shd w:val="clear" w:color="auto" w:fill="auto"/>
            <w:noWrap/>
            <w:vAlign w:val="bottom"/>
          </w:tcPr>
          <w:p w14:paraId="0605E5C8"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2B4CD8DD"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r w:rsidR="003C3C88" w:rsidRPr="00E17570" w14:paraId="16195C69" w14:textId="77777777" w:rsidTr="005D0EC7">
        <w:trPr>
          <w:trHeight w:val="315"/>
        </w:trPr>
        <w:tc>
          <w:tcPr>
            <w:tcW w:w="1200" w:type="dxa"/>
            <w:shd w:val="clear" w:color="auto" w:fill="auto"/>
            <w:noWrap/>
            <w:vAlign w:val="bottom"/>
          </w:tcPr>
          <w:p w14:paraId="2D20B2CE" w14:textId="77777777" w:rsidR="003C3C88" w:rsidRDefault="003C3C88" w:rsidP="005D0EC7">
            <w:pPr>
              <w:spacing w:after="0"/>
              <w:jc w:val="center"/>
              <w:rPr>
                <w:rFonts w:ascii="Calibri" w:hAnsi="Calibri"/>
                <w:color w:val="000000"/>
                <w:lang w:eastAsia="ja-JP"/>
              </w:rPr>
            </w:pPr>
            <w:r>
              <w:rPr>
                <w:rFonts w:ascii="Calibri" w:hAnsi="Calibri"/>
                <w:color w:val="000000"/>
                <w:lang w:eastAsia="ja-JP"/>
              </w:rPr>
              <w:t xml:space="preserve">En sûreté </w:t>
            </w:r>
          </w:p>
        </w:tc>
        <w:tc>
          <w:tcPr>
            <w:tcW w:w="2192" w:type="dxa"/>
            <w:shd w:val="clear" w:color="auto" w:fill="auto"/>
            <w:noWrap/>
            <w:vAlign w:val="bottom"/>
          </w:tcPr>
          <w:p w14:paraId="5A7841B5"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X3</w:t>
            </w:r>
          </w:p>
        </w:tc>
        <w:tc>
          <w:tcPr>
            <w:tcW w:w="1062" w:type="dxa"/>
          </w:tcPr>
          <w:p w14:paraId="527D916C" w14:textId="77777777" w:rsidR="003C3C88"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3640BFD1"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aucun</w:t>
            </w:r>
          </w:p>
        </w:tc>
        <w:tc>
          <w:tcPr>
            <w:tcW w:w="1480" w:type="dxa"/>
            <w:shd w:val="clear" w:color="auto" w:fill="auto"/>
            <w:noWrap/>
            <w:vAlign w:val="bottom"/>
          </w:tcPr>
          <w:p w14:paraId="6D0B77C2"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6BFE4E93"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r w:rsidR="003C3C88" w:rsidRPr="00E17570" w14:paraId="6881B895" w14:textId="77777777" w:rsidTr="005D0EC7">
        <w:trPr>
          <w:trHeight w:val="315"/>
        </w:trPr>
        <w:tc>
          <w:tcPr>
            <w:tcW w:w="1200" w:type="dxa"/>
            <w:shd w:val="clear" w:color="auto" w:fill="auto"/>
            <w:noWrap/>
            <w:vAlign w:val="bottom"/>
            <w:hideMark/>
          </w:tcPr>
          <w:p w14:paraId="65FAD71F"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 xml:space="preserve">Last stand </w:t>
            </w:r>
          </w:p>
        </w:tc>
        <w:tc>
          <w:tcPr>
            <w:tcW w:w="2192" w:type="dxa"/>
            <w:shd w:val="clear" w:color="auto" w:fill="auto"/>
            <w:noWrap/>
            <w:vAlign w:val="bottom"/>
          </w:tcPr>
          <w:p w14:paraId="631BBC31"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Normal</w:t>
            </w:r>
          </w:p>
        </w:tc>
        <w:tc>
          <w:tcPr>
            <w:tcW w:w="1062" w:type="dxa"/>
          </w:tcPr>
          <w:p w14:paraId="3A0F8E46" w14:textId="77777777" w:rsidR="003C3C88" w:rsidRPr="00E17570" w:rsidRDefault="003C3C88" w:rsidP="005D0EC7">
            <w:pPr>
              <w:spacing w:after="0"/>
              <w:jc w:val="center"/>
              <w:rPr>
                <w:rFonts w:ascii="Calibri" w:hAnsi="Calibri"/>
                <w:color w:val="000000"/>
                <w:lang w:eastAsia="ja-JP"/>
              </w:rPr>
            </w:pPr>
          </w:p>
        </w:tc>
        <w:tc>
          <w:tcPr>
            <w:tcW w:w="1062" w:type="dxa"/>
            <w:shd w:val="clear" w:color="auto" w:fill="auto"/>
            <w:noWrap/>
            <w:vAlign w:val="bottom"/>
          </w:tcPr>
          <w:p w14:paraId="01D1F18B" w14:textId="77777777" w:rsidR="003C3C88" w:rsidRPr="00E17570" w:rsidRDefault="003C3C88" w:rsidP="005D0EC7">
            <w:pPr>
              <w:spacing w:after="0"/>
              <w:jc w:val="center"/>
              <w:rPr>
                <w:rFonts w:ascii="Calibri" w:hAnsi="Calibri"/>
                <w:color w:val="000000"/>
                <w:lang w:eastAsia="ja-JP"/>
              </w:rPr>
            </w:pPr>
          </w:p>
        </w:tc>
        <w:tc>
          <w:tcPr>
            <w:tcW w:w="1480" w:type="dxa"/>
            <w:shd w:val="clear" w:color="auto" w:fill="auto"/>
            <w:noWrap/>
            <w:vAlign w:val="bottom"/>
          </w:tcPr>
          <w:p w14:paraId="6E2C1A5D" w14:textId="77777777" w:rsidR="003C3C88" w:rsidRPr="00E17570" w:rsidRDefault="003C3C88" w:rsidP="005D0EC7">
            <w:pPr>
              <w:spacing w:after="0"/>
              <w:jc w:val="center"/>
              <w:rPr>
                <w:rFonts w:ascii="Calibri" w:hAnsi="Calibri"/>
                <w:color w:val="000000"/>
                <w:lang w:eastAsia="ja-JP"/>
              </w:rPr>
            </w:pPr>
          </w:p>
        </w:tc>
        <w:tc>
          <w:tcPr>
            <w:tcW w:w="1853" w:type="dxa"/>
            <w:shd w:val="clear" w:color="auto" w:fill="auto"/>
            <w:noWrap/>
            <w:vAlign w:val="bottom"/>
          </w:tcPr>
          <w:p w14:paraId="2CFC5CD2" w14:textId="77777777" w:rsidR="003C3C88" w:rsidRPr="00E17570" w:rsidRDefault="003C3C88" w:rsidP="005D0EC7">
            <w:pPr>
              <w:spacing w:after="0"/>
              <w:jc w:val="center"/>
              <w:rPr>
                <w:rFonts w:ascii="Calibri" w:hAnsi="Calibri"/>
                <w:color w:val="000000"/>
                <w:lang w:eastAsia="ja-JP"/>
              </w:rPr>
            </w:pPr>
            <w:r>
              <w:rPr>
                <w:rFonts w:ascii="Calibri" w:hAnsi="Calibri"/>
                <w:color w:val="000000"/>
                <w:lang w:eastAsia="ja-JP"/>
              </w:rPr>
              <w:t>Toujours immobile</w:t>
            </w:r>
          </w:p>
        </w:tc>
      </w:tr>
    </w:tbl>
    <w:p w14:paraId="5393133B" w14:textId="310976E7" w:rsidR="003C3C88" w:rsidRDefault="003C3C88" w:rsidP="003C3C88">
      <w:pPr>
        <w:tabs>
          <w:tab w:val="right" w:pos="9072"/>
        </w:tabs>
      </w:pPr>
      <w:r>
        <w:t xml:space="preserve">* Valeurs présentées dans l’exemple. Vous pouvez modifier ces valeurs selon votre concept. </w:t>
      </w:r>
    </w:p>
    <w:p w14:paraId="26FB3A97" w14:textId="47683DD9" w:rsidR="00031279" w:rsidRDefault="00B97EE3">
      <w:r>
        <w:br/>
      </w:r>
    </w:p>
    <w:p w14:paraId="153F9E91" w14:textId="77777777" w:rsidR="00B97EE3" w:rsidRDefault="00B97EE3">
      <w:pPr>
        <w:spacing w:after="160" w:line="259" w:lineRule="auto"/>
        <w:jc w:val="left"/>
        <w:rPr>
          <w:rFonts w:cs="Calibri"/>
          <w:b/>
          <w:bCs/>
          <w:color w:val="000000"/>
          <w:u w:val="single"/>
        </w:rPr>
      </w:pPr>
      <w:r>
        <w:rPr>
          <w:rFonts w:cs="Calibri"/>
          <w:b/>
          <w:bCs/>
          <w:color w:val="000000"/>
          <w:u w:val="single"/>
        </w:rPr>
        <w:br w:type="page"/>
      </w:r>
    </w:p>
    <w:p w14:paraId="1E5EACDD" w14:textId="33A629B4" w:rsidR="00B97EE3" w:rsidRPr="00B97EE3" w:rsidRDefault="00B97EE3" w:rsidP="00B97EE3">
      <w:pPr>
        <w:autoSpaceDE w:val="0"/>
        <w:autoSpaceDN w:val="0"/>
        <w:adjustRightInd w:val="0"/>
        <w:spacing w:after="0"/>
        <w:jc w:val="center"/>
        <w:rPr>
          <w:rFonts w:cs="Calibri"/>
          <w:b/>
          <w:bCs/>
          <w:color w:val="000000"/>
          <w:sz w:val="26"/>
          <w:szCs w:val="26"/>
          <w:u w:val="single"/>
        </w:rPr>
      </w:pPr>
      <w:r w:rsidRPr="00B97EE3">
        <w:rPr>
          <w:rFonts w:cs="Calibri"/>
          <w:b/>
          <w:bCs/>
          <w:color w:val="000000"/>
          <w:sz w:val="26"/>
          <w:szCs w:val="26"/>
          <w:u w:val="single"/>
        </w:rPr>
        <w:lastRenderedPageBreak/>
        <w:t>Conseils techniques</w:t>
      </w:r>
    </w:p>
    <w:p w14:paraId="5C92BC11" w14:textId="77777777" w:rsidR="00B97EE3" w:rsidRDefault="00B97EE3" w:rsidP="00B97EE3">
      <w:pPr>
        <w:autoSpaceDE w:val="0"/>
        <w:autoSpaceDN w:val="0"/>
        <w:adjustRightInd w:val="0"/>
        <w:spacing w:after="0"/>
        <w:jc w:val="left"/>
        <w:rPr>
          <w:rFonts w:cs="Calibri"/>
          <w:b/>
          <w:bCs/>
          <w:color w:val="000000"/>
          <w:u w:val="single"/>
        </w:rPr>
      </w:pPr>
    </w:p>
    <w:p w14:paraId="7394E3AD" w14:textId="4CDF6AF2" w:rsidR="00B97EE3" w:rsidRPr="00517C7C" w:rsidRDefault="00B97EE3" w:rsidP="00B97EE3">
      <w:pPr>
        <w:autoSpaceDE w:val="0"/>
        <w:autoSpaceDN w:val="0"/>
        <w:adjustRightInd w:val="0"/>
        <w:spacing w:after="0"/>
        <w:jc w:val="left"/>
        <w:rPr>
          <w:rFonts w:cs="Calibri"/>
          <w:b/>
          <w:bCs/>
          <w:color w:val="000000"/>
          <w:u w:val="single"/>
        </w:rPr>
      </w:pPr>
      <w:r>
        <w:rPr>
          <w:rFonts w:cs="Calibri"/>
          <w:b/>
          <w:bCs/>
          <w:color w:val="000000"/>
          <w:u w:val="single"/>
        </w:rPr>
        <w:t>Listes et collections</w:t>
      </w:r>
      <w:r w:rsidRPr="00517C7C">
        <w:rPr>
          <w:rFonts w:cs="Calibri"/>
          <w:b/>
          <w:bCs/>
          <w:color w:val="000000"/>
          <w:u w:val="single"/>
        </w:rPr>
        <w:br/>
        <w:t xml:space="preserve"> </w:t>
      </w:r>
    </w:p>
    <w:p w14:paraId="5CCB053D" w14:textId="253E93D3" w:rsidR="00B97EE3" w:rsidRDefault="00B97EE3">
      <w:pPr>
        <w:rPr>
          <w:rFonts w:cs="Calibri"/>
          <w:color w:val="000000"/>
        </w:rPr>
      </w:pPr>
      <w:r>
        <w:rPr>
          <w:rFonts w:cs="Calibri"/>
          <w:color w:val="000000"/>
        </w:rPr>
        <w:t>Puisqu’en C# les listes et autres collections ne contiennent de que des références d’objets, vous pouvez vous en servir allègrement pour construire dynamiquement des listes d’objets</w:t>
      </w:r>
    </w:p>
    <w:p w14:paraId="6CB9BE5F" w14:textId="594E1407" w:rsidR="00B97EE3" w:rsidRDefault="00B97EE3" w:rsidP="00B97EE3">
      <w:pPr>
        <w:pStyle w:val="Paragraphedeliste"/>
        <w:numPr>
          <w:ilvl w:val="0"/>
          <w:numId w:val="2"/>
        </w:numPr>
      </w:pPr>
      <w:r>
        <w:t>Listes de cibles pour un magicien.</w:t>
      </w:r>
    </w:p>
    <w:p w14:paraId="21A4635D" w14:textId="30FB8524" w:rsidR="00B97EE3" w:rsidRDefault="00B97EE3" w:rsidP="00B97EE3">
      <w:pPr>
        <w:pStyle w:val="Paragraphedeliste"/>
        <w:numPr>
          <w:ilvl w:val="0"/>
          <w:numId w:val="2"/>
        </w:numPr>
      </w:pPr>
      <w:r>
        <w:t>Listes de tours actives (on retire les tours désactivées).</w:t>
      </w:r>
    </w:p>
    <w:p w14:paraId="3C2F8E58" w14:textId="6777514C" w:rsidR="00B97EE3" w:rsidRDefault="00B97EE3" w:rsidP="00B97EE3">
      <w:pPr>
        <w:pStyle w:val="Paragraphedeliste"/>
        <w:numPr>
          <w:ilvl w:val="0"/>
          <w:numId w:val="2"/>
        </w:numPr>
      </w:pPr>
      <w:r>
        <w:t>Etc.</w:t>
      </w:r>
    </w:p>
    <w:p w14:paraId="6776B576" w14:textId="622F620E" w:rsidR="00B97EE3" w:rsidRDefault="00B97EE3" w:rsidP="00B97EE3"/>
    <w:p w14:paraId="4ED1A7C0" w14:textId="77777777" w:rsidR="00B97EE3" w:rsidRDefault="00B97EE3" w:rsidP="00B97EE3"/>
    <w:p w14:paraId="55C7A1E4" w14:textId="167D5B97" w:rsidR="00B97EE3" w:rsidRPr="00517C7C" w:rsidRDefault="00B97EE3" w:rsidP="00B97EE3">
      <w:pPr>
        <w:autoSpaceDE w:val="0"/>
        <w:autoSpaceDN w:val="0"/>
        <w:adjustRightInd w:val="0"/>
        <w:spacing w:after="0"/>
        <w:jc w:val="left"/>
        <w:rPr>
          <w:rFonts w:cs="Calibri"/>
          <w:b/>
          <w:bCs/>
          <w:color w:val="000000"/>
          <w:u w:val="single"/>
        </w:rPr>
      </w:pPr>
      <w:r>
        <w:rPr>
          <w:rFonts w:cs="Calibri"/>
          <w:b/>
          <w:bCs/>
          <w:color w:val="000000"/>
          <w:u w:val="single"/>
        </w:rPr>
        <w:t>Projectiles : communication entre le tireur et la cible.</w:t>
      </w:r>
      <w:r w:rsidRPr="00517C7C">
        <w:rPr>
          <w:rFonts w:cs="Calibri"/>
          <w:b/>
          <w:bCs/>
          <w:color w:val="000000"/>
          <w:u w:val="single"/>
        </w:rPr>
        <w:br/>
        <w:t xml:space="preserve"> </w:t>
      </w:r>
    </w:p>
    <w:p w14:paraId="3718018E" w14:textId="77A5DA0F" w:rsidR="00B97EE3" w:rsidRDefault="00B97EE3" w:rsidP="00B97EE3">
      <w:pPr>
        <w:rPr>
          <w:rFonts w:cs="Calibri"/>
          <w:color w:val="000000"/>
        </w:rPr>
      </w:pPr>
      <w:r>
        <w:rPr>
          <w:rFonts w:cs="Calibri"/>
          <w:color w:val="000000"/>
        </w:rPr>
        <w:t>Si jamais dans votre projet vous employez des projectiles standards, sachez que vous pouvez de manière simple, si vous en avez besoin communiquer des informations entre le tireur et sa cible peu importe quelle sera sa cible.</w:t>
      </w:r>
    </w:p>
    <w:p w14:paraId="30AB5841" w14:textId="510A8B54" w:rsidR="00B97EE3" w:rsidRDefault="00B97EE3" w:rsidP="00B97EE3">
      <w:pPr>
        <w:pStyle w:val="Paragraphedeliste"/>
        <w:numPr>
          <w:ilvl w:val="0"/>
          <w:numId w:val="2"/>
        </w:numPr>
      </w:pPr>
      <w:r>
        <w:t>Le projectile garde une référence sur le GameObject de son tireur d’origine.</w:t>
      </w:r>
    </w:p>
    <w:p w14:paraId="1C8FE46B" w14:textId="47C60D41" w:rsidR="00B97EE3" w:rsidRDefault="00B97EE3" w:rsidP="00B97EE3">
      <w:pPr>
        <w:pStyle w:val="Paragraphedeliste"/>
        <w:numPr>
          <w:ilvl w:val="0"/>
          <w:numId w:val="2"/>
        </w:numPr>
      </w:pPr>
      <w:r>
        <w:t>À l’impact, il peut connaitre la cible par collision.</w:t>
      </w:r>
    </w:p>
    <w:p w14:paraId="13F763B7" w14:textId="7E9AAE41" w:rsidR="00B97EE3" w:rsidRDefault="00B97EE3" w:rsidP="00B97EE3">
      <w:pPr>
        <w:pStyle w:val="Paragraphedeliste"/>
        <w:numPr>
          <w:ilvl w:val="0"/>
          <w:numId w:val="2"/>
        </w:numPr>
      </w:pPr>
      <w:r>
        <w:t>À ce moment là si vous en avez besoin, les deux objets peuvent s’échanger de l’information.</w:t>
      </w:r>
    </w:p>
    <w:p w14:paraId="4C3D8945" w14:textId="5C55C976" w:rsidR="00B97EE3" w:rsidRDefault="00B97EE3" w:rsidP="00B97EE3">
      <w:pPr>
        <w:pStyle w:val="Paragraphedeliste"/>
        <w:numPr>
          <w:ilvl w:val="0"/>
          <w:numId w:val="2"/>
        </w:numPr>
      </w:pPr>
      <w:r>
        <w:t xml:space="preserve">ATTENTION : il n’est pas </w:t>
      </w:r>
      <w:r w:rsidR="00444D1F">
        <w:t>garanti</w:t>
      </w:r>
      <w:r>
        <w:t xml:space="preserve"> que vous ayez besoin de faire ceci, mais si jamais</w:t>
      </w:r>
      <w:r w:rsidR="00444D1F">
        <w:t xml:space="preserve"> vous en avez besoin</w:t>
      </w:r>
      <w:r>
        <w:t>…</w:t>
      </w:r>
    </w:p>
    <w:p w14:paraId="0BD5D825" w14:textId="77777777" w:rsidR="00444D1F" w:rsidRDefault="00444D1F" w:rsidP="00444D1F">
      <w:pPr>
        <w:pStyle w:val="Paragraphedeliste"/>
        <w:ind w:left="720"/>
      </w:pPr>
    </w:p>
    <w:p w14:paraId="22B0EAE9" w14:textId="31D09A31" w:rsidR="00B97EE3" w:rsidRDefault="00B97EE3" w:rsidP="00B97EE3">
      <w:pPr>
        <w:rPr>
          <w:b/>
          <w:bCs/>
          <w:u w:val="single"/>
        </w:rPr>
      </w:pPr>
      <w:r>
        <w:br/>
      </w:r>
      <w:r w:rsidRPr="00B97EE3">
        <w:rPr>
          <w:b/>
          <w:bCs/>
          <w:u w:val="single"/>
        </w:rPr>
        <w:t>Les lignes de couleur dans l’exemple.</w:t>
      </w:r>
    </w:p>
    <w:p w14:paraId="2AB8248A" w14:textId="37DF8081" w:rsidR="00B97EE3" w:rsidRDefault="00B97EE3" w:rsidP="00B97EE3">
      <w:r>
        <w:t>GameObject avec un composant LineRenderer.</w:t>
      </w:r>
    </w:p>
    <w:p w14:paraId="1451ACD5" w14:textId="0675CB6C" w:rsidR="00B97EE3" w:rsidRDefault="00B97EE3" w:rsidP="00B97EE3">
      <w:pPr>
        <w:pStyle w:val="Paragraphedeliste"/>
        <w:numPr>
          <w:ilvl w:val="0"/>
          <w:numId w:val="2"/>
        </w:numPr>
      </w:pPr>
      <w:r>
        <w:t>Attention : n’est pas le plus aisé des composants à manipuler pour avoir un bon résultat.</w:t>
      </w:r>
    </w:p>
    <w:p w14:paraId="7009A2D5" w14:textId="5B333985" w:rsidR="00B97EE3" w:rsidRDefault="00B97EE3" w:rsidP="00B97EE3">
      <w:pPr>
        <w:pStyle w:val="Paragraphedeliste"/>
        <w:numPr>
          <w:ilvl w:val="0"/>
          <w:numId w:val="2"/>
        </w:numPr>
      </w:pPr>
      <w:r>
        <w:t>Peut-être portée comme GameObject attribut par le magicien qui l’utilise (activé et désactivé au besoin).</w:t>
      </w:r>
    </w:p>
    <w:p w14:paraId="5732973B" w14:textId="360281BC" w:rsidR="00444D1F" w:rsidRDefault="00444D1F" w:rsidP="00B97EE3">
      <w:pPr>
        <w:pStyle w:val="Paragraphedeliste"/>
        <w:numPr>
          <w:ilvl w:val="0"/>
          <w:numId w:val="2"/>
        </w:numPr>
      </w:pPr>
      <w:r>
        <w:t>Attention : ne pas les créer et détruire au besoin.  Activation et désactivation.</w:t>
      </w:r>
    </w:p>
    <w:p w14:paraId="0838B94E" w14:textId="617C1D58" w:rsidR="00B97EE3" w:rsidRPr="00B97EE3" w:rsidRDefault="00B97EE3" w:rsidP="00B97EE3">
      <w:pPr>
        <w:pStyle w:val="Paragraphedeliste"/>
        <w:numPr>
          <w:ilvl w:val="0"/>
          <w:numId w:val="2"/>
        </w:numPr>
      </w:pPr>
      <w:r>
        <w:t>Aura besoin du material et du sortingLayerName du</w:t>
      </w:r>
      <w:r w:rsidR="00444D1F">
        <w:t xml:space="preserve"> magicien qui l’utilise.</w:t>
      </w:r>
    </w:p>
    <w:sectPr w:rsidR="00B97EE3" w:rsidRPr="00B97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370F"/>
    <w:multiLevelType w:val="hybridMultilevel"/>
    <w:tmpl w:val="00E25632"/>
    <w:lvl w:ilvl="0" w:tplc="0C0C0005">
      <w:start w:val="1"/>
      <w:numFmt w:val="bullet"/>
      <w:lvlText w:val=""/>
      <w:lvlJc w:val="left"/>
      <w:pPr>
        <w:ind w:left="360" w:hanging="360"/>
      </w:pPr>
      <w:rPr>
        <w:rFonts w:ascii="Wingdings" w:hAnsi="Wingdings" w:hint="default"/>
        <w:sz w:val="32"/>
        <w:szCs w:val="32"/>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52317515"/>
    <w:multiLevelType w:val="hybridMultilevel"/>
    <w:tmpl w:val="CAD273C8"/>
    <w:lvl w:ilvl="0" w:tplc="485ECE82">
      <w:numFmt w:val="bullet"/>
      <w:lvlText w:val="-"/>
      <w:lvlJc w:val="left"/>
      <w:pPr>
        <w:ind w:left="720" w:hanging="360"/>
      </w:pPr>
      <w:rPr>
        <w:rFonts w:ascii="Palatino Linotype" w:eastAsia="Times New Roman" w:hAnsi="Palatino Linotype" w:cs="Calibri" w:hint="default"/>
        <w:color w:val="0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280576099">
    <w:abstractNumId w:val="0"/>
  </w:num>
  <w:num w:numId="2" w16cid:durableId="204984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79"/>
    <w:rsid w:val="00031279"/>
    <w:rsid w:val="003C3C88"/>
    <w:rsid w:val="00444D1F"/>
    <w:rsid w:val="00B97EE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8696"/>
  <w15:chartTrackingRefBased/>
  <w15:docId w15:val="{FD0F197C-8FF2-4C04-ADF4-6A8A66FD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88"/>
    <w:pPr>
      <w:spacing w:after="120" w:line="240" w:lineRule="auto"/>
      <w:jc w:val="both"/>
    </w:pPr>
    <w:rPr>
      <w:rFonts w:ascii="Palatino Linotype" w:eastAsia="Times New Roman" w:hAnsi="Palatino Linotype" w:cs="Times New Roman"/>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3C88"/>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Paradis</dc:creator>
  <cp:keywords/>
  <dc:description/>
  <cp:lastModifiedBy>Francois Paradis</cp:lastModifiedBy>
  <cp:revision>3</cp:revision>
  <dcterms:created xsi:type="dcterms:W3CDTF">2022-11-01T02:27:00Z</dcterms:created>
  <dcterms:modified xsi:type="dcterms:W3CDTF">2022-11-01T02:43:00Z</dcterms:modified>
</cp:coreProperties>
</file>