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KAHON: </w:t>
      </w:r>
    </w:p>
    <w:p w:rsidR="00000000" w:rsidDel="00000000" w:rsidP="00000000" w:rsidRDefault="00000000" w:rsidRPr="00000000" w14:paraId="00000002">
      <w:pPr>
        <w:shd w:fill="ffffff" w:val="clea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shd w:fill="ffffff" w:val="clear"/>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She’s a single mother who solely depends on her son for their source of living. Haunted by her son’s sudden death with the pretense that he is a drug pusher, she goes for an investigation. On her journey, she learns to team up with the other mothers who have also lost their son to find out the reason behind the brutal killings that are happening in their</w:t>
      </w:r>
      <w:r w:rsidDel="00000000" w:rsidR="00000000" w:rsidRPr="00000000">
        <w:rPr>
          <w:rFonts w:ascii="Helvetica Neue" w:cs="Helvetica Neue" w:eastAsia="Helvetica Neue" w:hAnsi="Helvetica Neue"/>
          <w:i w:val="1"/>
          <w:sz w:val="24"/>
          <w:szCs w:val="24"/>
          <w:rtl w:val="0"/>
        </w:rPr>
        <w:t xml:space="preserve"> barangay.</w:t>
      </w:r>
    </w:p>
    <w:p w:rsidR="00000000" w:rsidDel="00000000" w:rsidP="00000000" w:rsidRDefault="00000000" w:rsidRPr="00000000" w14:paraId="00000004">
      <w:pPr>
        <w:shd w:fill="ffffff" w:val="clear"/>
        <w:rPr>
          <w:rFonts w:ascii="Raleway" w:cs="Raleway" w:eastAsia="Raleway" w:hAnsi="Raleway"/>
          <w:color w:val="191c1f"/>
        </w:rPr>
      </w:pPr>
      <w:r w:rsidDel="00000000" w:rsidR="00000000" w:rsidRPr="00000000">
        <w:rPr>
          <w:rtl w:val="0"/>
        </w:rPr>
      </w:r>
    </w:p>
    <w:p w:rsidR="00000000" w:rsidDel="00000000" w:rsidP="00000000" w:rsidRDefault="00000000" w:rsidRPr="00000000" w14:paraId="00000005">
      <w:pPr>
        <w:rPr>
          <w:rFonts w:ascii="Raleway" w:cs="Raleway" w:eastAsia="Raleway" w:hAnsi="Raleway"/>
          <w:color w:val="212529"/>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