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 w:after="60"/>
        <w:rPr/>
      </w:pPr>
      <w:r>
        <w:rPr/>
      </w:r>
    </w:p>
    <w:p>
      <w:pPr>
        <w:pStyle w:val="Normal"/>
        <w:spacing w:before="300" w:after="80"/>
        <w:jc w:val="center"/>
        <w:rPr/>
      </w:pPr>
      <w:r>
        <w:rPr>
          <w:rFonts w:eastAsia="Calibri" w:cs="Calibri"/>
          <w:b/>
          <w:bCs/>
          <w:color w:val="1F3864"/>
          <w:sz w:val="48"/>
          <w:szCs w:val="48"/>
        </w:rPr>
        <w:t>ESPECIFICACIONES FUNCIONALES</w:t>
      </w:r>
    </w:p>
    <w:p>
      <w:pPr>
        <w:pStyle w:val="Normal"/>
        <w:spacing w:before="60" w:after="60"/>
        <w:jc w:val="center"/>
        <w:rPr/>
      </w:pPr>
      <w:r>
        <w:rPr>
          <w:rFonts w:eastAsia="Calibri" w:cs="Calibri"/>
          <w:b/>
          <w:bCs/>
          <w:color w:val="2E75B6"/>
          <w:sz w:val="36"/>
          <w:szCs w:val="36"/>
        </w:rPr>
        <w:t>MÓDULO CONTABILIDAD GENERAL</w:t>
      </w:r>
    </w:p>
    <w:p>
      <w:pPr>
        <w:pStyle w:val="Normal"/>
        <w:spacing w:before="40" w:after="300"/>
        <w:jc w:val="center"/>
        <w:rPr>
          <w:rFonts w:ascii="Calibri" w:hAnsi="Calibri" w:eastAsia="Calibri" w:cs="Calibri"/>
          <w:color w:val="595959"/>
          <w:sz w:val="24"/>
          <w:szCs w:val="24"/>
        </w:rPr>
      </w:pPr>
      <w:r>
        <w:rPr/>
      </w:r>
    </w:p>
    <w:p>
      <w:pPr>
        <w:pStyle w:val="Normal"/>
        <w:spacing w:before="120" w:after="60"/>
        <w:rPr/>
      </w:pPr>
      <w:r>
        <w:rPr>
          <w:rFonts w:eastAsia="Calibri" w:cs="Calibri"/>
          <w:b/>
          <w:bCs/>
          <w:color w:val="1F3864"/>
          <w:sz w:val="22"/>
          <w:szCs w:val="22"/>
        </w:rPr>
        <w:t>ALCANCE DEL DOCUMENTO</w:t>
      </w:r>
    </w:p>
    <w:p>
      <w:pPr>
        <w:pStyle w:val="Normal"/>
        <w:spacing w:before="50" w:after="50"/>
        <w:rPr/>
      </w:pPr>
      <w:r>
        <w:rPr>
          <w:rFonts w:eastAsia="Calibri" w:cs="Calibri"/>
          <w:sz w:val="20"/>
          <w:szCs w:val="20"/>
        </w:rPr>
        <w:t>El módulo cubre el ciclo contable completo: desde la parametrización inicial (Plan de Cuentas, Periodos, Centros de Costo) hasta la generación de los Estados Financieros oficiales (Balance General, Estado de Resultados, Flujo de Efectivo). Incluye la integración bidireccional con los módulos de Compras, Ventas e Inventarios, y el cumplimiento de las obligaciones tributarias bolivianas (IVA, IT, RC-IVA, IUE).</w:t>
      </w:r>
    </w:p>
    <w:p>
      <w:pPr>
        <w:pStyle w:val="Normal"/>
        <w:spacing w:before="80" w:after="40"/>
        <w:rPr/>
      </w:pPr>
      <w:r>
        <w:rPr/>
      </w:r>
    </w:p>
    <w:p>
      <w:pPr>
        <w:pStyle w:val="Normal"/>
        <w:spacing w:before="80" w:after="40"/>
        <w:rPr/>
      </w:pPr>
      <w:r>
        <w:rPr>
          <w:rFonts w:eastAsia="Calibri" w:cs="Calibri"/>
          <w:b/>
          <w:bCs/>
          <w:color w:val="1F3864"/>
          <w:sz w:val="20"/>
          <w:szCs w:val="20"/>
        </w:rPr>
        <w:t>MÓDULOS CUBIERTOS:</w:t>
      </w:r>
    </w:p>
    <w:p>
      <w:pPr>
        <w:pStyle w:val="ListParagraph"/>
        <w:numPr>
          <w:ilvl w:val="0"/>
          <w:numId w:val="4"/>
        </w:numPr>
        <w:spacing w:before="40" w:after="40"/>
        <w:rPr/>
      </w:pPr>
      <w:r>
        <w:rPr>
          <w:rFonts w:eastAsia="Calibri" w:cs="Calibri"/>
          <w:sz w:val="20"/>
          <w:szCs w:val="20"/>
        </w:rPr>
        <w:t>Plan de Cuentas (carga individual y masiva)</w:t>
      </w:r>
    </w:p>
    <w:p>
      <w:pPr>
        <w:pStyle w:val="ListParagraph"/>
        <w:numPr>
          <w:ilvl w:val="0"/>
          <w:numId w:val="1"/>
        </w:numPr>
        <w:spacing w:before="40" w:after="40"/>
        <w:rPr/>
      </w:pPr>
      <w:r>
        <w:rPr>
          <w:rFonts w:eastAsia="Calibri" w:cs="Calibri"/>
          <w:sz w:val="20"/>
          <w:szCs w:val="20"/>
        </w:rPr>
        <w:t>Periodos y Gestiones Contables</w:t>
      </w:r>
    </w:p>
    <w:p>
      <w:pPr>
        <w:pStyle w:val="ListParagraph"/>
        <w:numPr>
          <w:ilvl w:val="0"/>
          <w:numId w:val="1"/>
        </w:numPr>
        <w:spacing w:before="40" w:after="40"/>
        <w:rPr/>
      </w:pPr>
      <w:r>
        <w:rPr>
          <w:rFonts w:eastAsia="Calibri" w:cs="Calibri"/>
          <w:sz w:val="20"/>
          <w:szCs w:val="20"/>
        </w:rPr>
        <w:t>Centros de Costo</w:t>
      </w:r>
    </w:p>
    <w:p>
      <w:pPr>
        <w:pStyle w:val="ListParagraph"/>
        <w:numPr>
          <w:ilvl w:val="0"/>
          <w:numId w:val="1"/>
        </w:numPr>
        <w:spacing w:before="40" w:after="40"/>
        <w:rPr/>
      </w:pPr>
      <w:r>
        <w:rPr>
          <w:rFonts w:eastAsia="Calibri" w:cs="Calibri"/>
          <w:sz w:val="20"/>
          <w:szCs w:val="20"/>
        </w:rPr>
        <w:t>Comprobantes / Asientos Contables (manual y automático)</w:t>
      </w:r>
    </w:p>
    <w:p>
      <w:pPr>
        <w:pStyle w:val="ListParagraph"/>
        <w:numPr>
          <w:ilvl w:val="0"/>
          <w:numId w:val="1"/>
        </w:numPr>
        <w:spacing w:before="40" w:after="40"/>
        <w:rPr/>
      </w:pPr>
      <w:r>
        <w:rPr>
          <w:rFonts w:eastAsia="Calibri" w:cs="Calibri"/>
          <w:sz w:val="20"/>
          <w:szCs w:val="20"/>
        </w:rPr>
        <w:t>Ciclo Compras → Contabilidad (local, crédito, importación)</w:t>
      </w:r>
    </w:p>
    <w:p>
      <w:pPr>
        <w:pStyle w:val="ListParagraph"/>
        <w:numPr>
          <w:ilvl w:val="0"/>
          <w:numId w:val="1"/>
        </w:numPr>
        <w:spacing w:before="40" w:after="40"/>
        <w:rPr/>
      </w:pPr>
      <w:r>
        <w:rPr>
          <w:rFonts w:eastAsia="Calibri" w:cs="Calibri"/>
          <w:sz w:val="20"/>
          <w:szCs w:val="20"/>
        </w:rPr>
        <w:t>Ciclo Ventas → Contabilidad (contado, crédito, devoluciones)</w:t>
      </w:r>
    </w:p>
    <w:p>
      <w:pPr>
        <w:pStyle w:val="ListParagraph"/>
        <w:numPr>
          <w:ilvl w:val="0"/>
          <w:numId w:val="1"/>
        </w:numPr>
        <w:spacing w:before="40" w:after="40"/>
        <w:rPr/>
      </w:pPr>
      <w:r>
        <w:rPr>
          <w:rFonts w:eastAsia="Calibri" w:cs="Calibri"/>
          <w:sz w:val="20"/>
          <w:szCs w:val="20"/>
        </w:rPr>
        <w:t>Inventarios → Contabilidad (ingresos, salidas, transferencias, ajustes)</w:t>
      </w:r>
    </w:p>
    <w:p>
      <w:pPr>
        <w:pStyle w:val="ListParagraph"/>
        <w:numPr>
          <w:ilvl w:val="0"/>
          <w:numId w:val="1"/>
        </w:numPr>
        <w:spacing w:before="40" w:after="40"/>
        <w:rPr/>
      </w:pPr>
      <w:r>
        <w:rPr>
          <w:rFonts w:eastAsia="Calibri" w:cs="Calibri"/>
          <w:sz w:val="20"/>
          <w:szCs w:val="20"/>
        </w:rPr>
        <w:t>Liquidación y Determinación de Impuestos (IVA, IT, RC-IVA, IUE)</w:t>
      </w:r>
    </w:p>
    <w:p>
      <w:pPr>
        <w:pStyle w:val="ListParagraph"/>
        <w:numPr>
          <w:ilvl w:val="0"/>
          <w:numId w:val="1"/>
        </w:numPr>
        <w:spacing w:before="40" w:after="40"/>
        <w:rPr/>
      </w:pPr>
      <w:r>
        <w:rPr>
          <w:rFonts w:eastAsia="Calibri" w:cs="Calibri"/>
          <w:sz w:val="20"/>
          <w:szCs w:val="20"/>
        </w:rPr>
        <w:t>Cuentas por Pagar (CxP) y Cuentas por Cobrar (CxC)</w:t>
      </w:r>
    </w:p>
    <w:p>
      <w:pPr>
        <w:pStyle w:val="ListParagraph"/>
        <w:numPr>
          <w:ilvl w:val="0"/>
          <w:numId w:val="1"/>
        </w:numPr>
        <w:spacing w:before="40" w:after="40"/>
        <w:rPr/>
      </w:pPr>
      <w:r>
        <w:rPr>
          <w:rFonts w:eastAsia="Calibri" w:cs="Calibri"/>
          <w:sz w:val="20"/>
          <w:szCs w:val="20"/>
        </w:rPr>
        <w:t>Libro Diario y Libro Mayor</w:t>
      </w:r>
    </w:p>
    <w:p>
      <w:pPr>
        <w:pStyle w:val="ListParagraph"/>
        <w:numPr>
          <w:ilvl w:val="0"/>
          <w:numId w:val="1"/>
        </w:numPr>
        <w:spacing w:before="40" w:after="40"/>
        <w:rPr/>
      </w:pPr>
      <w:r>
        <w:rPr>
          <w:rFonts w:eastAsia="Calibri" w:cs="Calibri"/>
          <w:sz w:val="20"/>
          <w:szCs w:val="20"/>
        </w:rPr>
        <w:t>Balance de Comprobación</w:t>
      </w:r>
    </w:p>
    <w:p>
      <w:pPr>
        <w:pStyle w:val="ListParagraph"/>
        <w:numPr>
          <w:ilvl w:val="0"/>
          <w:numId w:val="1"/>
        </w:numPr>
        <w:spacing w:before="40" w:after="40"/>
        <w:rPr/>
      </w:pPr>
      <w:r>
        <w:rPr>
          <w:rFonts w:eastAsia="Calibri" w:cs="Calibri"/>
          <w:sz w:val="20"/>
          <w:szCs w:val="20"/>
        </w:rPr>
        <w:t>Estados Financieros (Balance General, Estado de Resultados, Flujo de Efectivo)</w:t>
      </w:r>
    </w:p>
    <w:p>
      <w:pPr>
        <w:pStyle w:val="ListParagraph"/>
        <w:numPr>
          <w:ilvl w:val="0"/>
          <w:numId w:val="1"/>
        </w:numPr>
        <w:spacing w:before="40" w:after="40"/>
        <w:rPr/>
      </w:pPr>
      <w:r>
        <w:rPr>
          <w:rFonts w:eastAsia="Calibri" w:cs="Calibri"/>
          <w:sz w:val="20"/>
          <w:szCs w:val="20"/>
        </w:rPr>
        <w:t>Cierre y Apertura de Gestión</w:t>
      </w:r>
    </w:p>
    <w:p>
      <w:pPr>
        <w:pStyle w:val="ListParagraph"/>
        <w:numPr>
          <w:ilvl w:val="0"/>
          <w:numId w:val="1"/>
        </w:numPr>
        <w:spacing w:before="40" w:after="40"/>
        <w:rPr/>
      </w:pPr>
      <w:r>
        <w:rPr>
          <w:rFonts w:eastAsia="Calibri" w:cs="Calibri"/>
          <w:sz w:val="20"/>
          <w:szCs w:val="20"/>
        </w:rPr>
        <w:t>Parametrización Contable (mapeo cuentas-operaciones)</w:t>
      </w:r>
    </w:p>
    <w:p>
      <w:pPr>
        <w:pStyle w:val="Normal"/>
        <w:rPr/>
      </w:pPr>
      <w:r>
        <w:rPr/>
      </w:r>
      <w:r>
        <w:br w:type="page"/>
      </w:r>
    </w:p>
    <w:p>
      <w:pPr>
        <w:pStyle w:val="Normal"/>
        <w:shd w:val="clear" w:fill="1F3864"/>
        <w:spacing w:before="200" w:after="60"/>
        <w:ind w:left="300" w:right="300" w:hanging="0"/>
        <w:rPr/>
      </w:pPr>
      <w:r>
        <w:rPr>
          <w:rFonts w:eastAsia="Calibri" w:cs="Calibri"/>
          <w:b/>
          <w:bCs/>
          <w:color w:val="FFFFFF"/>
          <w:sz w:val="32"/>
          <w:szCs w:val="32"/>
        </w:rPr>
        <w:t>1. PLAN DE CUENTAS</w:t>
      </w:r>
    </w:p>
    <w:p>
      <w:pPr>
        <w:pStyle w:val="Normal"/>
        <w:spacing w:before="40" w:after="40"/>
        <w:rPr/>
      </w:pPr>
      <w:r>
        <w:rPr/>
      </w:r>
    </w:p>
    <w:p>
      <w:pPr>
        <w:pStyle w:val="Ttulo2"/>
        <w:pBdr>
          <w:bottom w:val="single" w:sz="6" w:space="0" w:color="2E75B6"/>
        </w:pBdr>
        <w:spacing w:before="280" w:after="100"/>
        <w:rPr/>
      </w:pPr>
      <w:r>
        <w:rPr>
          <w:rFonts w:eastAsia="Calibri" w:cs="Calibri" w:ascii="Calibri" w:hAnsi="Calibri"/>
          <w:b/>
          <w:bCs/>
          <w:color w:val="1F3864"/>
          <w:sz w:val="24"/>
          <w:szCs w:val="24"/>
        </w:rPr>
        <w:t>1.1 Descripción General</w:t>
      </w:r>
    </w:p>
    <w:p>
      <w:pPr>
        <w:pStyle w:val="Normal"/>
        <w:spacing w:before="50" w:after="50"/>
        <w:rPr/>
      </w:pPr>
      <w:r>
        <w:rPr>
          <w:rFonts w:eastAsia="Calibri" w:cs="Calibri"/>
          <w:sz w:val="20"/>
          <w:szCs w:val="20"/>
        </w:rPr>
        <w:t>El Plan de Cuentas es el catálogo maestro de la contabilidad. Define todas las cuentas disponibles para registrar operaciones financieras. Soporta hasta 8 niveles jerárquicos. Las cuentas de nivel mayor (grupos) no aceptan movimientos directos; solo las cuentas hoja (EsMovimiento = true) registran asientos.</w:t>
      </w:r>
    </w:p>
    <w:p>
      <w:pPr>
        <w:pStyle w:val="Normal"/>
        <w:spacing w:before="50" w:after="50"/>
        <w:rPr/>
      </w:pPr>
      <w:r>
        <w:rPr>
          <w:rFonts w:eastAsia="Calibri" w:cs="Calibri"/>
          <w:sz w:val="20"/>
          <w:szCs w:val="20"/>
        </w:rPr>
        <w:t>El sistema viene con un Plan de Cuentas base preconfigurado conforme a la Norma Contable N°1 del Colegio de Auditores de Bolivia (CTNAC). La empresa puede personalizar desde el nivel 4 en adelante. Los niveles 1, 2 y 3 (clases, grupos y subgrupos predefinidos) pueden renombrarse pero no eliminarse mientras tengan subcuentas.</w:t>
      </w:r>
    </w:p>
    <w:p>
      <w:pPr>
        <w:pStyle w:val="Normal"/>
        <w:spacing w:before="60" w:after="40"/>
        <w:rPr/>
      </w:pPr>
      <w:r>
        <w:rPr/>
      </w:r>
    </w:p>
    <w:p>
      <w:pPr>
        <w:pStyle w:val="Ttulo2"/>
        <w:pBdr>
          <w:bottom w:val="single" w:sz="6" w:space="0" w:color="2E75B6"/>
        </w:pBdr>
        <w:spacing w:before="280" w:after="100"/>
        <w:rPr/>
      </w:pPr>
      <w:r>
        <w:rPr>
          <w:rFonts w:eastAsia="Calibri" w:cs="Calibri" w:ascii="Calibri" w:hAnsi="Calibri"/>
          <w:b/>
          <w:bCs/>
          <w:color w:val="1F3864"/>
          <w:sz w:val="24"/>
          <w:szCs w:val="24"/>
        </w:rPr>
        <w:t>1.2 Pantalla: Mantenimiento del Plan de Cuentas</w:t>
      </w:r>
    </w:p>
    <w:p>
      <w:pPr>
        <w:pStyle w:val="Ttulo3"/>
        <w:spacing w:before="220" w:after="80"/>
        <w:rPr/>
      </w:pPr>
      <w:r>
        <w:rPr>
          <w:rFonts w:eastAsia="Calibri" w:cs="Calibri" w:ascii="Calibri" w:hAnsi="Calibri"/>
          <w:b/>
          <w:bCs/>
          <w:color w:val="2E75B6"/>
          <w:sz w:val="21"/>
          <w:szCs w:val="21"/>
        </w:rPr>
        <w:t>1.2.1 Layout de la Pantalla</w:t>
      </w:r>
    </w:p>
    <w:p>
      <w:pPr>
        <w:pStyle w:val="Normal"/>
        <w:spacing w:before="50" w:after="50"/>
        <w:rPr/>
      </w:pPr>
      <w:r>
        <w:rPr>
          <w:rFonts w:eastAsia="Calibri" w:cs="Calibri"/>
          <w:sz w:val="20"/>
          <w:szCs w:val="20"/>
        </w:rPr>
        <w:t>La pantalla se divide en dos paneles:</w:t>
      </w:r>
    </w:p>
    <w:p>
      <w:pPr>
        <w:pStyle w:val="ListParagraph"/>
        <w:numPr>
          <w:ilvl w:val="0"/>
          <w:numId w:val="1"/>
        </w:numPr>
        <w:spacing w:before="40" w:after="40"/>
        <w:rPr/>
      </w:pPr>
      <w:r>
        <w:rPr>
          <w:rFonts w:eastAsia="Calibri" w:cs="Calibri"/>
          <w:sz w:val="20"/>
          <w:szCs w:val="20"/>
        </w:rPr>
        <w:t>Panel Izquierdo (40%): árbol jerárquico expandible/colapsable del plan de cuentas. Al hacer clic en un nodo se carga el formulario en el panel derecho.</w:t>
      </w:r>
    </w:p>
    <w:p>
      <w:pPr>
        <w:pStyle w:val="ListParagraph"/>
        <w:numPr>
          <w:ilvl w:val="0"/>
          <w:numId w:val="1"/>
        </w:numPr>
        <w:spacing w:before="40" w:after="40"/>
        <w:rPr/>
      </w:pPr>
      <w:r>
        <w:rPr>
          <w:rFonts w:eastAsia="Calibri" w:cs="Calibri"/>
          <w:sz w:val="20"/>
          <w:szCs w:val="20"/>
        </w:rPr>
        <w:t>Panel Derecho (60%): formulario de creación/edición de la cuenta seleccionada.</w:t>
      </w:r>
    </w:p>
    <w:p>
      <w:pPr>
        <w:pStyle w:val="ListParagraph"/>
        <w:numPr>
          <w:ilvl w:val="0"/>
          <w:numId w:val="1"/>
        </w:numPr>
        <w:spacing w:before="40" w:after="40"/>
        <w:rPr/>
      </w:pPr>
      <w:r>
        <w:rPr>
          <w:rFonts w:eastAsia="Calibri" w:cs="Calibri"/>
          <w:sz w:val="20"/>
          <w:szCs w:val="20"/>
        </w:rPr>
        <w:t>Barra Superior: botones Nuevo, Guardar, Cancelar, Desactivar/Activar, Importar, Exportar.</w:t>
      </w:r>
    </w:p>
    <w:p>
      <w:pPr>
        <w:pStyle w:val="Normal"/>
        <w:spacing w:before="60" w:after="40"/>
        <w:rPr/>
      </w:pPr>
      <w:r>
        <w:rPr/>
      </w:r>
    </w:p>
    <w:p>
      <w:pPr>
        <w:pStyle w:val="Ttulo3"/>
        <w:spacing w:before="220" w:after="80"/>
        <w:rPr/>
      </w:pPr>
      <w:r>
        <w:rPr>
          <w:rFonts w:eastAsia="Calibri" w:cs="Calibri" w:ascii="Calibri" w:hAnsi="Calibri"/>
          <w:b/>
          <w:bCs/>
          <w:color w:val="2E75B6"/>
          <w:sz w:val="21"/>
          <w:szCs w:val="21"/>
        </w:rPr>
        <w:t>1.2.2 Campos del Formulario</w:t>
      </w:r>
    </w:p>
    <w:tbl>
      <w:tblPr>
        <w:tblW w:w="9560" w:type="dxa"/>
        <w:jc w:val="left"/>
        <w:tblInd w:w="0" w:type="dxa"/>
        <w:tblLayout w:type="fixed"/>
        <w:tblCellMar>
          <w:top w:w="80" w:type="dxa"/>
          <w:left w:w="130" w:type="dxa"/>
          <w:bottom w:w="80" w:type="dxa"/>
          <w:right w:w="130" w:type="dxa"/>
        </w:tblCellMar>
      </w:tblPr>
      <w:tblGrid>
        <w:gridCol w:w="1800"/>
        <w:gridCol w:w="1300"/>
        <w:gridCol w:w="899"/>
        <w:gridCol w:w="801"/>
        <w:gridCol w:w="2000"/>
        <w:gridCol w:w="2759"/>
      </w:tblGrid>
      <w:tr>
        <w:trPr>
          <w:tblHeader w:val="true"/>
        </w:trPr>
        <w:tc>
          <w:tcPr>
            <w:tcW w:w="18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Campo en Pantalla</w:t>
            </w:r>
          </w:p>
        </w:tc>
        <w:tc>
          <w:tcPr>
            <w:tcW w:w="13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Control UI</w:t>
            </w:r>
          </w:p>
        </w:tc>
        <w:tc>
          <w:tcPr>
            <w:tcW w:w="8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Req.</w:t>
            </w:r>
          </w:p>
        </w:tc>
        <w:tc>
          <w:tcPr>
            <w:tcW w:w="8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Tam.</w:t>
            </w:r>
          </w:p>
        </w:tc>
        <w:tc>
          <w:tcPr>
            <w:tcW w:w="20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Valores / Validación</w:t>
            </w:r>
          </w:p>
        </w:tc>
        <w:tc>
          <w:tcPr>
            <w:tcW w:w="275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Comportamiento / Notas</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Código</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Text input</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máx 20</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Formato: dígitos y puntos. Ej: 1.1.01.001. Único por empresa. Solo editable si la cuenta es nueva.</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Al salir del campo se valida unicidad y se calcula el nivel automáticamente. Si ya existe, mostrar error inmediato.</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Nombre</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Text input</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máx 200</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 vacío. No duplicado en el mismo nivel.</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Mayúsculas automáticas al guardar.</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Cuenta Padre</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Autocomplete / Dropdown</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Solo muestra cuentas que no son de movimiento (EsMovimiento=false). Filtro por código o nombre.</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Al seleccionar padre, el nivel se recalcula. Campo deshabilitado si ya tiene subcuentas.</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Nivel</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Label (solo lectura)</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Calculado: nivel del padre + 1. Si no tiene padre = 1.</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Solo informativo. No editable.</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Tipo de Cuenta</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Dropdown</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1=Activo, 2=Pasivo, 3=Patrimonio, 4=Ingreso, 5=Costo, 6=Gasto, 7=Orden</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Inmutable si la cuenta ya tiene movimientos. Al cambiar, recalcula Saldo Normal automáticamente.</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Saldo Normal</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Label (solo lectura)</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Deudora (D) para Activo, Costo, Gasto. Acreedora (H) para Pasivo, Patrimonio, Ingreso.</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Calculado y mostrado como información al contador.</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¿Acepta movimientos?</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Checkbox / Toggle</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Marcado = cuenta hoja. Desmarcado = cuenta grupo.</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Si ya tiene asientos confirmados, no se puede desmarcar. Mostrar tooltip explicativo.</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¿Acepta multimoneda?</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Checkbox</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Default: desmarcado.</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Si marcado, habilita campo "Cuenta de Ajuste por Diferencia de Cambio".</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Cuenta Ajuste Diferencia Cambio</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Autocomplete</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Cond.</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Solo cuentas de Ingreso o Gasto de movimiento.</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Visible y requerido únicamente si "Acepta multimoneda" está marcado.</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Requiere Centro de Costo</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Checkbox</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Default: desmarcado.</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Si marcado, todo asiento en esta cuenta exige un Centro de Costo. Visible solo para cuentas de Costo y Gasto.</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 xml:space="preserve">Código SIN </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Text input</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máx 15</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Formato alfanumérico.</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Para reportes tributarios al SIN. Sugerido para cuentas de inventario e impuestos.</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Observaciones</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Textarea</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máx 500</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Notas internas de uso contable. Ej: "Solo usar para compras de mercadería".</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Estado</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Toggle Activo/Inactivo</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Activo por defecto.</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Desactivar muestra advertencia si la cuenta tiene saldo. No se puede desactivar con saldo ≠ 0.</w:t>
            </w:r>
          </w:p>
        </w:tc>
      </w:tr>
    </w:tbl>
    <w:p>
      <w:pPr>
        <w:pStyle w:val="Normal"/>
        <w:spacing w:before="80" w:after="40"/>
        <w:rPr/>
      </w:pPr>
      <w:r>
        <w:rPr/>
      </w:r>
    </w:p>
    <w:p>
      <w:pPr>
        <w:pStyle w:val="Ttulo3"/>
        <w:spacing w:before="220" w:after="80"/>
        <w:rPr/>
      </w:pPr>
      <w:r>
        <w:rPr>
          <w:rFonts w:eastAsia="Calibri" w:cs="Calibri" w:ascii="Calibri" w:hAnsi="Calibri"/>
          <w:b/>
          <w:bCs/>
          <w:color w:val="2E75B6"/>
          <w:sz w:val="21"/>
          <w:szCs w:val="21"/>
        </w:rPr>
        <w:t>1.2.3 Validaciones</w:t>
      </w:r>
    </w:p>
    <w:tbl>
      <w:tblPr>
        <w:tblW w:w="9560" w:type="dxa"/>
        <w:jc w:val="left"/>
        <w:tblInd w:w="0" w:type="dxa"/>
        <w:tblLayout w:type="fixed"/>
        <w:tblCellMar>
          <w:top w:w="80" w:type="dxa"/>
          <w:left w:w="130" w:type="dxa"/>
          <w:bottom w:w="80" w:type="dxa"/>
          <w:right w:w="130" w:type="dxa"/>
        </w:tblCellMar>
      </w:tblPr>
      <w:tblGrid>
        <w:gridCol w:w="499"/>
        <w:gridCol w:w="2801"/>
        <w:gridCol w:w="2199"/>
        <w:gridCol w:w="2401"/>
        <w:gridCol w:w="1660"/>
      </w:tblGrid>
      <w:tr>
        <w:trPr>
          <w:tblHeader w:val="true"/>
        </w:trPr>
        <w:tc>
          <w:tcPr>
            <w:tcW w:w="4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w:t>
            </w:r>
          </w:p>
        </w:tc>
        <w:tc>
          <w:tcPr>
            <w:tcW w:w="28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Regla de Negocio</w:t>
            </w:r>
          </w:p>
        </w:tc>
        <w:tc>
          <w:tcPr>
            <w:tcW w:w="21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Condición</w:t>
            </w:r>
          </w:p>
        </w:tc>
        <w:tc>
          <w:tcPr>
            <w:tcW w:w="24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Mensaje al Usuario</w:t>
            </w:r>
          </w:p>
        </w:tc>
        <w:tc>
          <w:tcPr>
            <w:tcW w:w="166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Severidad</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V-001</w:t>
            </w:r>
          </w:p>
        </w:tc>
        <w:tc>
          <w:tcPr>
            <w:tcW w:w="28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Código único</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Si el Código ya existe en la empresa</w:t>
            </w:r>
          </w:p>
        </w:tc>
        <w:tc>
          <w:tcPr>
            <w:tcW w:w="24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"El código [X] ya está registrado en el plan de cuentas."</w:t>
            </w:r>
          </w:p>
        </w:tc>
        <w:tc>
          <w:tcPr>
            <w:tcW w:w="166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V-002</w:t>
            </w:r>
          </w:p>
        </w:tc>
        <w:tc>
          <w:tcPr>
            <w:tcW w:w="28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Código coherente con padre</w:t>
            </w:r>
          </w:p>
        </w:tc>
        <w:tc>
          <w:tcPr>
            <w:tcW w:w="21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El código debe comenzar con el código del padre + "."</w:t>
            </w:r>
          </w:p>
        </w:tc>
        <w:tc>
          <w:tcPr>
            <w:tcW w:w="24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"El código debe ser hijo del padre seleccionado. Ej: si el padre es 1.1, el código debe empezar con 1.1."</w:t>
            </w:r>
          </w:p>
        </w:tc>
        <w:tc>
          <w:tcPr>
            <w:tcW w:w="166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V-003</w:t>
            </w:r>
          </w:p>
        </w:tc>
        <w:tc>
          <w:tcPr>
            <w:tcW w:w="28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Tipo inmutable con movimientos</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TipoCuentaId no puede cambiar si la cuenta tiene asientos confirmados</w:t>
            </w:r>
          </w:p>
        </w:tc>
        <w:tc>
          <w:tcPr>
            <w:tcW w:w="24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"No se puede cambiar el tipo de cuenta porque tiene [N] asientos registrados."</w:t>
            </w:r>
          </w:p>
        </w:tc>
        <w:tc>
          <w:tcPr>
            <w:tcW w:w="166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V-004</w:t>
            </w:r>
          </w:p>
        </w:tc>
        <w:tc>
          <w:tcPr>
            <w:tcW w:w="28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Desactivar con saldo</w:t>
            </w:r>
          </w:p>
        </w:tc>
        <w:tc>
          <w:tcPr>
            <w:tcW w:w="21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No se puede desactivar si el saldo en cualquier periodo activo ≠ 0</w:t>
            </w:r>
          </w:p>
        </w:tc>
        <w:tc>
          <w:tcPr>
            <w:tcW w:w="24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"La cuenta tiene saldo de Bs [X] en el periodo [Y]. Cancele el saldo antes de desactivar."</w:t>
            </w:r>
          </w:p>
        </w:tc>
        <w:tc>
          <w:tcPr>
            <w:tcW w:w="166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V-005</w:t>
            </w:r>
          </w:p>
        </w:tc>
        <w:tc>
          <w:tcPr>
            <w:tcW w:w="28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Cuenta hoja con subcuentas</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EsMovimiento no puede ser true si la cuenta tiene cuentas hijas</w:t>
            </w:r>
          </w:p>
        </w:tc>
        <w:tc>
          <w:tcPr>
            <w:tcW w:w="24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"Esta cuenta tiene [N] subcuentas. Elimine las subcuentas antes de marcarla como cuenta de movimiento."</w:t>
            </w:r>
          </w:p>
        </w:tc>
        <w:tc>
          <w:tcPr>
            <w:tcW w:w="166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V-006</w:t>
            </w:r>
          </w:p>
        </w:tc>
        <w:tc>
          <w:tcPr>
            <w:tcW w:w="28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Nivel máximo</w:t>
            </w:r>
          </w:p>
        </w:tc>
        <w:tc>
          <w:tcPr>
            <w:tcW w:w="21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No se pueden crear cuentas más allá del nivel 8</w:t>
            </w:r>
          </w:p>
        </w:tc>
        <w:tc>
          <w:tcPr>
            <w:tcW w:w="24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"El sistema permite hasta 8 niveles de profundidad en el Plan de Cuentas."</w:t>
            </w:r>
          </w:p>
        </w:tc>
        <w:tc>
          <w:tcPr>
            <w:tcW w:w="166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V-007</w:t>
            </w:r>
          </w:p>
        </w:tc>
        <w:tc>
          <w:tcPr>
            <w:tcW w:w="28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Código solo dígitos y puntos</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El código debe contener solo dígitos y puntos. No puede terminar ni empezar con punto.</w:t>
            </w:r>
          </w:p>
        </w:tc>
        <w:tc>
          <w:tcPr>
            <w:tcW w:w="24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"El código tiene formato inválido. Use solo números y puntos. Ej: 1.1.01.001"</w:t>
            </w:r>
          </w:p>
        </w:tc>
        <w:tc>
          <w:tcPr>
            <w:tcW w:w="166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V-008</w:t>
            </w:r>
          </w:p>
        </w:tc>
        <w:tc>
          <w:tcPr>
            <w:tcW w:w="28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Nombre obligatorio</w:t>
            </w:r>
          </w:p>
        </w:tc>
        <w:tc>
          <w:tcPr>
            <w:tcW w:w="21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Nombre no puede estar vacío</w:t>
            </w:r>
          </w:p>
        </w:tc>
        <w:tc>
          <w:tcPr>
            <w:tcW w:w="24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"El nombre de la cuenta es obligatorio."</w:t>
            </w:r>
          </w:p>
        </w:tc>
        <w:tc>
          <w:tcPr>
            <w:tcW w:w="166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V-009</w:t>
            </w:r>
          </w:p>
        </w:tc>
        <w:tc>
          <w:tcPr>
            <w:tcW w:w="28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Cuenta padre activa</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La cuenta padre debe estar activa</w:t>
            </w:r>
          </w:p>
        </w:tc>
        <w:tc>
          <w:tcPr>
            <w:tcW w:w="24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"No se puede crear una subcuenta bajo una cuenta inactiva."</w:t>
            </w:r>
          </w:p>
        </w:tc>
        <w:tc>
          <w:tcPr>
            <w:tcW w:w="166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V-010</w:t>
            </w:r>
          </w:p>
        </w:tc>
        <w:tc>
          <w:tcPr>
            <w:tcW w:w="28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Advertencia cuentas predefinidas</w:t>
            </w:r>
          </w:p>
        </w:tc>
        <w:tc>
          <w:tcPr>
            <w:tcW w:w="21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Intento de eliminar cuenta de nivel 1, 2 o 3</w:t>
            </w:r>
          </w:p>
        </w:tc>
        <w:tc>
          <w:tcPr>
            <w:tcW w:w="24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"Las cuentas de clase, grupo y subgrupo predefinidas no pueden eliminarse. Solo puede desactivarlas."</w:t>
            </w:r>
          </w:p>
        </w:tc>
        <w:tc>
          <w:tcPr>
            <w:tcW w:w="166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bCs/>
                <w:color w:val="ED7D31"/>
                <w:sz w:val="18"/>
                <w:szCs w:val="18"/>
              </w:rPr>
              <w:t>ADVERTENCIA</w:t>
            </w:r>
          </w:p>
        </w:tc>
      </w:tr>
    </w:tbl>
    <w:p>
      <w:pPr>
        <w:pStyle w:val="Normal"/>
        <w:spacing w:before="80" w:after="40"/>
        <w:rPr/>
      </w:pPr>
      <w:r>
        <w:rPr/>
      </w:r>
    </w:p>
    <w:p>
      <w:pPr>
        <w:pStyle w:val="Ttulo3"/>
        <w:spacing w:before="220" w:after="80"/>
        <w:rPr/>
      </w:pPr>
      <w:r>
        <w:rPr>
          <w:rFonts w:eastAsia="Calibri" w:cs="Calibri" w:ascii="Calibri" w:hAnsi="Calibri"/>
          <w:b/>
          <w:bCs/>
          <w:color w:val="2E75B6"/>
          <w:sz w:val="21"/>
          <w:szCs w:val="21"/>
        </w:rPr>
        <w:t>1.2.4 Casuísticas</w:t>
      </w:r>
    </w:p>
    <w:tbl>
      <w:tblPr>
        <w:tblW w:w="9560" w:type="dxa"/>
        <w:jc w:val="left"/>
        <w:tblInd w:w="0" w:type="dxa"/>
        <w:tblLayout w:type="fixed"/>
        <w:tblCellMar>
          <w:top w:w="80" w:type="dxa"/>
          <w:left w:w="130" w:type="dxa"/>
          <w:bottom w:w="80" w:type="dxa"/>
          <w:right w:w="130" w:type="dxa"/>
        </w:tblCellMar>
      </w:tblPr>
      <w:tblGrid>
        <w:gridCol w:w="399"/>
        <w:gridCol w:w="2000"/>
        <w:gridCol w:w="2800"/>
        <w:gridCol w:w="4360"/>
      </w:tblGrid>
      <w:tr>
        <w:trPr>
          <w:tblHeader w:val="true"/>
        </w:trPr>
        <w:tc>
          <w:tcPr>
            <w:tcW w:w="3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w:t>
            </w:r>
          </w:p>
        </w:tc>
        <w:tc>
          <w:tcPr>
            <w:tcW w:w="20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Caso / Escenario</w:t>
            </w:r>
          </w:p>
        </w:tc>
        <w:tc>
          <w:tcPr>
            <w:tcW w:w="28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Condiciones</w:t>
            </w:r>
          </w:p>
        </w:tc>
        <w:tc>
          <w:tcPr>
            <w:tcW w:w="436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Comportamiento Esperado del Sistema</w:t>
            </w:r>
          </w:p>
        </w:tc>
      </w:tr>
      <w:tr>
        <w:trPr/>
        <w:tc>
          <w:tcPr>
            <w:tcW w:w="3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C-001</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Crear cuenta nueva de movimiento</w:t>
            </w:r>
          </w:p>
        </w:tc>
        <w:tc>
          <w:tcPr>
            <w:tcW w:w="2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Usuario llena código, nombre, selecciona tipo y marca "Acepta movimientos"</w:t>
            </w:r>
          </w:p>
        </w:tc>
        <w:tc>
          <w:tcPr>
            <w:tcW w:w="436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El sistema valida el código, calcula el nivel, asigna saldo normal y guarda. La cuenta aparece en el árbol y en todos los selectores de cuentas del sistema.</w:t>
            </w:r>
          </w:p>
        </w:tc>
      </w:tr>
      <w:tr>
        <w:trPr/>
        <w:tc>
          <w:tcPr>
            <w:tcW w:w="3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C-002</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Crear cuenta grupo (sin movimientos)</w:t>
            </w:r>
          </w:p>
        </w:tc>
        <w:tc>
          <w:tcPr>
            <w:tcW w:w="2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Usuario crea cuenta con "Acepta movimientos" desmarcado</w:t>
            </w:r>
          </w:p>
        </w:tc>
        <w:tc>
          <w:tcPr>
            <w:tcW w:w="436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La cuenta aparece en el árbol pero NO aparece en los selectores de cuentas de asientos. Solo disponible para seleccionar como "Cuenta Padre".</w:t>
            </w:r>
          </w:p>
        </w:tc>
      </w:tr>
      <w:tr>
        <w:trPr/>
        <w:tc>
          <w:tcPr>
            <w:tcW w:w="3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C-003</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Intentar modificar tipo con movimientos</w:t>
            </w:r>
          </w:p>
        </w:tc>
        <w:tc>
          <w:tcPr>
            <w:tcW w:w="2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Cuenta con asientos ya confirmados, usuario intenta cambiar TipoCuentaId</w:t>
            </w:r>
          </w:p>
        </w:tc>
        <w:tc>
          <w:tcPr>
            <w:tcW w:w="436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Sistema bloquea el cambio y muestra V-003. El campo queda en modo solo lectura con tooltip explicativo.</w:t>
            </w:r>
          </w:p>
        </w:tc>
      </w:tr>
      <w:tr>
        <w:trPr/>
        <w:tc>
          <w:tcPr>
            <w:tcW w:w="3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C-004</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Desactivar cuenta con saldo</w:t>
            </w:r>
          </w:p>
        </w:tc>
        <w:tc>
          <w:tcPr>
            <w:tcW w:w="2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Cuenta con saldo &gt; 0, usuario toggle a Inactivo</w:t>
            </w:r>
          </w:p>
        </w:tc>
        <w:tc>
          <w:tcPr>
            <w:tcW w:w="436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Sistema muestra V-004 con el saldo actual. No permite guardar. Si el saldo es 0, permite desactivar con confirmación: "¿Confirma desactivar esta cuenta? No aparecerá en nuevos asientos."</w:t>
            </w:r>
          </w:p>
        </w:tc>
      </w:tr>
      <w:tr>
        <w:trPr/>
        <w:tc>
          <w:tcPr>
            <w:tcW w:w="3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C-005</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Árbol vacío (primera vez)</w:t>
            </w:r>
          </w:p>
        </w:tc>
        <w:tc>
          <w:tcPr>
            <w:tcW w:w="2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Empresa nueva sin plan de cuentas</w:t>
            </w:r>
          </w:p>
        </w:tc>
        <w:tc>
          <w:tcPr>
            <w:tcW w:w="436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Sistema muestra botón prominente "Cargar Plan de Cuentas Estándar Bolivia" que precarga las 3 primeras clases con sus grupos. El usuario solo debe agregar las cuentas de detalle.</w:t>
            </w:r>
          </w:p>
        </w:tc>
      </w:tr>
      <w:tr>
        <w:trPr/>
        <w:tc>
          <w:tcPr>
            <w:tcW w:w="3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C-006</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Búsqueda en el árbol</w:t>
            </w:r>
          </w:p>
        </w:tc>
        <w:tc>
          <w:tcPr>
            <w:tcW w:w="2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Usuario escribe en el buscador del árbol</w:t>
            </w:r>
          </w:p>
        </w:tc>
        <w:tc>
          <w:tcPr>
            <w:tcW w:w="436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El árbol filtra en tiempo real mostrando solo las ramas que coinciden con el texto. Se resalta en amarillo el texto coincidente.</w:t>
            </w:r>
          </w:p>
        </w:tc>
      </w:tr>
    </w:tbl>
    <w:p>
      <w:pPr>
        <w:pStyle w:val="Normal"/>
        <w:spacing w:before="80" w:after="40"/>
        <w:rPr/>
      </w:pPr>
      <w:r>
        <w:rPr/>
      </w:r>
    </w:p>
    <w:p>
      <w:pPr>
        <w:pStyle w:val="Ttulo2"/>
        <w:pBdr>
          <w:bottom w:val="single" w:sz="6" w:space="0" w:color="2E75B6"/>
        </w:pBdr>
        <w:spacing w:before="280" w:after="100"/>
        <w:rPr/>
      </w:pPr>
      <w:r>
        <w:rPr>
          <w:rFonts w:eastAsia="Calibri" w:cs="Calibri" w:ascii="Calibri" w:hAnsi="Calibri"/>
          <w:b/>
          <w:bCs/>
          <w:color w:val="1F3864"/>
          <w:sz w:val="24"/>
          <w:szCs w:val="24"/>
        </w:rPr>
        <w:t>1.3 Pantalla: Carga Masiva del Plan de Cuentas</w:t>
      </w:r>
    </w:p>
    <w:p>
      <w:pPr>
        <w:pStyle w:val="Normal"/>
        <w:spacing w:before="50" w:after="50"/>
        <w:rPr>
          <w:rFonts w:ascii="Calibri" w:hAnsi="Calibri" w:eastAsia="Calibri" w:cs="Calibri"/>
          <w:i/>
          <w:i/>
          <w:iCs/>
          <w:color w:val="444444"/>
          <w:sz w:val="20"/>
          <w:szCs w:val="20"/>
        </w:rPr>
      </w:pPr>
      <w:r>
        <w:rPr/>
      </w:r>
    </w:p>
    <w:p>
      <w:pPr>
        <w:pStyle w:val="Ttulo3"/>
        <w:spacing w:before="220" w:after="80"/>
        <w:rPr/>
      </w:pPr>
      <w:r>
        <w:rPr>
          <w:rFonts w:eastAsia="Calibri" w:cs="Calibri" w:ascii="Calibri" w:hAnsi="Calibri"/>
          <w:b/>
          <w:bCs/>
          <w:color w:val="2E75B6"/>
          <w:sz w:val="21"/>
          <w:szCs w:val="21"/>
        </w:rPr>
        <w:t>1.3.1 Descripción</w:t>
      </w:r>
    </w:p>
    <w:p>
      <w:pPr>
        <w:pStyle w:val="Normal"/>
        <w:spacing w:before="50" w:after="50"/>
        <w:rPr/>
      </w:pPr>
      <w:r>
        <w:rPr>
          <w:rFonts w:eastAsia="Calibri" w:cs="Calibri"/>
          <w:sz w:val="20"/>
          <w:szCs w:val="20"/>
        </w:rPr>
        <w:t>Permite importar el plan de cuentas completo desde un archivo Excel/CSV. Útil para migraciones y configuración inicial. La operación es idempotente: si el código ya existe actualiza; si no existe crea.</w:t>
      </w:r>
    </w:p>
    <w:p>
      <w:pPr>
        <w:pStyle w:val="Normal"/>
        <w:spacing w:before="60" w:after="40"/>
        <w:rPr/>
      </w:pPr>
      <w:r>
        <w:rPr/>
      </w:r>
    </w:p>
    <w:p>
      <w:pPr>
        <w:pStyle w:val="Ttulo3"/>
        <w:spacing w:before="220" w:after="80"/>
        <w:rPr/>
      </w:pPr>
      <w:r>
        <w:rPr>
          <w:rFonts w:eastAsia="Calibri" w:cs="Calibri" w:ascii="Calibri" w:hAnsi="Calibri"/>
          <w:b/>
          <w:bCs/>
          <w:color w:val="2E75B6"/>
          <w:sz w:val="21"/>
          <w:szCs w:val="21"/>
        </w:rPr>
        <w:t>1.3.2 Campos de la Pantalla de Importación</w:t>
      </w:r>
    </w:p>
    <w:tbl>
      <w:tblPr>
        <w:tblW w:w="9560" w:type="dxa"/>
        <w:jc w:val="left"/>
        <w:tblInd w:w="0" w:type="dxa"/>
        <w:tblLayout w:type="fixed"/>
        <w:tblCellMar>
          <w:top w:w="80" w:type="dxa"/>
          <w:left w:w="130" w:type="dxa"/>
          <w:bottom w:w="80" w:type="dxa"/>
          <w:right w:w="130" w:type="dxa"/>
        </w:tblCellMar>
      </w:tblPr>
      <w:tblGrid>
        <w:gridCol w:w="1800"/>
        <w:gridCol w:w="1300"/>
        <w:gridCol w:w="899"/>
        <w:gridCol w:w="801"/>
        <w:gridCol w:w="2000"/>
        <w:gridCol w:w="2759"/>
      </w:tblGrid>
      <w:tr>
        <w:trPr>
          <w:tblHeader w:val="true"/>
        </w:trPr>
        <w:tc>
          <w:tcPr>
            <w:tcW w:w="18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Campo en Pantalla</w:t>
            </w:r>
          </w:p>
        </w:tc>
        <w:tc>
          <w:tcPr>
            <w:tcW w:w="13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Control UI</w:t>
            </w:r>
          </w:p>
        </w:tc>
        <w:tc>
          <w:tcPr>
            <w:tcW w:w="8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Req.</w:t>
            </w:r>
          </w:p>
        </w:tc>
        <w:tc>
          <w:tcPr>
            <w:tcW w:w="8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Tam.</w:t>
            </w:r>
          </w:p>
        </w:tc>
        <w:tc>
          <w:tcPr>
            <w:tcW w:w="20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Valores / Validación</w:t>
            </w:r>
          </w:p>
        </w:tc>
        <w:tc>
          <w:tcPr>
            <w:tcW w:w="275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Comportamiento / Notas</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Formato del archivo</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Radio buttons</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Excel (.xlsx) / CSV (.csv)</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Al seleccionar Excel se muestra botón "Descargar plantilla Excel". Al seleccionar CSV muestra el separador esperado (;).</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Archivo</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File upload (drag &amp; drop)</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Extensión .xlsx o .csv. Máx 5 MB.</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Vista previa de las primeras 10 filas antes de importar. Validar extensión al soltar.</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¿Solo validar?</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Checkbox</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Default: desmarcado.</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Si marcado, ejecuta todas las validaciones pero NO guarda. Útil para verificar antes de importar.</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¿Sobreescribir nombres?</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Checkbox</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Default: desmarcado.</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Si marcado, actualiza el Nombre de cuentas existentes. Si desmarcado, solo crea nuevas.</w:t>
            </w:r>
          </w:p>
        </w:tc>
      </w:tr>
    </w:tbl>
    <w:p>
      <w:pPr>
        <w:pStyle w:val="Normal"/>
        <w:spacing w:before="60" w:after="40"/>
        <w:rPr/>
      </w:pPr>
      <w:r>
        <w:rPr/>
      </w:r>
    </w:p>
    <w:p>
      <w:pPr>
        <w:pStyle w:val="Ttulo3"/>
        <w:spacing w:before="220" w:after="80"/>
        <w:rPr/>
      </w:pPr>
      <w:r>
        <w:rPr>
          <w:rFonts w:eastAsia="Calibri" w:cs="Calibri" w:ascii="Calibri" w:hAnsi="Calibri"/>
          <w:b/>
          <w:bCs/>
          <w:color w:val="2E75B6"/>
          <w:sz w:val="21"/>
          <w:szCs w:val="21"/>
        </w:rPr>
        <w:t>1.3.3 Estructura del Archivo de Importación</w:t>
      </w:r>
    </w:p>
    <w:p>
      <w:pPr>
        <w:pStyle w:val="Normal"/>
        <w:spacing w:before="50" w:after="50"/>
        <w:rPr/>
      </w:pPr>
      <w:r>
        <w:rPr>
          <w:rFonts w:eastAsia="Calibri" w:cs="Calibri"/>
          <w:sz w:val="20"/>
          <w:szCs w:val="20"/>
        </w:rPr>
        <w:t>Columnas requeridas (en este orden):</w:t>
      </w:r>
    </w:p>
    <w:tbl>
      <w:tblPr>
        <w:tblW w:w="9360" w:type="dxa"/>
        <w:jc w:val="left"/>
        <w:tblInd w:w="0" w:type="dxa"/>
        <w:tblLayout w:type="fixed"/>
        <w:tblCellMar>
          <w:top w:w="80" w:type="dxa"/>
          <w:left w:w="130" w:type="dxa"/>
          <w:bottom w:w="80" w:type="dxa"/>
          <w:right w:w="130" w:type="dxa"/>
        </w:tblCellMar>
      </w:tblPr>
      <w:tblGrid>
        <w:gridCol w:w="1599"/>
        <w:gridCol w:w="1400"/>
        <w:gridCol w:w="1200"/>
        <w:gridCol w:w="5160"/>
      </w:tblGrid>
      <w:tr>
        <w:trPr>
          <w:tblHeader w:val="true"/>
        </w:trPr>
        <w:tc>
          <w:tcPr>
            <w:tcW w:w="15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Columna</w:t>
            </w:r>
          </w:p>
        </w:tc>
        <w:tc>
          <w:tcPr>
            <w:tcW w:w="14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Nombre</w:t>
            </w:r>
          </w:p>
        </w:tc>
        <w:tc>
          <w:tcPr>
            <w:tcW w:w="12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Requerida</w:t>
            </w:r>
          </w:p>
        </w:tc>
        <w:tc>
          <w:tcPr>
            <w:tcW w:w="516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Descripción</w:t>
            </w:r>
          </w:p>
        </w:tc>
      </w:tr>
      <w:tr>
        <w:trPr/>
        <w:tc>
          <w:tcPr>
            <w:tcW w:w="15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w:t>
            </w:r>
          </w:p>
        </w:tc>
        <w:tc>
          <w:tcPr>
            <w:tcW w:w="14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Codigo</w:t>
            </w:r>
          </w:p>
        </w:tc>
        <w:tc>
          <w:tcPr>
            <w:tcW w:w="12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516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Código único. Ej: 1.1.01.001</w:t>
            </w:r>
          </w:p>
        </w:tc>
      </w:tr>
      <w:tr>
        <w:trPr/>
        <w:tc>
          <w:tcPr>
            <w:tcW w:w="15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w:t>
            </w:r>
          </w:p>
        </w:tc>
        <w:tc>
          <w:tcPr>
            <w:tcW w:w="14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Nombre</w:t>
            </w:r>
          </w:p>
        </w:tc>
        <w:tc>
          <w:tcPr>
            <w:tcW w:w="12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516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Nombre descriptivo de la cuenta</w:t>
            </w:r>
          </w:p>
        </w:tc>
      </w:tr>
      <w:tr>
        <w:trPr/>
        <w:tc>
          <w:tcPr>
            <w:tcW w:w="15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w:t>
            </w:r>
          </w:p>
        </w:tc>
        <w:tc>
          <w:tcPr>
            <w:tcW w:w="14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CodigoPadre</w:t>
            </w:r>
          </w:p>
        </w:tc>
        <w:tc>
          <w:tcPr>
            <w:tcW w:w="12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516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Código del padre. Si vacío = cuenta raíz</w:t>
            </w:r>
          </w:p>
        </w:tc>
      </w:tr>
      <w:tr>
        <w:trPr/>
        <w:tc>
          <w:tcPr>
            <w:tcW w:w="15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w:t>
            </w:r>
          </w:p>
        </w:tc>
        <w:tc>
          <w:tcPr>
            <w:tcW w:w="14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TipoCuenta</w:t>
            </w:r>
          </w:p>
        </w:tc>
        <w:tc>
          <w:tcPr>
            <w:tcW w:w="12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516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1=Activo, 2=Pasivo, 3=Patrimonio, 4=Ingreso, 5=Costo, 6=Gasto</w:t>
            </w:r>
          </w:p>
        </w:tc>
      </w:tr>
      <w:tr>
        <w:trPr/>
        <w:tc>
          <w:tcPr>
            <w:tcW w:w="15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E</w:t>
            </w:r>
          </w:p>
        </w:tc>
        <w:tc>
          <w:tcPr>
            <w:tcW w:w="14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EsMovimiento</w:t>
            </w:r>
          </w:p>
        </w:tc>
        <w:tc>
          <w:tcPr>
            <w:tcW w:w="12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516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1=Sí acepta movimientos, 0=No (agrupación)</w:t>
            </w:r>
          </w:p>
        </w:tc>
      </w:tr>
      <w:tr>
        <w:trPr/>
        <w:tc>
          <w:tcPr>
            <w:tcW w:w="15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F</w:t>
            </w:r>
          </w:p>
        </w:tc>
        <w:tc>
          <w:tcPr>
            <w:tcW w:w="14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RequiereCCosto</w:t>
            </w:r>
          </w:p>
        </w:tc>
        <w:tc>
          <w:tcPr>
            <w:tcW w:w="12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516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1=Sí, 0=No. Default 0</w:t>
            </w:r>
          </w:p>
        </w:tc>
      </w:tr>
      <w:tr>
        <w:trPr/>
        <w:tc>
          <w:tcPr>
            <w:tcW w:w="15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G</w:t>
            </w:r>
          </w:p>
        </w:tc>
        <w:tc>
          <w:tcPr>
            <w:tcW w:w="14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CodigoSIN</w:t>
            </w:r>
          </w:p>
        </w:tc>
        <w:tc>
          <w:tcPr>
            <w:tcW w:w="12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516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Código SIN. Opcional</w:t>
            </w:r>
          </w:p>
        </w:tc>
      </w:tr>
      <w:tr>
        <w:trPr/>
        <w:tc>
          <w:tcPr>
            <w:tcW w:w="15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H</w:t>
            </w:r>
          </w:p>
        </w:tc>
        <w:tc>
          <w:tcPr>
            <w:tcW w:w="14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Observacion</w:t>
            </w:r>
          </w:p>
        </w:tc>
        <w:tc>
          <w:tcPr>
            <w:tcW w:w="12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516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Notas internas</w:t>
            </w:r>
          </w:p>
        </w:tc>
      </w:tr>
    </w:tbl>
    <w:p>
      <w:pPr>
        <w:pStyle w:val="Normal"/>
        <w:spacing w:before="60" w:after="40"/>
        <w:rPr/>
      </w:pPr>
      <w:r>
        <w:rPr/>
      </w:r>
    </w:p>
    <w:p>
      <w:pPr>
        <w:pStyle w:val="Ttulo3"/>
        <w:spacing w:before="220" w:after="80"/>
        <w:rPr/>
      </w:pPr>
      <w:r>
        <w:rPr>
          <w:rFonts w:eastAsia="Calibri" w:cs="Calibri" w:ascii="Calibri" w:hAnsi="Calibri"/>
          <w:b/>
          <w:bCs/>
          <w:color w:val="2E75B6"/>
          <w:sz w:val="21"/>
          <w:szCs w:val="21"/>
        </w:rPr>
        <w:t>1.3.4 Resultado de la Importación</w:t>
      </w:r>
    </w:p>
    <w:p>
      <w:pPr>
        <w:pStyle w:val="Normal"/>
        <w:spacing w:before="50" w:after="50"/>
        <w:rPr/>
      </w:pPr>
      <w:r>
        <w:rPr>
          <w:rFonts w:eastAsia="Calibri" w:cs="Calibri"/>
          <w:sz w:val="20"/>
          <w:szCs w:val="20"/>
        </w:rPr>
        <w:t>Al finalizar, el sistema muestra un resumen:</w:t>
      </w:r>
    </w:p>
    <w:p>
      <w:pPr>
        <w:pStyle w:val="ListParagraph"/>
        <w:numPr>
          <w:ilvl w:val="0"/>
          <w:numId w:val="1"/>
        </w:numPr>
        <w:spacing w:before="40" w:after="40"/>
        <w:rPr/>
      </w:pPr>
      <w:r>
        <w:rPr>
          <w:rFonts w:eastAsia="Calibri" w:cs="Calibri"/>
          <w:sz w:val="20"/>
          <w:szCs w:val="20"/>
        </w:rPr>
        <w:t>Total de filas leídas</w:t>
      </w:r>
    </w:p>
    <w:p>
      <w:pPr>
        <w:pStyle w:val="ListParagraph"/>
        <w:numPr>
          <w:ilvl w:val="0"/>
          <w:numId w:val="1"/>
        </w:numPr>
        <w:spacing w:before="40" w:after="40"/>
        <w:rPr/>
      </w:pPr>
      <w:r>
        <w:rPr>
          <w:rFonts w:eastAsia="Calibri" w:cs="Calibri"/>
          <w:sz w:val="20"/>
          <w:szCs w:val="20"/>
        </w:rPr>
        <w:t>Cuentas creadas exitosamente (en verde)</w:t>
      </w:r>
    </w:p>
    <w:p>
      <w:pPr>
        <w:pStyle w:val="ListParagraph"/>
        <w:numPr>
          <w:ilvl w:val="0"/>
          <w:numId w:val="1"/>
        </w:numPr>
        <w:spacing w:before="40" w:after="40"/>
        <w:rPr/>
      </w:pPr>
      <w:r>
        <w:rPr>
          <w:rFonts w:eastAsia="Calibri" w:cs="Calibri"/>
          <w:sz w:val="20"/>
          <w:szCs w:val="20"/>
        </w:rPr>
        <w:t>Cuentas actualizadas (en azul)</w:t>
      </w:r>
    </w:p>
    <w:p>
      <w:pPr>
        <w:pStyle w:val="ListParagraph"/>
        <w:numPr>
          <w:ilvl w:val="0"/>
          <w:numId w:val="1"/>
        </w:numPr>
        <w:spacing w:before="40" w:after="40"/>
        <w:rPr/>
      </w:pPr>
      <w:r>
        <w:rPr>
          <w:rFonts w:eastAsia="Calibri" w:cs="Calibri"/>
          <w:sz w:val="20"/>
          <w:szCs w:val="20"/>
        </w:rPr>
        <w:t>Filas con error (en rojo) — con número de fila y descripción del error</w:t>
      </w:r>
    </w:p>
    <w:p>
      <w:pPr>
        <w:pStyle w:val="ListParagraph"/>
        <w:numPr>
          <w:ilvl w:val="0"/>
          <w:numId w:val="1"/>
        </w:numPr>
        <w:spacing w:before="40" w:after="40"/>
        <w:rPr/>
      </w:pPr>
      <w:r>
        <w:rPr>
          <w:rFonts w:eastAsia="Calibri" w:cs="Calibri"/>
          <w:sz w:val="20"/>
          <w:szCs w:val="20"/>
        </w:rPr>
        <w:t>Botón "Descargar reporte de errores" si existen errores</w:t>
      </w:r>
    </w:p>
    <w:p>
      <w:pPr>
        <w:pStyle w:val="Normal"/>
        <w:pBdr>
          <w:left w:val="single" w:sz="14" w:space="0" w:color="F0A500"/>
        </w:pBdr>
        <w:shd w:val="clear" w:fill="FEF9E7"/>
        <w:spacing w:before="80" w:after="80"/>
        <w:ind w:left="160" w:hanging="0"/>
        <w:rPr/>
      </w:pPr>
      <w:r>
        <w:rPr>
          <w:rFonts w:eastAsia="Calibri" w:cs="Calibri"/>
          <w:color w:val="5C4000"/>
          <w:sz w:val="19"/>
          <w:szCs w:val="19"/>
        </w:rPr>
        <w:t xml:space="preserve">  📌  </w:t>
      </w:r>
      <w:r>
        <w:rPr>
          <w:rFonts w:eastAsia="Calibri" w:cs="Calibri"/>
          <w:color w:val="5C4000"/>
          <w:sz w:val="19"/>
          <w:szCs w:val="19"/>
        </w:rPr>
        <w:t>Si el modo "Solo validar" está activo, el reporte muestra "Simulación completada — ningún dato fue guardado". El contador puede corregir errores y reintentar antes de confirmar la importación real.</w:t>
      </w:r>
    </w:p>
    <w:p>
      <w:pPr>
        <w:pStyle w:val="Normal"/>
        <w:spacing w:before="80" w:after="40"/>
        <w:rPr/>
      </w:pPr>
      <w:r>
        <w:rPr/>
      </w:r>
    </w:p>
    <w:p>
      <w:pPr>
        <w:pStyle w:val="Ttulo3"/>
        <w:spacing w:before="220" w:after="80"/>
        <w:rPr/>
      </w:pPr>
      <w:r>
        <w:rPr>
          <w:rFonts w:eastAsia="Calibri" w:cs="Calibri" w:ascii="Calibri" w:hAnsi="Calibri"/>
          <w:b/>
          <w:bCs/>
          <w:color w:val="2E75B6"/>
          <w:sz w:val="21"/>
          <w:szCs w:val="21"/>
        </w:rPr>
        <w:t>1.3.5 Validaciones de la Carga Masiva</w:t>
      </w:r>
    </w:p>
    <w:tbl>
      <w:tblPr>
        <w:tblW w:w="9560" w:type="dxa"/>
        <w:jc w:val="left"/>
        <w:tblInd w:w="0" w:type="dxa"/>
        <w:tblLayout w:type="fixed"/>
        <w:tblCellMar>
          <w:top w:w="80" w:type="dxa"/>
          <w:left w:w="130" w:type="dxa"/>
          <w:bottom w:w="80" w:type="dxa"/>
          <w:right w:w="130" w:type="dxa"/>
        </w:tblCellMar>
      </w:tblPr>
      <w:tblGrid>
        <w:gridCol w:w="499"/>
        <w:gridCol w:w="2801"/>
        <w:gridCol w:w="2199"/>
        <w:gridCol w:w="2401"/>
        <w:gridCol w:w="1660"/>
      </w:tblGrid>
      <w:tr>
        <w:trPr>
          <w:tblHeader w:val="true"/>
        </w:trPr>
        <w:tc>
          <w:tcPr>
            <w:tcW w:w="4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w:t>
            </w:r>
          </w:p>
        </w:tc>
        <w:tc>
          <w:tcPr>
            <w:tcW w:w="28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Regla de Negocio</w:t>
            </w:r>
          </w:p>
        </w:tc>
        <w:tc>
          <w:tcPr>
            <w:tcW w:w="21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Condición</w:t>
            </w:r>
          </w:p>
        </w:tc>
        <w:tc>
          <w:tcPr>
            <w:tcW w:w="24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Mensaje al Usuario</w:t>
            </w:r>
          </w:p>
        </w:tc>
        <w:tc>
          <w:tcPr>
            <w:tcW w:w="166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Severidad</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V-001</w:t>
            </w:r>
          </w:p>
        </w:tc>
        <w:tc>
          <w:tcPr>
            <w:tcW w:w="28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Código duplicado en archivo</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El mismo código aparece más de una vez en el archivo</w:t>
            </w:r>
          </w:p>
        </w:tc>
        <w:tc>
          <w:tcPr>
            <w:tcW w:w="24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"Fila [N]: El código [X] aparece duplicado en el archivo. Solo se procesará la primera ocurrencia."</w:t>
            </w:r>
          </w:p>
        </w:tc>
        <w:tc>
          <w:tcPr>
            <w:tcW w:w="166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bCs/>
                <w:color w:val="ED7D31"/>
                <w:sz w:val="18"/>
                <w:szCs w:val="18"/>
              </w:rPr>
              <w:t>ADVERTENCIA</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V-002</w:t>
            </w:r>
          </w:p>
        </w:tc>
        <w:tc>
          <w:tcPr>
            <w:tcW w:w="28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Tipo de cuenta inválido</w:t>
            </w:r>
          </w:p>
        </w:tc>
        <w:tc>
          <w:tcPr>
            <w:tcW w:w="21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TipoCuenta no es 1, 2, 3, 4, 5 ni 6</w:t>
            </w:r>
          </w:p>
        </w:tc>
        <w:tc>
          <w:tcPr>
            <w:tcW w:w="24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"Fila [N]: Tipo de cuenta [X] no reconocido. Use: 1=Activo, 2=Pasivo, 3=Patrimonio, 4=Ingreso, 5=Costo, 6=Gasto."</w:t>
            </w:r>
          </w:p>
        </w:tc>
        <w:tc>
          <w:tcPr>
            <w:tcW w:w="166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V-003</w:t>
            </w:r>
          </w:p>
        </w:tc>
        <w:tc>
          <w:tcPr>
            <w:tcW w:w="28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Padre no existe</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CodigoPadre referenciado no existe en BD ni en el mismo archivo</w:t>
            </w:r>
          </w:p>
        </w:tc>
        <w:tc>
          <w:tcPr>
            <w:tcW w:w="24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"Fila [N]: La cuenta padre con código [X] no existe."</w:t>
            </w:r>
          </w:p>
        </w:tc>
        <w:tc>
          <w:tcPr>
            <w:tcW w:w="166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V-004</w:t>
            </w:r>
          </w:p>
        </w:tc>
        <w:tc>
          <w:tcPr>
            <w:tcW w:w="28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Cambio de tipo con movimientos</w:t>
            </w:r>
          </w:p>
        </w:tc>
        <w:tc>
          <w:tcPr>
            <w:tcW w:w="21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Cuenta existente intenta cambiar TipoCuenta</w:t>
            </w:r>
          </w:p>
        </w:tc>
        <w:tc>
          <w:tcPr>
            <w:tcW w:w="24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"Fila [N]: La cuenta [X] tiene movimientos y no puede cambiar su tipo contable."</w:t>
            </w:r>
          </w:p>
        </w:tc>
        <w:tc>
          <w:tcPr>
            <w:tcW w:w="166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V-005</w:t>
            </w:r>
          </w:p>
        </w:tc>
        <w:tc>
          <w:tcPr>
            <w:tcW w:w="28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Archivo vacío o mal formado</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El archivo no tiene filas de datos o las columnas no coinciden</w:t>
            </w:r>
          </w:p>
        </w:tc>
        <w:tc>
          <w:tcPr>
            <w:tcW w:w="24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"El archivo no tiene el formato esperado. Descargue la plantilla y complete los datos."</w:t>
            </w:r>
          </w:p>
        </w:tc>
        <w:tc>
          <w:tcPr>
            <w:tcW w:w="166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V-006</w:t>
            </w:r>
          </w:p>
        </w:tc>
        <w:tc>
          <w:tcPr>
            <w:tcW w:w="28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Tamaño excedido</w:t>
            </w:r>
          </w:p>
        </w:tc>
        <w:tc>
          <w:tcPr>
            <w:tcW w:w="21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Archivo &gt; 5 MB</w:t>
            </w:r>
          </w:p>
        </w:tc>
        <w:tc>
          <w:tcPr>
            <w:tcW w:w="24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"El archivo supera el límite de 5 MB. Divídalo en partes."</w:t>
            </w:r>
          </w:p>
        </w:tc>
        <w:tc>
          <w:tcPr>
            <w:tcW w:w="166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bl>
    <w:p>
      <w:pPr>
        <w:pStyle w:val="Normal"/>
        <w:rPr/>
      </w:pPr>
      <w:r>
        <w:rPr/>
      </w:r>
      <w:r>
        <w:br w:type="page"/>
      </w:r>
    </w:p>
    <w:p>
      <w:pPr>
        <w:pStyle w:val="Normal"/>
        <w:shd w:val="clear" w:fill="1F3864"/>
        <w:spacing w:before="200" w:after="60"/>
        <w:ind w:left="300" w:right="300" w:hanging="0"/>
        <w:rPr/>
      </w:pPr>
      <w:r>
        <w:rPr>
          <w:rFonts w:eastAsia="Calibri" w:cs="Calibri"/>
          <w:b/>
          <w:bCs/>
          <w:color w:val="FFFFFF"/>
          <w:sz w:val="32"/>
          <w:szCs w:val="32"/>
        </w:rPr>
        <w:t>2. PERIODOS Y GESTIONES CONTABLES</w:t>
      </w:r>
    </w:p>
    <w:p>
      <w:pPr>
        <w:pStyle w:val="Normal"/>
        <w:spacing w:before="40" w:after="40"/>
        <w:rPr/>
      </w:pPr>
      <w:r>
        <w:rPr/>
      </w:r>
    </w:p>
    <w:p>
      <w:pPr>
        <w:pStyle w:val="Ttulo2"/>
        <w:pBdr>
          <w:bottom w:val="single" w:sz="6" w:space="0" w:color="2E75B6"/>
        </w:pBdr>
        <w:spacing w:before="280" w:after="100"/>
        <w:rPr/>
      </w:pPr>
      <w:r>
        <w:rPr>
          <w:rFonts w:eastAsia="Calibri" w:cs="Calibri" w:ascii="Calibri" w:hAnsi="Calibri"/>
          <w:b/>
          <w:bCs/>
          <w:color w:val="1F3864"/>
          <w:sz w:val="24"/>
          <w:szCs w:val="24"/>
        </w:rPr>
        <w:t>2.1 Descripción General</w:t>
      </w:r>
    </w:p>
    <w:p>
      <w:pPr>
        <w:pStyle w:val="Normal"/>
        <w:spacing w:before="50" w:after="50"/>
        <w:rPr/>
      </w:pPr>
      <w:r>
        <w:rPr>
          <w:rFonts w:eastAsia="Calibri" w:cs="Calibri"/>
          <w:sz w:val="20"/>
          <w:szCs w:val="20"/>
        </w:rPr>
        <w:t>Los periodos contables controlan en qué fechas se pueden registrar asientos. Cada periodo corresponde a un mes dentro de una gestión (año fiscal). El sistema no permite registrar asientos en periodos cerrados ni en fechas futuras de periodos no abiertos.</w:t>
      </w:r>
    </w:p>
    <w:p>
      <w:pPr>
        <w:pStyle w:val="Normal"/>
        <w:spacing w:before="50" w:after="50"/>
        <w:rPr/>
      </w:pPr>
      <w:r>
        <w:rPr>
          <w:rFonts w:eastAsia="Calibri" w:cs="Calibri"/>
          <w:sz w:val="20"/>
          <w:szCs w:val="20"/>
        </w:rPr>
        <w:t xml:space="preserve">La gestión en Bolivia </w:t>
      </w:r>
      <w:r>
        <w:rPr>
          <w:rFonts w:eastAsia="Calibri" w:cs="Calibri"/>
          <w:sz w:val="20"/>
          <w:szCs w:val="20"/>
        </w:rPr>
        <w:t>se da de acuerdo al siguiente detalle:</w:t>
      </w:r>
    </w:p>
    <w:p>
      <w:pPr>
        <w:pStyle w:val="Normal"/>
        <w:spacing w:before="50" w:after="50"/>
        <w:rPr/>
      </w:pPr>
      <w:r>
        <w:rPr>
          <w:rFonts w:eastAsia="Calibri" w:cs="Calibri"/>
          <w:sz w:val="20"/>
          <w:szCs w:val="20"/>
        </w:rPr>
        <w:t xml:space="preserve">- 1 de abril al </w:t>
      </w:r>
      <w:r>
        <w:rPr>
          <w:rFonts w:eastAsia="Calibri" w:cs="Calibri"/>
          <w:sz w:val="20"/>
          <w:szCs w:val="20"/>
        </w:rPr>
        <w:t>31 de marzo: Empresas industriales y petroleras.</w:t>
        <w:br/>
        <w:t xml:space="preserve">- </w:t>
      </w:r>
      <w:r>
        <w:rPr>
          <w:rFonts w:eastAsia="Calibri" w:cs="Calibri"/>
          <w:sz w:val="20"/>
          <w:szCs w:val="20"/>
        </w:rPr>
        <w:t xml:space="preserve">1 de julio al </w:t>
      </w:r>
      <w:r>
        <w:rPr>
          <w:rFonts w:eastAsia="Calibri" w:cs="Calibri"/>
          <w:sz w:val="20"/>
          <w:szCs w:val="20"/>
        </w:rPr>
        <w:t>30 de junio: Empresas gomeras, castañeras, agrícolas, ganaderas y agroindustriales.</w:t>
        <w:br/>
        <w:t xml:space="preserve">- </w:t>
      </w:r>
      <w:r>
        <w:rPr>
          <w:rFonts w:eastAsia="Calibri" w:cs="Calibri"/>
          <w:sz w:val="20"/>
          <w:szCs w:val="20"/>
        </w:rPr>
        <w:t xml:space="preserve">1 de octubre al </w:t>
      </w:r>
      <w:r>
        <w:rPr>
          <w:rFonts w:eastAsia="Calibri" w:cs="Calibri"/>
          <w:sz w:val="20"/>
          <w:szCs w:val="20"/>
        </w:rPr>
        <w:t>30 de septiembre: Empresas mineras</w:t>
        <w:br/>
        <w:t xml:space="preserve">- </w:t>
      </w:r>
      <w:r>
        <w:rPr>
          <w:rFonts w:eastAsia="Calibri" w:cs="Calibri"/>
          <w:sz w:val="20"/>
          <w:szCs w:val="20"/>
        </w:rPr>
        <w:t xml:space="preserve">1 de enero al </w:t>
      </w:r>
      <w:r>
        <w:rPr>
          <w:rFonts w:eastAsia="Calibri" w:cs="Calibri"/>
          <w:sz w:val="20"/>
          <w:szCs w:val="20"/>
        </w:rPr>
        <w:t>31 de diciembre: Empresas bancarias, de seguros, comerciales, de servicios y otras no contempladas en las fechas anteriores, así como los sujetos no obligados a llevar registros contables</w:t>
      </w:r>
      <w:r>
        <w:rPr>
          <w:rFonts w:eastAsia="Calibri" w:cs="Calibri" w:ascii="serif" w:hAnsi="serif"/>
          <w:b w:val="false"/>
          <w:i w:val="false"/>
          <w:caps w:val="false"/>
          <w:smallCaps w:val="false"/>
          <w:color w:val="3D2A1F"/>
          <w:spacing w:val="0"/>
          <w:sz w:val="23"/>
          <w:szCs w:val="20"/>
        </w:rPr>
        <w:t xml:space="preserve"> </w:t>
      </w:r>
      <w:r>
        <w:rPr>
          <w:rFonts w:eastAsia="Calibri" w:cs="Calibri"/>
          <w:sz w:val="20"/>
          <w:szCs w:val="20"/>
        </w:rPr>
        <w:t>y las personas naturales que ejercen profesiones liberales y oficios en forma independiente.</w:t>
      </w:r>
    </w:p>
    <w:p>
      <w:pPr>
        <w:pStyle w:val="Normal"/>
        <w:spacing w:before="50" w:after="50"/>
        <w:rPr/>
      </w:pPr>
      <w:r>
        <w:rPr>
          <w:rFonts w:eastAsia="Calibri" w:cs="Calibri"/>
          <w:sz w:val="20"/>
          <w:szCs w:val="20"/>
        </w:rPr>
        <w:t>El clinete seleccionarácual aplicará y a</w:t>
      </w:r>
      <w:r>
        <w:rPr>
          <w:rFonts w:eastAsia="Calibri" w:cs="Calibri"/>
          <w:sz w:val="20"/>
          <w:szCs w:val="20"/>
        </w:rPr>
        <w:t>l iniciar una nueva gestión, el sistema genera automáticamente los 12 periodos del año.</w:t>
      </w:r>
    </w:p>
    <w:p>
      <w:pPr>
        <w:pStyle w:val="Normal"/>
        <w:spacing w:before="60" w:after="40"/>
        <w:rPr/>
      </w:pPr>
      <w:r>
        <w:rPr/>
      </w:r>
    </w:p>
    <w:p>
      <w:pPr>
        <w:pStyle w:val="Ttulo2"/>
        <w:pBdr>
          <w:bottom w:val="single" w:sz="6" w:space="0" w:color="2E75B6"/>
        </w:pBdr>
        <w:spacing w:before="280" w:after="100"/>
        <w:rPr/>
      </w:pPr>
      <w:r>
        <w:rPr>
          <w:rFonts w:eastAsia="Calibri" w:cs="Calibri" w:ascii="Calibri" w:hAnsi="Calibri"/>
          <w:b/>
          <w:bCs/>
          <w:color w:val="1F3864"/>
          <w:sz w:val="24"/>
          <w:szCs w:val="24"/>
        </w:rPr>
        <w:t>2.2 Pantalla: Gestión de Periodos Contables</w:t>
      </w:r>
    </w:p>
    <w:p>
      <w:pPr>
        <w:pStyle w:val="Normal"/>
        <w:spacing w:before="50" w:after="50"/>
        <w:rPr/>
      </w:pPr>
      <w:r>
        <w:rPr>
          <w:rFonts w:eastAsia="Calibri" w:cs="Calibri"/>
          <w:i/>
          <w:iCs/>
          <w:color w:val="444444"/>
          <w:sz w:val="20"/>
          <w:szCs w:val="20"/>
        </w:rPr>
        <w:t>Ruta: Contabilidad → Configuración → Periodos Contables</w:t>
      </w:r>
    </w:p>
    <w:p>
      <w:pPr>
        <w:pStyle w:val="Normal"/>
        <w:spacing w:before="40" w:after="20"/>
        <w:rPr/>
      </w:pPr>
      <w:r>
        <w:rPr/>
      </w:r>
    </w:p>
    <w:p>
      <w:pPr>
        <w:pStyle w:val="Ttulo3"/>
        <w:spacing w:before="220" w:after="80"/>
        <w:rPr/>
      </w:pPr>
      <w:r>
        <w:rPr>
          <w:rFonts w:eastAsia="Calibri" w:cs="Calibri" w:ascii="Calibri" w:hAnsi="Calibri"/>
          <w:b/>
          <w:bCs/>
          <w:color w:val="2E75B6"/>
          <w:sz w:val="21"/>
          <w:szCs w:val="21"/>
        </w:rPr>
        <w:t>2.2.1 Layout</w:t>
      </w:r>
    </w:p>
    <w:p>
      <w:pPr>
        <w:pStyle w:val="Normal"/>
        <w:spacing w:before="50" w:after="50"/>
        <w:rPr/>
      </w:pPr>
      <w:r>
        <w:rPr>
          <w:rFonts w:eastAsia="Calibri" w:cs="Calibri"/>
          <w:sz w:val="20"/>
          <w:szCs w:val="20"/>
        </w:rPr>
        <w:t>Lista de gestiones con sus 12 periodos. Cada gestión se muestra como un acordeón expandible. Cada periodo muestra: Mes, Estado (chip de color), Fecha apertura, Fecha cierre, Quién cerró.</w:t>
      </w:r>
    </w:p>
    <w:p>
      <w:pPr>
        <w:pStyle w:val="ListParagraph"/>
        <w:numPr>
          <w:ilvl w:val="0"/>
          <w:numId w:val="1"/>
        </w:numPr>
        <w:spacing w:before="40" w:after="40"/>
        <w:rPr/>
      </w:pPr>
      <w:r>
        <w:rPr>
          <w:rFonts w:eastAsia="Calibri" w:cs="Calibri"/>
          <w:sz w:val="20"/>
          <w:szCs w:val="20"/>
        </w:rPr>
        <w:t>Estado ABIERTO: chip verde. Botón "Cerrar Periodo" disponible.</w:t>
      </w:r>
    </w:p>
    <w:p>
      <w:pPr>
        <w:pStyle w:val="ListParagraph"/>
        <w:numPr>
          <w:ilvl w:val="0"/>
          <w:numId w:val="1"/>
        </w:numPr>
        <w:spacing w:before="40" w:after="40"/>
        <w:rPr/>
      </w:pPr>
      <w:r>
        <w:rPr>
          <w:rFonts w:eastAsia="Calibri" w:cs="Calibri"/>
          <w:sz w:val="20"/>
          <w:szCs w:val="20"/>
        </w:rPr>
        <w:t>Estado CERRADO: chip rojo. Botón "Reabrir" disponible (solo perfil Administrador Contable).</w:t>
      </w:r>
    </w:p>
    <w:p>
      <w:pPr>
        <w:pStyle w:val="ListParagraph"/>
        <w:numPr>
          <w:ilvl w:val="0"/>
          <w:numId w:val="1"/>
        </w:numPr>
        <w:spacing w:before="40" w:after="40"/>
        <w:rPr/>
      </w:pPr>
      <w:r>
        <w:rPr>
          <w:rFonts w:eastAsia="Calibri" w:cs="Calibri"/>
          <w:sz w:val="20"/>
          <w:szCs w:val="20"/>
        </w:rPr>
        <w:t>Estado BLOQUEADO: chip gris. Solo visible para auditoría, ninguna operación disponible.</w:t>
      </w:r>
    </w:p>
    <w:p>
      <w:pPr>
        <w:pStyle w:val="Normal"/>
        <w:spacing w:before="60" w:after="40"/>
        <w:rPr/>
      </w:pPr>
      <w:r>
        <w:rPr/>
      </w:r>
    </w:p>
    <w:p>
      <w:pPr>
        <w:pStyle w:val="Ttulo3"/>
        <w:spacing w:before="220" w:after="80"/>
        <w:rPr/>
      </w:pPr>
      <w:r>
        <w:rPr>
          <w:rFonts w:eastAsia="Calibri" w:cs="Calibri" w:ascii="Calibri" w:hAnsi="Calibri"/>
          <w:b/>
          <w:bCs/>
          <w:color w:val="2E75B6"/>
          <w:sz w:val="21"/>
          <w:szCs w:val="21"/>
        </w:rPr>
        <w:t>2.2.2 Campos Formulario Nueva Gestión</w:t>
      </w:r>
    </w:p>
    <w:tbl>
      <w:tblPr>
        <w:tblW w:w="9560" w:type="dxa"/>
        <w:jc w:val="left"/>
        <w:tblInd w:w="0" w:type="dxa"/>
        <w:tblLayout w:type="fixed"/>
        <w:tblCellMar>
          <w:top w:w="80" w:type="dxa"/>
          <w:left w:w="130" w:type="dxa"/>
          <w:bottom w:w="80" w:type="dxa"/>
          <w:right w:w="130" w:type="dxa"/>
        </w:tblCellMar>
      </w:tblPr>
      <w:tblGrid>
        <w:gridCol w:w="1800"/>
        <w:gridCol w:w="1300"/>
        <w:gridCol w:w="899"/>
        <w:gridCol w:w="801"/>
        <w:gridCol w:w="2000"/>
        <w:gridCol w:w="2759"/>
      </w:tblGrid>
      <w:tr>
        <w:trPr>
          <w:tblHeader w:val="true"/>
        </w:trPr>
        <w:tc>
          <w:tcPr>
            <w:tcW w:w="18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Campo en Pantalla</w:t>
            </w:r>
          </w:p>
        </w:tc>
        <w:tc>
          <w:tcPr>
            <w:tcW w:w="13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Control UI</w:t>
            </w:r>
          </w:p>
        </w:tc>
        <w:tc>
          <w:tcPr>
            <w:tcW w:w="8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Req.</w:t>
            </w:r>
          </w:p>
        </w:tc>
        <w:tc>
          <w:tcPr>
            <w:tcW w:w="8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Tam.</w:t>
            </w:r>
          </w:p>
        </w:tc>
        <w:tc>
          <w:tcPr>
            <w:tcW w:w="20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Valores / Validación</w:t>
            </w:r>
          </w:p>
        </w:tc>
        <w:tc>
          <w:tcPr>
            <w:tcW w:w="275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Comportamiento / Notas</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Gestión (Año)</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Number input</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4 dígitos</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Año: 2020–2099. No puede duplicarse.</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Al crear, genera automáticamente los 12 periodos. Todos nacen en estado ABIERTO excepto los meses futuros (ver nota).</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Moneda Base</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Dropdown</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BOB / USD / EUR. Default BOB.</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Inmutable después de crear la primera gestión. Cambiarlo requiere desactivar todas las cuentas y reconvertir saldos — operación bloqueada en producción.</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Fecha inicio gestión</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Date picker</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Siempre 01/01/AAAA.</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Calculado automáticamente.</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Fecha fin gestión</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Date picker</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Siempre 31/12/AAAA.</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Calculado automáticamente.</w:t>
            </w:r>
          </w:p>
        </w:tc>
      </w:tr>
    </w:tbl>
    <w:p>
      <w:pPr>
        <w:pStyle w:val="Normal"/>
        <w:spacing w:before="60" w:after="40"/>
        <w:rPr/>
      </w:pPr>
      <w:r>
        <w:rPr/>
      </w:r>
    </w:p>
    <w:p>
      <w:pPr>
        <w:pStyle w:val="Ttulo3"/>
        <w:spacing w:before="220" w:after="80"/>
        <w:rPr/>
      </w:pPr>
      <w:r>
        <w:rPr>
          <w:rFonts w:eastAsia="Calibri" w:cs="Calibri" w:ascii="Calibri" w:hAnsi="Calibri"/>
          <w:b/>
          <w:bCs/>
          <w:color w:val="2E75B6"/>
          <w:sz w:val="21"/>
          <w:szCs w:val="21"/>
        </w:rPr>
        <w:t>2.2.3 Proceso de Cierre de Periodo</w:t>
      </w:r>
    </w:p>
    <w:p>
      <w:pPr>
        <w:pStyle w:val="ListParagraph"/>
        <w:numPr>
          <w:ilvl w:val="0"/>
          <w:numId w:val="5"/>
        </w:numPr>
        <w:spacing w:before="40" w:after="40"/>
        <w:rPr/>
      </w:pPr>
      <w:r>
        <w:rPr>
          <w:rFonts w:eastAsia="Calibri" w:cs="Calibri"/>
          <w:sz w:val="20"/>
          <w:szCs w:val="20"/>
        </w:rPr>
        <w:t>El usuario hace clic en "Cerrar Periodo [Mes]".</w:t>
      </w:r>
    </w:p>
    <w:p>
      <w:pPr>
        <w:pStyle w:val="ListParagraph"/>
        <w:numPr>
          <w:ilvl w:val="0"/>
          <w:numId w:val="2"/>
        </w:numPr>
        <w:spacing w:before="40" w:after="40"/>
        <w:rPr/>
      </w:pPr>
      <w:r>
        <w:rPr>
          <w:rFonts w:eastAsia="Calibri" w:cs="Calibri"/>
          <w:sz w:val="20"/>
          <w:szCs w:val="20"/>
        </w:rPr>
        <w:t>El sistema verifica que no existan comprobantes en estado Borrador para ese periodo. Si hay, muestra lista de comprobantes pendientes con enlace directo.</w:t>
      </w:r>
    </w:p>
    <w:p>
      <w:pPr>
        <w:pStyle w:val="ListParagraph"/>
        <w:numPr>
          <w:ilvl w:val="0"/>
          <w:numId w:val="2"/>
        </w:numPr>
        <w:spacing w:before="40" w:after="40"/>
        <w:rPr/>
      </w:pPr>
      <w:r>
        <w:rPr>
          <w:rFonts w:eastAsia="Calibri" w:cs="Calibri"/>
          <w:sz w:val="20"/>
          <w:szCs w:val="20"/>
        </w:rPr>
        <w:t>Si no hay pendientes, muestra modal de confirmación: "¿Confirma el cierre del periodo [Mes AAAA]? Esta acción es reversible solo por el Administrador Contable."</w:t>
      </w:r>
    </w:p>
    <w:p>
      <w:pPr>
        <w:pStyle w:val="ListParagraph"/>
        <w:numPr>
          <w:ilvl w:val="0"/>
          <w:numId w:val="2"/>
        </w:numPr>
        <w:spacing w:before="40" w:after="40"/>
        <w:rPr/>
      </w:pPr>
      <w:r>
        <w:rPr>
          <w:rFonts w:eastAsia="Calibri" w:cs="Calibri"/>
          <w:sz w:val="20"/>
          <w:szCs w:val="20"/>
        </w:rPr>
        <w:t>Al confirmar: el sistema cambia el estado a CERRADO, registra FechaCierre y CerradoPor. Todos los asientos del periodo quedan bloqueados para edición.</w:t>
      </w:r>
    </w:p>
    <w:p>
      <w:pPr>
        <w:pStyle w:val="ListParagraph"/>
        <w:numPr>
          <w:ilvl w:val="0"/>
          <w:numId w:val="2"/>
        </w:numPr>
        <w:spacing w:before="40" w:after="40"/>
        <w:rPr/>
      </w:pPr>
      <w:r>
        <w:rPr>
          <w:rFonts w:eastAsia="Calibri" w:cs="Calibri"/>
          <w:sz w:val="20"/>
          <w:szCs w:val="20"/>
        </w:rPr>
        <w:t>Si es Diciembre: el sistema propone ejecutar el asiento de Cierre de Gestión (ver sección 9). Muestra modal adicional con vista previa del asiento antes de confirmar.</w:t>
      </w:r>
    </w:p>
    <w:p>
      <w:pPr>
        <w:pStyle w:val="Normal"/>
        <w:spacing w:before="60" w:after="40"/>
        <w:rPr/>
      </w:pPr>
      <w:r>
        <w:rPr/>
      </w:r>
    </w:p>
    <w:p>
      <w:pPr>
        <w:pStyle w:val="Ttulo3"/>
        <w:spacing w:before="220" w:after="80"/>
        <w:rPr/>
      </w:pPr>
      <w:r>
        <w:rPr>
          <w:rFonts w:eastAsia="Calibri" w:cs="Calibri" w:ascii="Calibri" w:hAnsi="Calibri"/>
          <w:b/>
          <w:bCs/>
          <w:color w:val="2E75B6"/>
          <w:sz w:val="21"/>
          <w:szCs w:val="21"/>
        </w:rPr>
        <w:t>2.2.4 Validaciones de Periodo</w:t>
      </w:r>
    </w:p>
    <w:tbl>
      <w:tblPr>
        <w:tblW w:w="9560" w:type="dxa"/>
        <w:jc w:val="left"/>
        <w:tblInd w:w="0" w:type="dxa"/>
        <w:tblLayout w:type="fixed"/>
        <w:tblCellMar>
          <w:top w:w="80" w:type="dxa"/>
          <w:left w:w="130" w:type="dxa"/>
          <w:bottom w:w="80" w:type="dxa"/>
          <w:right w:w="130" w:type="dxa"/>
        </w:tblCellMar>
      </w:tblPr>
      <w:tblGrid>
        <w:gridCol w:w="499"/>
        <w:gridCol w:w="2801"/>
        <w:gridCol w:w="2199"/>
        <w:gridCol w:w="2401"/>
        <w:gridCol w:w="1660"/>
      </w:tblGrid>
      <w:tr>
        <w:trPr>
          <w:tblHeader w:val="true"/>
        </w:trPr>
        <w:tc>
          <w:tcPr>
            <w:tcW w:w="4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w:t>
            </w:r>
          </w:p>
        </w:tc>
        <w:tc>
          <w:tcPr>
            <w:tcW w:w="28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Regla de Negocio</w:t>
            </w:r>
          </w:p>
        </w:tc>
        <w:tc>
          <w:tcPr>
            <w:tcW w:w="21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Condición</w:t>
            </w:r>
          </w:p>
        </w:tc>
        <w:tc>
          <w:tcPr>
            <w:tcW w:w="24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Mensaje al Usuario</w:t>
            </w:r>
          </w:p>
        </w:tc>
        <w:tc>
          <w:tcPr>
            <w:tcW w:w="166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Severidad</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V-001</w:t>
            </w:r>
          </w:p>
        </w:tc>
        <w:tc>
          <w:tcPr>
            <w:tcW w:w="28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Periodo con borradores</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Intentar cerrar periodo con comprobantes en Borrador</w:t>
            </w:r>
          </w:p>
        </w:tc>
        <w:tc>
          <w:tcPr>
            <w:tcW w:w="24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"Hay [N] comprobante(s) en borrador en este periodo. Confírmelos o elimínelos antes de cerrar."</w:t>
            </w:r>
          </w:p>
        </w:tc>
        <w:tc>
          <w:tcPr>
            <w:tcW w:w="166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V-002</w:t>
            </w:r>
          </w:p>
        </w:tc>
        <w:tc>
          <w:tcPr>
            <w:tcW w:w="28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Periodo anterior abierto</w:t>
            </w:r>
          </w:p>
        </w:tc>
        <w:tc>
          <w:tcPr>
            <w:tcW w:w="21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Intentar cerrar el mes N+1 antes de cerrar el mes N</w:t>
            </w:r>
          </w:p>
        </w:tc>
        <w:tc>
          <w:tcPr>
            <w:tcW w:w="24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"Debe cerrar el periodo [Mes anterior] antes de cerrar [Mes actual]."</w:t>
            </w:r>
          </w:p>
        </w:tc>
        <w:tc>
          <w:tcPr>
            <w:tcW w:w="166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bCs/>
                <w:color w:val="ED7D31"/>
                <w:sz w:val="18"/>
                <w:szCs w:val="18"/>
              </w:rPr>
              <w:t>ADVERTENCIA</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V-003</w:t>
            </w:r>
          </w:p>
        </w:tc>
        <w:tc>
          <w:tcPr>
            <w:tcW w:w="28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Asiento en periodo cerrado</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Intentar confirmar comprobante con fecha en periodo cerrado</w:t>
            </w:r>
          </w:p>
        </w:tc>
        <w:tc>
          <w:tcPr>
            <w:tcW w:w="24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"La fecha [DD/MM/AAAA] corresponde al periodo [Mes AAAA] que está cerrado. Cambie la fecha o contacte al Administrador Contable."</w:t>
            </w:r>
          </w:p>
        </w:tc>
        <w:tc>
          <w:tcPr>
            <w:tcW w:w="166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V-004</w:t>
            </w:r>
          </w:p>
        </w:tc>
        <w:tc>
          <w:tcPr>
            <w:tcW w:w="28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Gestión duplicada</w:t>
            </w:r>
          </w:p>
        </w:tc>
        <w:tc>
          <w:tcPr>
            <w:tcW w:w="21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Crear gestión con año ya existente</w:t>
            </w:r>
          </w:p>
        </w:tc>
        <w:tc>
          <w:tcPr>
            <w:tcW w:w="24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"Ya existe la gestión [AAAA] en el sistema."</w:t>
            </w:r>
          </w:p>
        </w:tc>
        <w:tc>
          <w:tcPr>
            <w:tcW w:w="166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V-005</w:t>
            </w:r>
          </w:p>
        </w:tc>
        <w:tc>
          <w:tcPr>
            <w:tcW w:w="28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Reabrir periodo sin rol</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Usuario sin perfil Administrador Contable intenta reabrir</w:t>
            </w:r>
          </w:p>
        </w:tc>
        <w:tc>
          <w:tcPr>
            <w:tcW w:w="24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"Solo el Administrador Contable puede reabrir periodos cerrados."</w:t>
            </w:r>
          </w:p>
        </w:tc>
        <w:tc>
          <w:tcPr>
            <w:tcW w:w="166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V-006</w:t>
            </w:r>
          </w:p>
        </w:tc>
        <w:tc>
          <w:tcPr>
            <w:tcW w:w="28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Asiento en fecha futura</w:t>
            </w:r>
          </w:p>
        </w:tc>
        <w:tc>
          <w:tcPr>
            <w:tcW w:w="21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FechaComprobante &gt; fecha actual del sistema</w:t>
            </w:r>
          </w:p>
        </w:tc>
        <w:tc>
          <w:tcPr>
            <w:tcW w:w="24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"No se pueden registrar asientos con fecha futura."</w:t>
            </w:r>
          </w:p>
        </w:tc>
        <w:tc>
          <w:tcPr>
            <w:tcW w:w="166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bl>
    <w:p>
      <w:pPr>
        <w:pStyle w:val="Normal"/>
        <w:spacing w:before="60" w:after="40"/>
        <w:rPr/>
      </w:pPr>
      <w:r>
        <w:rPr/>
      </w:r>
    </w:p>
    <w:p>
      <w:pPr>
        <w:pStyle w:val="Ttulo3"/>
        <w:spacing w:before="220" w:after="80"/>
        <w:rPr/>
      </w:pPr>
      <w:r>
        <w:rPr>
          <w:rFonts w:eastAsia="Calibri" w:cs="Calibri" w:ascii="Calibri" w:hAnsi="Calibri"/>
          <w:b/>
          <w:bCs/>
          <w:color w:val="2E75B6"/>
          <w:sz w:val="21"/>
          <w:szCs w:val="21"/>
        </w:rPr>
        <w:t>2.2.5 Casuísticas</w:t>
      </w:r>
    </w:p>
    <w:tbl>
      <w:tblPr>
        <w:tblW w:w="9560" w:type="dxa"/>
        <w:jc w:val="left"/>
        <w:tblInd w:w="0" w:type="dxa"/>
        <w:tblLayout w:type="fixed"/>
        <w:tblCellMar>
          <w:top w:w="80" w:type="dxa"/>
          <w:left w:w="130" w:type="dxa"/>
          <w:bottom w:w="80" w:type="dxa"/>
          <w:right w:w="130" w:type="dxa"/>
        </w:tblCellMar>
      </w:tblPr>
      <w:tblGrid>
        <w:gridCol w:w="399"/>
        <w:gridCol w:w="2000"/>
        <w:gridCol w:w="2800"/>
        <w:gridCol w:w="4360"/>
      </w:tblGrid>
      <w:tr>
        <w:trPr>
          <w:tblHeader w:val="true"/>
        </w:trPr>
        <w:tc>
          <w:tcPr>
            <w:tcW w:w="3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w:t>
            </w:r>
          </w:p>
        </w:tc>
        <w:tc>
          <w:tcPr>
            <w:tcW w:w="20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Caso / Escenario</w:t>
            </w:r>
          </w:p>
        </w:tc>
        <w:tc>
          <w:tcPr>
            <w:tcW w:w="28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Condiciones</w:t>
            </w:r>
          </w:p>
        </w:tc>
        <w:tc>
          <w:tcPr>
            <w:tcW w:w="436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Comportamiento Esperado del Sistema</w:t>
            </w:r>
          </w:p>
        </w:tc>
      </w:tr>
      <w:tr>
        <w:trPr/>
        <w:tc>
          <w:tcPr>
            <w:tcW w:w="3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C-001</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Primer uso del sistema</w:t>
            </w:r>
          </w:p>
        </w:tc>
        <w:tc>
          <w:tcPr>
            <w:tcW w:w="2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Empresa registra su primera gestión</w:t>
            </w:r>
          </w:p>
        </w:tc>
        <w:tc>
          <w:tcPr>
            <w:tcW w:w="436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El sistema crea los 12 periodos. Los meses ya transcurridos se abren para permitir la migración de saldos iniciales. Se habilita el asiento de apertura (ver sección 9).</w:t>
            </w:r>
          </w:p>
        </w:tc>
      </w:tr>
      <w:tr>
        <w:trPr/>
        <w:tc>
          <w:tcPr>
            <w:tcW w:w="3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C-002</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Cierre de diciembre</w:t>
            </w:r>
          </w:p>
        </w:tc>
        <w:tc>
          <w:tcPr>
            <w:tcW w:w="2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Usuario cierra el último mes del año</w:t>
            </w:r>
          </w:p>
        </w:tc>
        <w:tc>
          <w:tcPr>
            <w:tcW w:w="436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Sistema ejecuta automáticamente el asiento de cierre de resultados y ofrece crear la nueva gestión del año siguiente.</w:t>
            </w:r>
          </w:p>
        </w:tc>
      </w:tr>
      <w:tr>
        <w:trPr/>
        <w:tc>
          <w:tcPr>
            <w:tcW w:w="3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C-003</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Corrección en periodo cerrado</w:t>
            </w:r>
          </w:p>
        </w:tc>
        <w:tc>
          <w:tcPr>
            <w:tcW w:w="2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Auditor detecta error en asiento de periodo cerrado</w:t>
            </w:r>
          </w:p>
        </w:tc>
        <w:tc>
          <w:tcPr>
            <w:tcW w:w="436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El Administrador Contable reabre el periodo, el usuario corrige el asiento y lo confirma, luego el Administrador vuelve a cerrar. Toda la operación queda en el log de auditoría.</w:t>
            </w:r>
          </w:p>
        </w:tc>
      </w:tr>
      <w:tr>
        <w:trPr/>
        <w:tc>
          <w:tcPr>
            <w:tcW w:w="3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C-004</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Asiento con fecha de periodo cerrado</w:t>
            </w:r>
          </w:p>
        </w:tc>
        <w:tc>
          <w:tcPr>
            <w:tcW w:w="2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Usuario intenta guardar comprobante con fecha 15/01/2026 pero enero está cerrado</w:t>
            </w:r>
          </w:p>
        </w:tc>
        <w:tc>
          <w:tcPr>
            <w:tcW w:w="436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Sistema bloquea y muestra V-003. El usuario puede cambiar la fecha al primer día del periodo abierto más cercano o solicitar reapertura.</w:t>
            </w:r>
          </w:p>
        </w:tc>
      </w:tr>
    </w:tbl>
    <w:p>
      <w:pPr>
        <w:pStyle w:val="Normal"/>
        <w:rPr/>
      </w:pPr>
      <w:r>
        <w:rPr/>
      </w:r>
      <w:r>
        <w:br w:type="page"/>
      </w:r>
    </w:p>
    <w:p>
      <w:pPr>
        <w:pStyle w:val="Normal"/>
        <w:shd w:val="clear" w:fill="1F3864"/>
        <w:spacing w:before="200" w:after="60"/>
        <w:ind w:left="300" w:right="300" w:hanging="0"/>
        <w:rPr/>
      </w:pPr>
      <w:r>
        <w:rPr>
          <w:rFonts w:eastAsia="Calibri" w:cs="Calibri"/>
          <w:b/>
          <w:bCs/>
          <w:color w:val="FFFFFF"/>
          <w:sz w:val="32"/>
          <w:szCs w:val="32"/>
        </w:rPr>
        <w:t>3. CENTROS DE COSTO</w:t>
      </w:r>
    </w:p>
    <w:p>
      <w:pPr>
        <w:pStyle w:val="Ttulo2"/>
        <w:pBdr>
          <w:bottom w:val="single" w:sz="6" w:space="0" w:color="2E75B6"/>
        </w:pBdr>
        <w:spacing w:before="280" w:after="100"/>
        <w:rPr/>
      </w:pPr>
      <w:r>
        <w:rPr>
          <w:rFonts w:eastAsia="Calibri" w:cs="Calibri" w:ascii="Calibri" w:hAnsi="Calibri"/>
          <w:b/>
          <w:bCs/>
          <w:color w:val="1F3864"/>
          <w:sz w:val="24"/>
          <w:szCs w:val="24"/>
        </w:rPr>
        <w:t>3.1 Descripción General</w:t>
      </w:r>
    </w:p>
    <w:p>
      <w:pPr>
        <w:pStyle w:val="Normal"/>
        <w:spacing w:before="50" w:after="50"/>
        <w:rPr/>
      </w:pPr>
      <w:r>
        <w:rPr>
          <w:rFonts w:eastAsia="Calibri" w:cs="Calibri"/>
          <w:sz w:val="20"/>
          <w:szCs w:val="20"/>
        </w:rPr>
        <w:t>Los Centros de Costo permiten distribuir los movimientos contables por área de negocio, proyecto, región o línea de producto. Son optativos por empresa pero, cuando se activan, las cuentas configuradas como "Requiere Centro de Costo" exigen su selección en cada línea de asiento.</w:t>
      </w:r>
    </w:p>
    <w:p>
      <w:pPr>
        <w:pStyle w:val="Ttulo2"/>
        <w:pBdr>
          <w:bottom w:val="single" w:sz="6" w:space="0" w:color="2E75B6"/>
        </w:pBdr>
        <w:spacing w:before="280" w:after="100"/>
        <w:rPr/>
      </w:pPr>
      <w:r>
        <w:rPr>
          <w:rFonts w:eastAsia="Calibri" w:cs="Calibri" w:ascii="Calibri" w:hAnsi="Calibri"/>
          <w:b/>
          <w:bCs/>
          <w:color w:val="1F3864"/>
          <w:sz w:val="24"/>
          <w:szCs w:val="24"/>
        </w:rPr>
        <w:t>3.2 Pantalla: Mantenimiento de Centros de Costo</w:t>
      </w:r>
    </w:p>
    <w:p>
      <w:pPr>
        <w:pStyle w:val="Normal"/>
        <w:spacing w:before="50" w:after="50"/>
        <w:rPr/>
      </w:pPr>
      <w:r>
        <w:rPr/>
      </w:r>
    </w:p>
    <w:tbl>
      <w:tblPr>
        <w:tblW w:w="9560" w:type="dxa"/>
        <w:jc w:val="left"/>
        <w:tblInd w:w="0" w:type="dxa"/>
        <w:tblLayout w:type="fixed"/>
        <w:tblCellMar>
          <w:top w:w="80" w:type="dxa"/>
          <w:left w:w="130" w:type="dxa"/>
          <w:bottom w:w="80" w:type="dxa"/>
          <w:right w:w="130" w:type="dxa"/>
        </w:tblCellMar>
      </w:tblPr>
      <w:tblGrid>
        <w:gridCol w:w="1800"/>
        <w:gridCol w:w="1300"/>
        <w:gridCol w:w="899"/>
        <w:gridCol w:w="801"/>
        <w:gridCol w:w="2000"/>
        <w:gridCol w:w="2759"/>
      </w:tblGrid>
      <w:tr>
        <w:trPr>
          <w:tblHeader w:val="true"/>
        </w:trPr>
        <w:tc>
          <w:tcPr>
            <w:tcW w:w="18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Campo en Pantalla</w:t>
            </w:r>
          </w:p>
        </w:tc>
        <w:tc>
          <w:tcPr>
            <w:tcW w:w="13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Control UI</w:t>
            </w:r>
          </w:p>
        </w:tc>
        <w:tc>
          <w:tcPr>
            <w:tcW w:w="8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Req.</w:t>
            </w:r>
          </w:p>
        </w:tc>
        <w:tc>
          <w:tcPr>
            <w:tcW w:w="8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Tam.</w:t>
            </w:r>
          </w:p>
        </w:tc>
        <w:tc>
          <w:tcPr>
            <w:tcW w:w="20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Valores / Validación</w:t>
            </w:r>
          </w:p>
        </w:tc>
        <w:tc>
          <w:tcPr>
            <w:tcW w:w="275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Comportamiento / Notas</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Código</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Text input</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máx 20</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Único por empresa. Alfanumérico sin espacios.</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Ej: "VENTAS-LP", "ADMIN", "PROYECTO-001".</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Nombre</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Text input</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máx 120</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Ej: "Ventas La Paz", "Administración Central".</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Centro Padre</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Autocomplete</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Solo centros activos.</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Para estructura jerárquica. Ej: REGIÓN-SUR puede contener VENTAS-SUR y DISTRIBUCIÓN-SUR.</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Tipo</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Dropdown</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1=Área, 2=Proyecto, 3=Línea Producto, 4=Región, 5=Otro</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Responsable</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Autocomplete (usuarios)</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Usuarios activos del sistema.</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Para notificaciones y reportes por responsable.</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Presupuesto Anual</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Currency input</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 xml:space="preserve">≥ </w:t>
            </w:r>
            <w:r>
              <w:rPr>
                <w:rFonts w:eastAsia="Calibri" w:cs="Calibri"/>
                <w:b w:val="false"/>
                <w:bCs w:val="false"/>
                <w:i w:val="false"/>
                <w:iCs w:val="false"/>
                <w:color w:val="1A1A1A"/>
                <w:sz w:val="18"/>
                <w:szCs w:val="18"/>
              </w:rPr>
              <w:t>0. En moneda base.</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Permite mostrar alertas cuando el gasto real supera el presupuesto.</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 Presupuesto consumido</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Barra de progreso (SL)</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Calculado: gasto real / presupuesto × 100.</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Solo lectura. Aparece en edición, no en creación.</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Activo</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Toggle</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Default: Activo.</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Al desactivar: advertencia si hay saldo acumulado en la gestión actual.</w:t>
            </w:r>
          </w:p>
        </w:tc>
      </w:tr>
    </w:tbl>
    <w:p>
      <w:pPr>
        <w:pStyle w:val="Ttulo3"/>
        <w:spacing w:before="220" w:after="80"/>
        <w:rPr/>
      </w:pPr>
      <w:r>
        <w:rPr>
          <w:rFonts w:eastAsia="Calibri" w:cs="Calibri" w:ascii="Calibri" w:hAnsi="Calibri"/>
          <w:b/>
          <w:bCs/>
          <w:color w:val="2E75B6"/>
          <w:sz w:val="21"/>
          <w:szCs w:val="21"/>
        </w:rPr>
        <w:t>3.2.1 Validaciones</w:t>
      </w:r>
    </w:p>
    <w:tbl>
      <w:tblPr>
        <w:tblW w:w="9560" w:type="dxa"/>
        <w:jc w:val="left"/>
        <w:tblInd w:w="0" w:type="dxa"/>
        <w:tblLayout w:type="fixed"/>
        <w:tblCellMar>
          <w:top w:w="80" w:type="dxa"/>
          <w:left w:w="130" w:type="dxa"/>
          <w:bottom w:w="80" w:type="dxa"/>
          <w:right w:w="130" w:type="dxa"/>
        </w:tblCellMar>
      </w:tblPr>
      <w:tblGrid>
        <w:gridCol w:w="499"/>
        <w:gridCol w:w="2801"/>
        <w:gridCol w:w="2199"/>
        <w:gridCol w:w="2401"/>
        <w:gridCol w:w="1660"/>
      </w:tblGrid>
      <w:tr>
        <w:trPr>
          <w:tblHeader w:val="true"/>
        </w:trPr>
        <w:tc>
          <w:tcPr>
            <w:tcW w:w="4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w:t>
            </w:r>
          </w:p>
        </w:tc>
        <w:tc>
          <w:tcPr>
            <w:tcW w:w="28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Regla de Negocio</w:t>
            </w:r>
          </w:p>
        </w:tc>
        <w:tc>
          <w:tcPr>
            <w:tcW w:w="21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Condición</w:t>
            </w:r>
          </w:p>
        </w:tc>
        <w:tc>
          <w:tcPr>
            <w:tcW w:w="24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Mensaje al Usuario</w:t>
            </w:r>
          </w:p>
        </w:tc>
        <w:tc>
          <w:tcPr>
            <w:tcW w:w="166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Severidad</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V-001</w:t>
            </w:r>
          </w:p>
        </w:tc>
        <w:tc>
          <w:tcPr>
            <w:tcW w:w="28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Código único</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Código duplicado en la empresa</w:t>
            </w:r>
          </w:p>
        </w:tc>
        <w:tc>
          <w:tcPr>
            <w:tcW w:w="24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"El código de centro de costo [X] ya existe."</w:t>
            </w:r>
          </w:p>
        </w:tc>
        <w:tc>
          <w:tcPr>
            <w:tcW w:w="166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V-002</w:t>
            </w:r>
          </w:p>
        </w:tc>
        <w:tc>
          <w:tcPr>
            <w:tcW w:w="28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Gasto supera presupuesto</w:t>
            </w:r>
          </w:p>
        </w:tc>
        <w:tc>
          <w:tcPr>
            <w:tcW w:w="21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Al confirmar asiento, el gasto del CC supera el presupuesto anual configurado</w:t>
            </w:r>
          </w:p>
        </w:tc>
        <w:tc>
          <w:tcPr>
            <w:tcW w:w="24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"El Centro de Costo [X] supera su presupuesto anual en Bs [Y]. El gasto acumulado es Bs [Z] de un presupuesto de Bs [P]."</w:t>
            </w:r>
          </w:p>
        </w:tc>
        <w:tc>
          <w:tcPr>
            <w:tcW w:w="166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bCs/>
                <w:color w:val="ED7D31"/>
                <w:sz w:val="18"/>
                <w:szCs w:val="18"/>
              </w:rPr>
              <w:t>ADVERTENCIA</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V-003</w:t>
            </w:r>
          </w:p>
        </w:tc>
        <w:tc>
          <w:tcPr>
            <w:tcW w:w="28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Cuenta requiere CC pero no se proporcionó</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Línea de asiento con cuenta RequiereCCosto=true pero sin CentroCostoId</w:t>
            </w:r>
          </w:p>
        </w:tc>
        <w:tc>
          <w:tcPr>
            <w:tcW w:w="24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"La cuenta [X] requiere un Centro de Costo. Seleccione uno."</w:t>
            </w:r>
          </w:p>
        </w:tc>
        <w:tc>
          <w:tcPr>
            <w:tcW w:w="166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V-004</w:t>
            </w:r>
          </w:p>
        </w:tc>
        <w:tc>
          <w:tcPr>
            <w:tcW w:w="28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Desactivar con movimientos en gestión actual</w:t>
            </w:r>
          </w:p>
        </w:tc>
        <w:tc>
          <w:tcPr>
            <w:tcW w:w="21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CC con movimientos en el año en curso</w:t>
            </w:r>
          </w:p>
        </w:tc>
        <w:tc>
          <w:tcPr>
            <w:tcW w:w="24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"El Centro de Costo tiene movimientos en la gestión [AAAA]. Se desactivará para nuevos asientos pero el historial se conserva."</w:t>
            </w:r>
          </w:p>
        </w:tc>
        <w:tc>
          <w:tcPr>
            <w:tcW w:w="166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bCs/>
                <w:color w:val="ED7D31"/>
                <w:sz w:val="18"/>
                <w:szCs w:val="18"/>
              </w:rPr>
              <w:t>ADVERTENCIA</w:t>
            </w:r>
          </w:p>
        </w:tc>
      </w:tr>
    </w:tbl>
    <w:p>
      <w:pPr>
        <w:pStyle w:val="Normal"/>
        <w:rPr/>
      </w:pPr>
      <w:r>
        <w:rPr/>
      </w:r>
      <w:r>
        <w:br w:type="page"/>
      </w:r>
    </w:p>
    <w:p>
      <w:pPr>
        <w:pStyle w:val="Normal"/>
        <w:shd w:val="clear" w:fill="1F3864"/>
        <w:spacing w:before="200" w:after="60"/>
        <w:ind w:left="300" w:right="300" w:hanging="0"/>
        <w:rPr/>
      </w:pPr>
      <w:r>
        <w:rPr>
          <w:rFonts w:eastAsia="Calibri" w:cs="Calibri"/>
          <w:b/>
          <w:bCs/>
          <w:color w:val="FFFFFF"/>
          <w:sz w:val="32"/>
          <w:szCs w:val="32"/>
        </w:rPr>
        <w:t>4. COMPROBANTES CONTABLES (ASIENTOS)</w:t>
      </w:r>
    </w:p>
    <w:p>
      <w:pPr>
        <w:pStyle w:val="Normal"/>
        <w:spacing w:before="40" w:after="40"/>
        <w:rPr/>
      </w:pPr>
      <w:r>
        <w:rPr/>
      </w:r>
    </w:p>
    <w:p>
      <w:pPr>
        <w:pStyle w:val="Ttulo2"/>
        <w:pBdr>
          <w:bottom w:val="single" w:sz="6" w:space="0" w:color="2E75B6"/>
        </w:pBdr>
        <w:spacing w:before="280" w:after="100"/>
        <w:rPr/>
      </w:pPr>
      <w:r>
        <w:rPr>
          <w:rFonts w:eastAsia="Calibri" w:cs="Calibri" w:ascii="Calibri" w:hAnsi="Calibri"/>
          <w:b/>
          <w:bCs/>
          <w:color w:val="1F3864"/>
          <w:sz w:val="24"/>
          <w:szCs w:val="24"/>
        </w:rPr>
        <w:t>4.1 Descripción General</w:t>
      </w:r>
    </w:p>
    <w:p>
      <w:pPr>
        <w:pStyle w:val="Normal"/>
        <w:spacing w:before="50" w:after="50"/>
        <w:rPr/>
      </w:pPr>
      <w:r>
        <w:rPr>
          <w:rFonts w:eastAsia="Calibri" w:cs="Calibri"/>
          <w:sz w:val="20"/>
          <w:szCs w:val="20"/>
        </w:rPr>
        <w:t>El Comprobante Contable es la unidad fundamental del sistema. Representa un asiento contable completo con sus líneas de débito y crédito. Aplica el principio de Partida Doble: la suma de todos los Debe debe ser igual a la suma de todos los Haber.</w:t>
      </w:r>
    </w:p>
    <w:p>
      <w:pPr>
        <w:pStyle w:val="Normal"/>
        <w:spacing w:before="50" w:after="50"/>
        <w:rPr/>
      </w:pPr>
      <w:r>
        <w:rPr>
          <w:rFonts w:eastAsia="Calibri" w:cs="Calibri"/>
          <w:sz w:val="20"/>
          <w:szCs w:val="20"/>
        </w:rPr>
        <w:t>Existen dos tipos de comprobantes:</w:t>
      </w:r>
    </w:p>
    <w:p>
      <w:pPr>
        <w:pStyle w:val="ListParagraph"/>
        <w:numPr>
          <w:ilvl w:val="0"/>
          <w:numId w:val="1"/>
        </w:numPr>
        <w:spacing w:before="40" w:after="40"/>
        <w:rPr/>
      </w:pPr>
      <w:r>
        <w:rPr>
          <w:rFonts w:eastAsia="Calibri" w:cs="Calibri"/>
          <w:sz w:val="20"/>
          <w:szCs w:val="20"/>
        </w:rPr>
        <w:t>Comprobantes Manuales: creados directamente por el contador en la pantalla de asientos.</w:t>
      </w:r>
    </w:p>
    <w:p>
      <w:pPr>
        <w:pStyle w:val="ListParagraph"/>
        <w:numPr>
          <w:ilvl w:val="0"/>
          <w:numId w:val="1"/>
        </w:numPr>
        <w:spacing w:before="40" w:after="40"/>
        <w:rPr/>
      </w:pPr>
      <w:r>
        <w:rPr>
          <w:rFonts w:eastAsia="Calibri" w:cs="Calibri"/>
          <w:sz w:val="20"/>
          <w:szCs w:val="20"/>
        </w:rPr>
        <w:t>Comprobantes Automáticos: generados por el sistema al confirmar operaciones en módulos de Compras, Ventas o Inventarios. El contador puede consultarlos pero no modificarlos (solo anularlos con motivo).</w:t>
      </w:r>
    </w:p>
    <w:p>
      <w:pPr>
        <w:pStyle w:val="Normal"/>
        <w:spacing w:before="60" w:after="40"/>
        <w:rPr/>
      </w:pPr>
      <w:r>
        <w:rPr/>
      </w:r>
    </w:p>
    <w:p>
      <w:pPr>
        <w:pStyle w:val="Ttulo2"/>
        <w:pBdr>
          <w:bottom w:val="single" w:sz="6" w:space="0" w:color="2E75B6"/>
        </w:pBdr>
        <w:spacing w:before="280" w:after="100"/>
        <w:rPr/>
      </w:pPr>
      <w:r>
        <w:rPr>
          <w:rFonts w:eastAsia="Calibri" w:cs="Calibri" w:ascii="Calibri" w:hAnsi="Calibri"/>
          <w:b/>
          <w:bCs/>
          <w:color w:val="1F3864"/>
          <w:sz w:val="24"/>
          <w:szCs w:val="24"/>
        </w:rPr>
        <w:t>4.2 Pantalla: Registro de Comprobante Manual</w:t>
      </w:r>
    </w:p>
    <w:p>
      <w:pPr>
        <w:pStyle w:val="Ttulo3"/>
        <w:spacing w:before="220" w:after="80"/>
        <w:rPr/>
      </w:pPr>
      <w:r>
        <w:rPr>
          <w:rFonts w:eastAsia="Calibri" w:cs="Calibri" w:ascii="Calibri" w:hAnsi="Calibri"/>
          <w:b/>
          <w:bCs/>
          <w:color w:val="2E75B6"/>
          <w:sz w:val="21"/>
          <w:szCs w:val="21"/>
        </w:rPr>
        <w:t>4.2.1 Sección Cabecera</w:t>
      </w:r>
    </w:p>
    <w:tbl>
      <w:tblPr>
        <w:tblW w:w="9560" w:type="dxa"/>
        <w:jc w:val="left"/>
        <w:tblInd w:w="0" w:type="dxa"/>
        <w:tblLayout w:type="fixed"/>
        <w:tblCellMar>
          <w:top w:w="80" w:type="dxa"/>
          <w:left w:w="130" w:type="dxa"/>
          <w:bottom w:w="80" w:type="dxa"/>
          <w:right w:w="130" w:type="dxa"/>
        </w:tblCellMar>
      </w:tblPr>
      <w:tblGrid>
        <w:gridCol w:w="1800"/>
        <w:gridCol w:w="1300"/>
        <w:gridCol w:w="899"/>
        <w:gridCol w:w="801"/>
        <w:gridCol w:w="2000"/>
        <w:gridCol w:w="2759"/>
      </w:tblGrid>
      <w:tr>
        <w:trPr>
          <w:tblHeader w:val="true"/>
        </w:trPr>
        <w:tc>
          <w:tcPr>
            <w:tcW w:w="18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Campo en Pantalla</w:t>
            </w:r>
          </w:p>
        </w:tc>
        <w:tc>
          <w:tcPr>
            <w:tcW w:w="13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Control UI</w:t>
            </w:r>
          </w:p>
        </w:tc>
        <w:tc>
          <w:tcPr>
            <w:tcW w:w="8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Req.</w:t>
            </w:r>
          </w:p>
        </w:tc>
        <w:tc>
          <w:tcPr>
            <w:tcW w:w="8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Tam.</w:t>
            </w:r>
          </w:p>
        </w:tc>
        <w:tc>
          <w:tcPr>
            <w:tcW w:w="20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Valores / Validación</w:t>
            </w:r>
          </w:p>
        </w:tc>
        <w:tc>
          <w:tcPr>
            <w:tcW w:w="275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Comportamiento / Notas</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Tipo de Comprobante</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Dropdown</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1=Compra, 2=Venta, 3=Pago, 4=Cobro, 5=Diario, 6=Apertura, 7=Cierre, 8=Ajuste, 9=Importación</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Determina la serie de numeración. En comprobantes manuales se usan principalmente los tipos 5=Diario y 8=Ajuste.</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Número</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Text (solo lectura)</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máx 30</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Autogenerado al confirmar. Formato: TIPO-AAAA-NNNNNN.</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En Borrador muestra "BORRADOR". Al confirmar se asigna el correlativo definitivo.</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Fecha Contable</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Date picker</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Debe estar en un periodo ABIERTO. No puede ser futura.</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Al abrir la pantalla se precarga con la fecha actual. Validar contra periodos al cambiar.</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Periodo</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Label (solo lectura)</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Calculado desde la Fecha Contable.</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Ej: "Enero 2026 — Abierto". Si el periodo está CERRADO, se muestra en rojo.</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Concepto</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Text input</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máx 300</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 vacío.</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Aparece en el Libro Diario y Mayor. Ej: "Provisión gastos de servicios enero 2026".</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Moneda</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Dropdown</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BOB / USD / EUR. Default BOB.</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Al cambiar de BOB a otra moneda, habilita el campo Tipo de Cambio.</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Tipo de Cambio</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Decimal input</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Cond.</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&gt; 0. Requerido si Moneda ≠ BOB.</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Default: tipo de cambio oficial BCB del día (obtenido de API BCB o ingresado manualmente). Mostrar fecha de referencia.</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Referencia Externa</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Text input</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máx 60</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Para vincular con documentos físicos. Ej: "Factura N° 123", "Cheque N° 456".</w:t>
            </w:r>
          </w:p>
        </w:tc>
      </w:tr>
    </w:tbl>
    <w:p>
      <w:pPr>
        <w:pStyle w:val="Normal"/>
        <w:spacing w:before="80" w:after="40"/>
        <w:rPr/>
      </w:pPr>
      <w:r>
        <w:rPr/>
      </w:r>
    </w:p>
    <w:p>
      <w:pPr>
        <w:pStyle w:val="Ttulo3"/>
        <w:spacing w:before="220" w:after="80"/>
        <w:rPr/>
      </w:pPr>
      <w:r>
        <w:rPr>
          <w:rFonts w:eastAsia="Calibri" w:cs="Calibri" w:ascii="Calibri" w:hAnsi="Calibri"/>
          <w:b/>
          <w:bCs/>
          <w:color w:val="2E75B6"/>
          <w:sz w:val="21"/>
          <w:szCs w:val="21"/>
        </w:rPr>
        <w:t>4.2.2 Sección Líneas de Detalle</w:t>
      </w:r>
    </w:p>
    <w:p>
      <w:pPr>
        <w:pStyle w:val="Normal"/>
        <w:spacing w:before="50" w:after="50"/>
        <w:rPr/>
      </w:pPr>
      <w:r>
        <w:rPr>
          <w:rFonts w:eastAsia="Calibri" w:cs="Calibri"/>
          <w:sz w:val="20"/>
          <w:szCs w:val="20"/>
        </w:rPr>
        <w:t>Tabla editable con las líneas del asiento. Mínimo 2 líneas. Sin límite máximo.</w:t>
      </w:r>
    </w:p>
    <w:tbl>
      <w:tblPr>
        <w:tblW w:w="9560" w:type="dxa"/>
        <w:jc w:val="left"/>
        <w:tblInd w:w="0" w:type="dxa"/>
        <w:tblLayout w:type="fixed"/>
        <w:tblCellMar>
          <w:top w:w="80" w:type="dxa"/>
          <w:left w:w="130" w:type="dxa"/>
          <w:bottom w:w="80" w:type="dxa"/>
          <w:right w:w="130" w:type="dxa"/>
        </w:tblCellMar>
      </w:tblPr>
      <w:tblGrid>
        <w:gridCol w:w="1800"/>
        <w:gridCol w:w="1300"/>
        <w:gridCol w:w="899"/>
        <w:gridCol w:w="801"/>
        <w:gridCol w:w="2000"/>
        <w:gridCol w:w="2759"/>
      </w:tblGrid>
      <w:tr>
        <w:trPr>
          <w:tblHeader w:val="true"/>
        </w:trPr>
        <w:tc>
          <w:tcPr>
            <w:tcW w:w="18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Campo en Pantalla</w:t>
            </w:r>
          </w:p>
        </w:tc>
        <w:tc>
          <w:tcPr>
            <w:tcW w:w="13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Control UI</w:t>
            </w:r>
          </w:p>
        </w:tc>
        <w:tc>
          <w:tcPr>
            <w:tcW w:w="8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Req.</w:t>
            </w:r>
          </w:p>
        </w:tc>
        <w:tc>
          <w:tcPr>
            <w:tcW w:w="8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Tam.</w:t>
            </w:r>
          </w:p>
        </w:tc>
        <w:tc>
          <w:tcPr>
            <w:tcW w:w="20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Valores / Validación</w:t>
            </w:r>
          </w:p>
        </w:tc>
        <w:tc>
          <w:tcPr>
            <w:tcW w:w="275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Comportamiento / Notas</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Label (autoincrementado)</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Calculado.</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Número de orden de la línea.</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Cuenta Contable</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Autocomplete</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Solo cuentas de movimiento (EsMovimiento=true) y activas. Busca por código o nombre.</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Al escribir 3+ caracteres muestra dropdown con coincidencias. Al seleccionar, trae automáticamente el nombre y tipo de cuenta.</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Centro de Costo</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Autocomplete</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Cond.</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Solo CC activos. Requerido si la cuenta tiene RequiereCCosto=true.</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Se muestra siempre pero solo es obligatorio según la configuración de la cuenta.</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Glosa</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Text input</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máx 200</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Descripción específica de esta línea. Aparece en el Mayor individual de la cuenta.</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Debe</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Currency input</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Cond.</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 xml:space="preserve">≥ </w:t>
            </w:r>
            <w:r>
              <w:rPr>
                <w:rFonts w:eastAsia="Calibri" w:cs="Calibri"/>
                <w:b w:val="false"/>
                <w:bCs w:val="false"/>
                <w:i w:val="false"/>
                <w:iCs w:val="false"/>
                <w:color w:val="1A1A1A"/>
                <w:sz w:val="18"/>
                <w:szCs w:val="18"/>
              </w:rPr>
              <w:t>0con Haber: solo uno puede tener valor &gt; 0.</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Al ingresar valor en Debe, el campo Haber se vacía y desactiva, y viceversa. Formato: separador de miles, 2 decimales.</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Haber</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Currency input</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Cond.</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 xml:space="preserve">≥ </w:t>
            </w:r>
            <w:r>
              <w:rPr>
                <w:rFonts w:eastAsia="Calibri" w:cs="Calibri"/>
                <w:b w:val="false"/>
                <w:bCs w:val="false"/>
                <w:i w:val="false"/>
                <w:iCs w:val="false"/>
                <w:color w:val="1A1A1A"/>
                <w:sz w:val="18"/>
                <w:szCs w:val="18"/>
              </w:rPr>
              <w:t>0 con Debe.</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Auxiliar</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Dropdown compacto</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Proveedor / Cliente / Producto / Almacén (según el tipo de cuenta).</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Visible como columna expandible. Para subcuentas de CxP/CxC es muy recomendado.</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Acciones</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Botones</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Eliminar línea (ícono X).</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 se puede eliminar si solo quedan 2 líneas.</w:t>
            </w:r>
          </w:p>
        </w:tc>
      </w:tr>
    </w:tbl>
    <w:p>
      <w:pPr>
        <w:pStyle w:val="Normal"/>
        <w:spacing w:before="60" w:after="40"/>
        <w:rPr/>
      </w:pPr>
      <w:r>
        <w:rPr/>
      </w:r>
    </w:p>
    <w:p>
      <w:pPr>
        <w:pStyle w:val="Ttulo3"/>
        <w:spacing w:before="220" w:after="80"/>
        <w:rPr/>
      </w:pPr>
      <w:r>
        <w:rPr>
          <w:rFonts w:eastAsia="Calibri" w:cs="Calibri" w:ascii="Calibri" w:hAnsi="Calibri"/>
          <w:b/>
          <w:bCs/>
          <w:color w:val="2E75B6"/>
          <w:sz w:val="21"/>
          <w:szCs w:val="21"/>
        </w:rPr>
        <w:t>4.2.3 Sección Totales y Balance</w:t>
      </w:r>
    </w:p>
    <w:p>
      <w:pPr>
        <w:pStyle w:val="Normal"/>
        <w:spacing w:before="50" w:after="50"/>
        <w:rPr/>
      </w:pPr>
      <w:r>
        <w:rPr>
          <w:rFonts w:eastAsia="Calibri" w:cs="Calibri"/>
          <w:sz w:val="20"/>
          <w:szCs w:val="20"/>
        </w:rPr>
        <w:t>Pie de la tabla, siempre visible:</w:t>
      </w:r>
    </w:p>
    <w:p>
      <w:pPr>
        <w:pStyle w:val="ListParagraph"/>
        <w:numPr>
          <w:ilvl w:val="0"/>
          <w:numId w:val="1"/>
        </w:numPr>
        <w:spacing w:before="40" w:after="40"/>
        <w:rPr/>
      </w:pPr>
      <w:r>
        <w:rPr>
          <w:rFonts w:eastAsia="Calibri" w:cs="Calibri"/>
          <w:sz w:val="20"/>
          <w:szCs w:val="20"/>
        </w:rPr>
        <w:t>Total DEBE: suma de todos los débitos (actualización en tiempo real).</w:t>
      </w:r>
    </w:p>
    <w:p>
      <w:pPr>
        <w:pStyle w:val="ListParagraph"/>
        <w:numPr>
          <w:ilvl w:val="0"/>
          <w:numId w:val="1"/>
        </w:numPr>
        <w:spacing w:before="40" w:after="40"/>
        <w:rPr/>
      </w:pPr>
      <w:r>
        <w:rPr>
          <w:rFonts w:eastAsia="Calibri" w:cs="Calibri"/>
          <w:sz w:val="20"/>
          <w:szCs w:val="20"/>
        </w:rPr>
        <w:t>Total HABER: suma de todos los créditos (actualización en tiempo real).</w:t>
      </w:r>
    </w:p>
    <w:p>
      <w:pPr>
        <w:pStyle w:val="ListParagraph"/>
        <w:numPr>
          <w:ilvl w:val="0"/>
          <w:numId w:val="1"/>
        </w:numPr>
        <w:spacing w:before="40" w:after="40"/>
        <w:rPr/>
      </w:pPr>
      <w:r>
        <w:rPr>
          <w:rFonts w:eastAsia="Calibri" w:cs="Calibri"/>
          <w:sz w:val="20"/>
          <w:szCs w:val="20"/>
        </w:rPr>
        <w:t>DIFERENCIA: |Debe − Haber|. Si = 0, se muestra en verde con ✔. Si ≠ 0, se muestra en rojo con ✘ y el monto de la diferencia.</w:t>
      </w:r>
    </w:p>
    <w:p>
      <w:pPr>
        <w:pStyle w:val="ListParagraph"/>
        <w:numPr>
          <w:ilvl w:val="0"/>
          <w:numId w:val="1"/>
        </w:numPr>
        <w:spacing w:before="40" w:after="40"/>
        <w:rPr/>
      </w:pPr>
      <w:r>
        <w:rPr>
          <w:rFonts w:eastAsia="Calibri" w:cs="Calibri"/>
          <w:sz w:val="20"/>
          <w:szCs w:val="20"/>
        </w:rPr>
        <w:t>Botón "Agregar Línea": añade una fila vacía al final de la tabla.</w:t>
      </w:r>
    </w:p>
    <w:p>
      <w:pPr>
        <w:pStyle w:val="ListParagraph"/>
        <w:numPr>
          <w:ilvl w:val="0"/>
          <w:numId w:val="1"/>
        </w:numPr>
        <w:spacing w:before="40" w:after="40"/>
        <w:rPr/>
      </w:pPr>
      <w:r>
        <w:rPr>
          <w:rFonts w:eastAsia="Calibri" w:cs="Calibri"/>
          <w:sz w:val="20"/>
          <w:szCs w:val="20"/>
        </w:rPr>
        <w:t>Botón "Línea de Diferencia": calcula automáticamente la diferencia y agrega una línea vacía con el monto pre-completado para que el contador solo seleccione la cuenta.</w:t>
      </w:r>
    </w:p>
    <w:p>
      <w:pPr>
        <w:pStyle w:val="Normal"/>
        <w:spacing w:before="60" w:after="40"/>
        <w:rPr/>
      </w:pPr>
      <w:r>
        <w:rPr/>
      </w:r>
    </w:p>
    <w:p>
      <w:pPr>
        <w:pStyle w:val="Ttulo3"/>
        <w:spacing w:before="220" w:after="80"/>
        <w:rPr/>
      </w:pPr>
      <w:r>
        <w:rPr>
          <w:rFonts w:eastAsia="Calibri" w:cs="Calibri" w:ascii="Calibri" w:hAnsi="Calibri"/>
          <w:b/>
          <w:bCs/>
          <w:color w:val="2E75B6"/>
          <w:sz w:val="21"/>
          <w:szCs w:val="21"/>
        </w:rPr>
        <w:t>4.2.4 Botones de Acción</w:t>
      </w:r>
    </w:p>
    <w:p>
      <w:pPr>
        <w:pStyle w:val="ListParagraph"/>
        <w:numPr>
          <w:ilvl w:val="0"/>
          <w:numId w:val="1"/>
        </w:numPr>
        <w:spacing w:before="40" w:after="40"/>
        <w:rPr/>
      </w:pPr>
      <w:r>
        <w:rPr>
          <w:rFonts w:eastAsia="Calibri" w:cs="Calibri"/>
          <w:sz w:val="20"/>
          <w:szCs w:val="20"/>
        </w:rPr>
        <w:t>Guardar Borrador: guarda sin confirmar. El comprobante queda editable.</w:t>
      </w:r>
    </w:p>
    <w:p>
      <w:pPr>
        <w:pStyle w:val="ListParagraph"/>
        <w:numPr>
          <w:ilvl w:val="0"/>
          <w:numId w:val="1"/>
        </w:numPr>
        <w:spacing w:before="40" w:after="40"/>
        <w:rPr/>
      </w:pPr>
      <w:r>
        <w:rPr>
          <w:rFonts w:eastAsia="Calibri" w:cs="Calibri"/>
          <w:sz w:val="20"/>
          <w:szCs w:val="20"/>
        </w:rPr>
        <w:t>Confirmar: ejecuta todas las validaciones y, si pasan, cambia el estado a Confirmado, asigna número correlativo y actualiza saldos de todas las cuentas afectadas. Esta acción es irreversible sin anular.</w:t>
      </w:r>
    </w:p>
    <w:p>
      <w:pPr>
        <w:pStyle w:val="ListParagraph"/>
        <w:numPr>
          <w:ilvl w:val="0"/>
          <w:numId w:val="1"/>
        </w:numPr>
        <w:spacing w:before="40" w:after="40"/>
        <w:rPr/>
      </w:pPr>
      <w:r>
        <w:rPr>
          <w:rFonts w:eastAsia="Calibri" w:cs="Calibri"/>
          <w:sz w:val="20"/>
          <w:szCs w:val="20"/>
        </w:rPr>
        <w:t>Anular (solo en Confirmados): solicita motivo de anulación (obligatorio, mín. 20 caracteres), genera comprobante de contrapartida automáticamente y deja ambos vinculados.</w:t>
      </w:r>
    </w:p>
    <w:p>
      <w:pPr>
        <w:pStyle w:val="ListParagraph"/>
        <w:numPr>
          <w:ilvl w:val="0"/>
          <w:numId w:val="1"/>
        </w:numPr>
        <w:spacing w:before="40" w:after="40"/>
        <w:rPr/>
      </w:pPr>
      <w:r>
        <w:rPr>
          <w:rFonts w:eastAsia="Calibri" w:cs="Calibri"/>
          <w:sz w:val="20"/>
          <w:szCs w:val="20"/>
        </w:rPr>
        <w:t>Imprimir / PDF: genera el comprobante en formato imprimible.</w:t>
      </w:r>
    </w:p>
    <w:p>
      <w:pPr>
        <w:pStyle w:val="ListParagraph"/>
        <w:numPr>
          <w:ilvl w:val="0"/>
          <w:numId w:val="1"/>
        </w:numPr>
        <w:spacing w:before="40" w:after="40"/>
        <w:rPr/>
      </w:pPr>
      <w:r>
        <w:rPr>
          <w:rFonts w:eastAsia="Calibri" w:cs="Calibri"/>
          <w:sz w:val="20"/>
          <w:szCs w:val="20"/>
        </w:rPr>
        <w:t>Cancelar: descarta cambios y vuelve a la lista.</w:t>
      </w:r>
    </w:p>
    <w:p>
      <w:pPr>
        <w:pStyle w:val="Normal"/>
        <w:spacing w:before="60" w:after="40"/>
        <w:rPr/>
      </w:pPr>
      <w:r>
        <w:rPr/>
      </w:r>
    </w:p>
    <w:p>
      <w:pPr>
        <w:pStyle w:val="Ttulo3"/>
        <w:spacing w:before="220" w:after="80"/>
        <w:rPr/>
      </w:pPr>
      <w:r>
        <w:rPr>
          <w:rFonts w:eastAsia="Calibri" w:cs="Calibri" w:ascii="Calibri" w:hAnsi="Calibri"/>
          <w:b/>
          <w:bCs/>
          <w:color w:val="2E75B6"/>
          <w:sz w:val="21"/>
          <w:szCs w:val="21"/>
        </w:rPr>
        <w:t>4.2.5 Validaciones del Comprobante</w:t>
      </w:r>
    </w:p>
    <w:tbl>
      <w:tblPr>
        <w:tblW w:w="9560" w:type="dxa"/>
        <w:jc w:val="left"/>
        <w:tblInd w:w="0" w:type="dxa"/>
        <w:tblLayout w:type="fixed"/>
        <w:tblCellMar>
          <w:top w:w="80" w:type="dxa"/>
          <w:left w:w="130" w:type="dxa"/>
          <w:bottom w:w="80" w:type="dxa"/>
          <w:right w:w="130" w:type="dxa"/>
        </w:tblCellMar>
      </w:tblPr>
      <w:tblGrid>
        <w:gridCol w:w="499"/>
        <w:gridCol w:w="2801"/>
        <w:gridCol w:w="2199"/>
        <w:gridCol w:w="2401"/>
        <w:gridCol w:w="1660"/>
      </w:tblGrid>
      <w:tr>
        <w:trPr>
          <w:tblHeader w:val="true"/>
        </w:trPr>
        <w:tc>
          <w:tcPr>
            <w:tcW w:w="4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w:t>
            </w:r>
          </w:p>
        </w:tc>
        <w:tc>
          <w:tcPr>
            <w:tcW w:w="28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Regla de Negocio</w:t>
            </w:r>
          </w:p>
        </w:tc>
        <w:tc>
          <w:tcPr>
            <w:tcW w:w="21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Condición</w:t>
            </w:r>
          </w:p>
        </w:tc>
        <w:tc>
          <w:tcPr>
            <w:tcW w:w="24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Mensaje al Usuario</w:t>
            </w:r>
          </w:p>
        </w:tc>
        <w:tc>
          <w:tcPr>
            <w:tcW w:w="166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Severidad</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V-001</w:t>
            </w:r>
          </w:p>
        </w:tc>
        <w:tc>
          <w:tcPr>
            <w:tcW w:w="28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Partida doble</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Al confirmar: TotalDebe ≠ TotalHaber</w:t>
            </w:r>
          </w:p>
        </w:tc>
        <w:tc>
          <w:tcPr>
            <w:tcW w:w="24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"El comprobante no está balanceado. La diferencia es Bs [X]. Revise las líneas."</w:t>
            </w:r>
          </w:p>
        </w:tc>
        <w:tc>
          <w:tcPr>
            <w:tcW w:w="166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V-002</w:t>
            </w:r>
          </w:p>
        </w:tc>
        <w:tc>
          <w:tcPr>
            <w:tcW w:w="28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Mínimo de líneas</w:t>
            </w:r>
          </w:p>
        </w:tc>
        <w:tc>
          <w:tcPr>
            <w:tcW w:w="21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Comprobante con menos de 2 líneas</w:t>
            </w:r>
          </w:p>
        </w:tc>
        <w:tc>
          <w:tcPr>
            <w:tcW w:w="24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"Un comprobante debe tener al menos 2 líneas (un débito y un crédito)."</w:t>
            </w:r>
          </w:p>
        </w:tc>
        <w:tc>
          <w:tcPr>
            <w:tcW w:w="166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V-003</w:t>
            </w:r>
          </w:p>
        </w:tc>
        <w:tc>
          <w:tcPr>
            <w:tcW w:w="28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Fecha en periodo cerrado</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FechaContable en periodo CERRADO</w:t>
            </w:r>
          </w:p>
        </w:tc>
        <w:tc>
          <w:tcPr>
            <w:tcW w:w="24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"El periodo [Mes AAAA] está cerrado. No puede registrar asientos en esa fecha."</w:t>
            </w:r>
          </w:p>
        </w:tc>
        <w:tc>
          <w:tcPr>
            <w:tcW w:w="166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V-004</w:t>
            </w:r>
          </w:p>
        </w:tc>
        <w:tc>
          <w:tcPr>
            <w:tcW w:w="28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Fecha futura</w:t>
            </w:r>
          </w:p>
        </w:tc>
        <w:tc>
          <w:tcPr>
            <w:tcW w:w="21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FechaContable &gt; hoy</w:t>
            </w:r>
          </w:p>
        </w:tc>
        <w:tc>
          <w:tcPr>
            <w:tcW w:w="24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"No puede registrar asientos con fecha futura."</w:t>
            </w:r>
          </w:p>
        </w:tc>
        <w:tc>
          <w:tcPr>
            <w:tcW w:w="166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V-005</w:t>
            </w:r>
          </w:p>
        </w:tc>
        <w:tc>
          <w:tcPr>
            <w:tcW w:w="28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Cuenta inactiva</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Línea con CuentaId de cuenta inactiva</w:t>
            </w:r>
          </w:p>
        </w:tc>
        <w:tc>
          <w:tcPr>
            <w:tcW w:w="24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"La cuenta [Código − Nombre] está inactiva. Use una cuenta activa."</w:t>
            </w:r>
          </w:p>
        </w:tc>
        <w:tc>
          <w:tcPr>
            <w:tcW w:w="166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V-006</w:t>
            </w:r>
          </w:p>
        </w:tc>
        <w:tc>
          <w:tcPr>
            <w:tcW w:w="28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Cuenta de agrupación</w:t>
            </w:r>
          </w:p>
        </w:tc>
        <w:tc>
          <w:tcPr>
            <w:tcW w:w="21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Línea con CuentaId de EsMovimiento=false</w:t>
            </w:r>
          </w:p>
        </w:tc>
        <w:tc>
          <w:tcPr>
            <w:tcW w:w="24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"La cuenta [X] es una cuenta de agrupación y no acepta movimientos directos. Use una subcuenta."</w:t>
            </w:r>
          </w:p>
        </w:tc>
        <w:tc>
          <w:tcPr>
            <w:tcW w:w="166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V-007</w:t>
            </w:r>
          </w:p>
        </w:tc>
        <w:tc>
          <w:tcPr>
            <w:tcW w:w="28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CC faltante</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Cuenta con RequiereCCosto=true sin CentroCostoId</w:t>
            </w:r>
          </w:p>
        </w:tc>
        <w:tc>
          <w:tcPr>
            <w:tcW w:w="24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"La cuenta [X] requiere Centro de Costo."</w:t>
            </w:r>
          </w:p>
        </w:tc>
        <w:tc>
          <w:tcPr>
            <w:tcW w:w="166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V-008</w:t>
            </w:r>
          </w:p>
        </w:tc>
        <w:tc>
          <w:tcPr>
            <w:tcW w:w="28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Tipo de cambio faltante</w:t>
            </w:r>
          </w:p>
        </w:tc>
        <w:tc>
          <w:tcPr>
            <w:tcW w:w="21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Moneda ≠ BOB y TipoCambio es 0 o vacío</w:t>
            </w:r>
          </w:p>
        </w:tc>
        <w:tc>
          <w:tcPr>
            <w:tcW w:w="24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"Debe ingresar el tipo de cambio para la moneda [X]."</w:t>
            </w:r>
          </w:p>
        </w:tc>
        <w:tc>
          <w:tcPr>
            <w:tcW w:w="166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V-009</w:t>
            </w:r>
          </w:p>
        </w:tc>
        <w:tc>
          <w:tcPr>
            <w:tcW w:w="28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Debe y Haber en cero</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Línea con Debe=0 y Haber=0</w:t>
            </w:r>
          </w:p>
        </w:tc>
        <w:tc>
          <w:tcPr>
            <w:tcW w:w="24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"La línea [N] no tiene monto. Ingrese un valor en Debe o Haber."</w:t>
            </w:r>
          </w:p>
        </w:tc>
        <w:tc>
          <w:tcPr>
            <w:tcW w:w="166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V-010</w:t>
            </w:r>
          </w:p>
        </w:tc>
        <w:tc>
          <w:tcPr>
            <w:tcW w:w="28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Debe y Haber simultáneos</w:t>
            </w:r>
          </w:p>
        </w:tc>
        <w:tc>
          <w:tcPr>
            <w:tcW w:w="21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Línea con Debe &gt; 0 y Haber &gt; 0</w:t>
            </w:r>
          </w:p>
        </w:tc>
        <w:tc>
          <w:tcPr>
            <w:tcW w:w="24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"Una línea no puede tener Debe y Haber simultáneamente. Sepárelos en dos líneas."</w:t>
            </w:r>
          </w:p>
        </w:tc>
        <w:tc>
          <w:tcPr>
            <w:tcW w:w="166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V-011</w:t>
            </w:r>
          </w:p>
        </w:tc>
        <w:tc>
          <w:tcPr>
            <w:tcW w:w="28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Anular sin motivo</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Intento de anular sin completar motivo</w:t>
            </w:r>
          </w:p>
        </w:tc>
        <w:tc>
          <w:tcPr>
            <w:tcW w:w="24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"Debe ingresar el motivo de anulación (mínimo 20 caracteres)."</w:t>
            </w:r>
          </w:p>
        </w:tc>
        <w:tc>
          <w:tcPr>
            <w:tcW w:w="166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V-012</w:t>
            </w:r>
          </w:p>
        </w:tc>
        <w:tc>
          <w:tcPr>
            <w:tcW w:w="28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Anular en periodo cerrado</w:t>
            </w:r>
          </w:p>
        </w:tc>
        <w:tc>
          <w:tcPr>
            <w:tcW w:w="21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Comprobante confirmado en periodo cerrado</w:t>
            </w:r>
          </w:p>
        </w:tc>
        <w:tc>
          <w:tcPr>
            <w:tcW w:w="24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Mostrar advertencia: "El comprobante pertenece a un periodo cerrado. La anulación reabrirá el periodo o se registrará en el periodo actual. ¿Cómo desea proceder?"</w:t>
            </w:r>
          </w:p>
        </w:tc>
        <w:tc>
          <w:tcPr>
            <w:tcW w:w="166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bCs/>
                <w:color w:val="ED7D31"/>
                <w:sz w:val="18"/>
                <w:szCs w:val="18"/>
              </w:rPr>
              <w:t>ADVERTENCIA</w:t>
            </w:r>
          </w:p>
        </w:tc>
      </w:tr>
    </w:tbl>
    <w:p>
      <w:pPr>
        <w:pStyle w:val="Normal"/>
        <w:spacing w:before="80" w:after="40"/>
        <w:rPr/>
      </w:pPr>
      <w:r>
        <w:rPr/>
      </w:r>
    </w:p>
    <w:p>
      <w:pPr>
        <w:pStyle w:val="Ttulo3"/>
        <w:spacing w:before="220" w:after="80"/>
        <w:rPr/>
      </w:pPr>
      <w:r>
        <w:rPr>
          <w:rFonts w:eastAsia="Calibri" w:cs="Calibri" w:ascii="Calibri" w:hAnsi="Calibri"/>
          <w:b/>
          <w:bCs/>
          <w:color w:val="2E75B6"/>
          <w:sz w:val="21"/>
          <w:szCs w:val="21"/>
        </w:rPr>
        <w:t>4.2.6 Casuísticas</w:t>
      </w:r>
    </w:p>
    <w:tbl>
      <w:tblPr>
        <w:tblW w:w="9560" w:type="dxa"/>
        <w:jc w:val="left"/>
        <w:tblInd w:w="0" w:type="dxa"/>
        <w:tblLayout w:type="fixed"/>
        <w:tblCellMar>
          <w:top w:w="80" w:type="dxa"/>
          <w:left w:w="130" w:type="dxa"/>
          <w:bottom w:w="80" w:type="dxa"/>
          <w:right w:w="130" w:type="dxa"/>
        </w:tblCellMar>
      </w:tblPr>
      <w:tblGrid>
        <w:gridCol w:w="399"/>
        <w:gridCol w:w="2000"/>
        <w:gridCol w:w="2800"/>
        <w:gridCol w:w="4360"/>
      </w:tblGrid>
      <w:tr>
        <w:trPr>
          <w:tblHeader w:val="true"/>
        </w:trPr>
        <w:tc>
          <w:tcPr>
            <w:tcW w:w="3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w:t>
            </w:r>
          </w:p>
        </w:tc>
        <w:tc>
          <w:tcPr>
            <w:tcW w:w="20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Caso / Escenario</w:t>
            </w:r>
          </w:p>
        </w:tc>
        <w:tc>
          <w:tcPr>
            <w:tcW w:w="28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Condiciones</w:t>
            </w:r>
          </w:p>
        </w:tc>
        <w:tc>
          <w:tcPr>
            <w:tcW w:w="436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Comportamiento Esperado del Sistema</w:t>
            </w:r>
          </w:p>
        </w:tc>
      </w:tr>
      <w:tr>
        <w:trPr/>
        <w:tc>
          <w:tcPr>
            <w:tcW w:w="3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C-001</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Asiento diario simple (2 líneas)</w:t>
            </w:r>
          </w:p>
        </w:tc>
        <w:tc>
          <w:tcPr>
            <w:tcW w:w="2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Contador registra un gasto de alquiler pagado en efectivo</w:t>
            </w:r>
          </w:p>
        </w:tc>
        <w:tc>
          <w:tcPr>
            <w:tcW w:w="436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Crea comprobante tipo Diario, ingresa 2 líneas: Débito en "6.1.01 Gastos Alquiler" y Crédito en "1.1.01.001 Caja General". Sistema valida balance, confirma y genera asiento N° DIARIO-2026-000001.</w:t>
            </w:r>
          </w:p>
        </w:tc>
      </w:tr>
      <w:tr>
        <w:trPr/>
        <w:tc>
          <w:tcPr>
            <w:tcW w:w="3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C-002</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Asiento con múltiples líneas</w:t>
            </w:r>
          </w:p>
        </w:tc>
        <w:tc>
          <w:tcPr>
            <w:tcW w:w="2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Distribución de un gasto entre varios centros de costo</w:t>
            </w:r>
          </w:p>
        </w:tc>
        <w:tc>
          <w:tcPr>
            <w:tcW w:w="436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Contador ingresa 1 línea de crédito (Banco) y N líneas de débito (Gasto Admin, Gasto Ventas, etc.) con sus centros de costo. La suma de los débitos debe igualar el crédito. El botón "Línea de Diferencia" asiste al contador si desbalanceó.</w:t>
            </w:r>
          </w:p>
        </w:tc>
      </w:tr>
      <w:tr>
        <w:trPr/>
        <w:tc>
          <w:tcPr>
            <w:tcW w:w="3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C-003</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Asiento en moneda extranjera</w:t>
            </w:r>
          </w:p>
        </w:tc>
        <w:tc>
          <w:tcPr>
            <w:tcW w:w="2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Pago a proveedor en USD 500 con TC 6.97</w:t>
            </w:r>
          </w:p>
        </w:tc>
        <w:tc>
          <w:tcPr>
            <w:tcW w:w="436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Sistema multiplica: 500 × 6.97 = Bs 3,485.00. Todas las líneas se convierten a BOB. El sistema registra también el monto original en USD para diferencias de cambio futuras.</w:t>
            </w:r>
          </w:p>
        </w:tc>
      </w:tr>
      <w:tr>
        <w:trPr/>
        <w:tc>
          <w:tcPr>
            <w:tcW w:w="3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C-004</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Asiento automático no editable</w:t>
            </w:r>
          </w:p>
        </w:tc>
        <w:tc>
          <w:tcPr>
            <w:tcW w:w="2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Contador abre un comprobante generado por Compras</w:t>
            </w:r>
          </w:p>
        </w:tc>
        <w:tc>
          <w:tcPr>
            <w:tcW w:w="436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La cabecera y líneas están en modo solo lectura. Solo disponible el botón "Anular" (con motivo). El sistema muestra el link al documento origen (Compra N° XXX).</w:t>
            </w:r>
          </w:p>
        </w:tc>
      </w:tr>
      <w:tr>
        <w:trPr/>
        <w:tc>
          <w:tcPr>
            <w:tcW w:w="3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C-005</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Anulación de comprobante confirmado</w:t>
            </w:r>
          </w:p>
        </w:tc>
        <w:tc>
          <w:tcPr>
            <w:tcW w:w="2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Error detectado en asiento ya confirmado</w:t>
            </w:r>
          </w:p>
        </w:tc>
        <w:tc>
          <w:tcPr>
            <w:tcW w:w="436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Contador hace clic en "Anular", ingresa motivo. Sistema genera comprobante de contrapartida con las mismas líneas pero Debe y Haber invertidos. Ambos comprobantes quedan vinculados y se muestra la leyenda "ANULADO - Ver Comp. N° DIARIO-2026-000099".</w:t>
            </w:r>
          </w:p>
        </w:tc>
      </w:tr>
      <w:tr>
        <w:trPr/>
        <w:tc>
          <w:tcPr>
            <w:tcW w:w="3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C-006</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Asiento con diferencia de cambio</w:t>
            </w:r>
          </w:p>
        </w:tc>
        <w:tc>
          <w:tcPr>
            <w:tcW w:w="2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Pago de CxP en USD pero el TC al pagar difiere del TC al registrar la compra</w:t>
            </w:r>
          </w:p>
        </w:tc>
        <w:tc>
          <w:tcPr>
            <w:tcW w:w="436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El sistema calcula la diferencia de cambio automáticamente y sugiere agregar una línea a la cuenta de Ganancia/Pérdida por Diferencia de Cambio. El contador acepta o ajusta manualmente.</w:t>
            </w:r>
          </w:p>
        </w:tc>
      </w:tr>
    </w:tbl>
    <w:p>
      <w:pPr>
        <w:pStyle w:val="Normal"/>
        <w:spacing w:before="80" w:after="40"/>
        <w:rPr/>
      </w:pPr>
      <w:r>
        <w:rPr/>
      </w:r>
    </w:p>
    <w:p>
      <w:pPr>
        <w:pStyle w:val="Ttulo2"/>
        <w:pBdr>
          <w:bottom w:val="single" w:sz="6" w:space="0" w:color="2E75B6"/>
        </w:pBdr>
        <w:spacing w:before="280" w:after="100"/>
        <w:rPr/>
      </w:pPr>
      <w:r>
        <w:rPr>
          <w:rFonts w:eastAsia="Calibri" w:cs="Calibri" w:ascii="Calibri" w:hAnsi="Calibri"/>
          <w:b/>
          <w:bCs/>
          <w:color w:val="1F3864"/>
          <w:sz w:val="24"/>
          <w:szCs w:val="24"/>
        </w:rPr>
        <w:t>4.3 Pantalla: Lista y Búsqueda de Comprobantes</w:t>
      </w:r>
    </w:p>
    <w:p>
      <w:pPr>
        <w:pStyle w:val="Normal"/>
        <w:spacing w:before="50" w:after="50"/>
        <w:rPr>
          <w:rFonts w:ascii="Calibri" w:hAnsi="Calibri" w:eastAsia="Calibri" w:cs="Calibri"/>
          <w:i/>
          <w:i/>
          <w:iCs/>
          <w:color w:val="444444"/>
          <w:sz w:val="20"/>
          <w:szCs w:val="20"/>
        </w:rPr>
      </w:pPr>
      <w:r>
        <w:rPr/>
      </w:r>
    </w:p>
    <w:p>
      <w:pPr>
        <w:pStyle w:val="Normal"/>
        <w:spacing w:before="40" w:after="20"/>
        <w:rPr/>
      </w:pPr>
      <w:r>
        <w:rPr/>
      </w:r>
    </w:p>
    <w:tbl>
      <w:tblPr>
        <w:tblW w:w="9560" w:type="dxa"/>
        <w:jc w:val="left"/>
        <w:tblInd w:w="0" w:type="dxa"/>
        <w:tblLayout w:type="fixed"/>
        <w:tblCellMar>
          <w:top w:w="80" w:type="dxa"/>
          <w:left w:w="130" w:type="dxa"/>
          <w:bottom w:w="80" w:type="dxa"/>
          <w:right w:w="130" w:type="dxa"/>
        </w:tblCellMar>
      </w:tblPr>
      <w:tblGrid>
        <w:gridCol w:w="1800"/>
        <w:gridCol w:w="1300"/>
        <w:gridCol w:w="899"/>
        <w:gridCol w:w="801"/>
        <w:gridCol w:w="2000"/>
        <w:gridCol w:w="2759"/>
      </w:tblGrid>
      <w:tr>
        <w:trPr>
          <w:tblHeader w:val="true"/>
        </w:trPr>
        <w:tc>
          <w:tcPr>
            <w:tcW w:w="18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Campo en Pantalla</w:t>
            </w:r>
          </w:p>
        </w:tc>
        <w:tc>
          <w:tcPr>
            <w:tcW w:w="13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Control UI</w:t>
            </w:r>
          </w:p>
        </w:tc>
        <w:tc>
          <w:tcPr>
            <w:tcW w:w="8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Req.</w:t>
            </w:r>
          </w:p>
        </w:tc>
        <w:tc>
          <w:tcPr>
            <w:tcW w:w="8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Tam.</w:t>
            </w:r>
          </w:p>
        </w:tc>
        <w:tc>
          <w:tcPr>
            <w:tcW w:w="20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Valores / Validación</w:t>
            </w:r>
          </w:p>
        </w:tc>
        <w:tc>
          <w:tcPr>
            <w:tcW w:w="275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Comportamiento / Notas</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Buscar texto</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Text input</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Busca en Número, Concepto, Referencia Externa.</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Búsqueda en tiempo real con debounce 300ms.</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Tipo de Comprobante</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Multi-select</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Todos los tipos.</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Estado</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Multi-select</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Borrador / Confirmado / Anulado.</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Periodo</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Dropdown</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Lista de periodos disponibles. Default: periodo actual.</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Cuenta Contable</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Autocomplete</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Busca comprobantes que tengan esa cuenta en cualquier línea.</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Proveedor / Cliente</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Autocomplete</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Para comprobantes con auxiliar vinculado.</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Fecha desde / hasta</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Date range picker</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Monto desde / hasta</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Currency inputs</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Busca por TotalDebe o TotalHaber en el rango.</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bl>
    <w:p>
      <w:pPr>
        <w:pStyle w:val="Normal"/>
        <w:spacing w:before="50" w:after="50"/>
        <w:rPr/>
      </w:pPr>
      <w:r>
        <w:rPr>
          <w:rFonts w:eastAsia="Calibri" w:cs="Calibri"/>
          <w:sz w:val="20"/>
          <w:szCs w:val="20"/>
        </w:rPr>
        <w:t>Columnas de la lista de resultados: N° Comprobante | Fecha | Tipo | Concepto | Total Debe | Total Haber | Estado | Acciones (Ver / Editar si Borrador / Anular si Confirmado).</w:t>
      </w:r>
    </w:p>
    <w:p>
      <w:pPr>
        <w:pStyle w:val="Normal"/>
        <w:pBdr>
          <w:left w:val="single" w:sz="14" w:space="0" w:color="F0A500"/>
        </w:pBdr>
        <w:shd w:val="clear" w:fill="FEF9E7"/>
        <w:spacing w:before="80" w:after="80"/>
        <w:ind w:left="160" w:hanging="0"/>
        <w:rPr/>
      </w:pPr>
      <w:r>
        <w:rPr>
          <w:rFonts w:eastAsia="Calibri" w:cs="Calibri"/>
          <w:color w:val="5C4000"/>
          <w:sz w:val="19"/>
          <w:szCs w:val="19"/>
        </w:rPr>
        <w:t xml:space="preserve">  📌  </w:t>
      </w:r>
      <w:r>
        <w:rPr>
          <w:rFonts w:eastAsia="Calibri" w:cs="Calibri"/>
          <w:color w:val="5C4000"/>
          <w:sz w:val="19"/>
          <w:szCs w:val="19"/>
        </w:rPr>
        <w:t>La lista muestra máximo 50 registros por página con paginación. Para exportar más de 500 registros se usa el módulo de reportes.</w:t>
      </w:r>
    </w:p>
    <w:p>
      <w:pPr>
        <w:pStyle w:val="Normal"/>
        <w:rPr/>
      </w:pPr>
      <w:r>
        <w:rPr/>
      </w:r>
      <w:r>
        <w:br w:type="page"/>
      </w:r>
    </w:p>
    <w:p>
      <w:pPr>
        <w:pStyle w:val="Normal"/>
        <w:shd w:val="clear" w:fill="1F3864"/>
        <w:spacing w:before="200" w:after="60"/>
        <w:ind w:left="300" w:right="300" w:hanging="0"/>
        <w:rPr/>
      </w:pPr>
      <w:r>
        <w:rPr>
          <w:rFonts w:eastAsia="Calibri" w:cs="Calibri"/>
          <w:b/>
          <w:bCs/>
          <w:color w:val="FFFFFF"/>
          <w:sz w:val="32"/>
          <w:szCs w:val="32"/>
        </w:rPr>
        <w:t>5. CICLO DE COMPRAS — INTEGRACIÓN CONTABLE</w:t>
      </w:r>
    </w:p>
    <w:p>
      <w:pPr>
        <w:pStyle w:val="Normal"/>
        <w:spacing w:before="40" w:after="40"/>
        <w:rPr/>
      </w:pPr>
      <w:r>
        <w:rPr/>
      </w:r>
    </w:p>
    <w:p>
      <w:pPr>
        <w:pStyle w:val="Ttulo2"/>
        <w:pBdr>
          <w:bottom w:val="single" w:sz="6" w:space="0" w:color="2E75B6"/>
        </w:pBdr>
        <w:spacing w:before="280" w:after="100"/>
        <w:rPr/>
      </w:pPr>
      <w:r>
        <w:rPr>
          <w:rFonts w:eastAsia="Calibri" w:cs="Calibri" w:ascii="Calibri" w:hAnsi="Calibri"/>
          <w:b/>
          <w:bCs/>
          <w:color w:val="1F3864"/>
          <w:sz w:val="24"/>
          <w:szCs w:val="24"/>
        </w:rPr>
        <w:t>5.1 Descripción General</w:t>
      </w:r>
    </w:p>
    <w:p>
      <w:pPr>
        <w:pStyle w:val="Normal"/>
        <w:spacing w:before="50" w:after="50"/>
        <w:rPr/>
      </w:pPr>
      <w:r>
        <w:rPr>
          <w:rFonts w:eastAsia="Calibri" w:cs="Calibri"/>
          <w:sz w:val="20"/>
          <w:szCs w:val="20"/>
        </w:rPr>
        <w:t>Cuando se confirma una Compra en el módulo COM, el sistema genera automáticamente el comprobante contable correspondiente. El tipo de asiento depende de: (a) si la compra es local o de importación, (b) si es al contado o a crédito, y (c) si el proveedor es persona natural o jurídica (para retenciones).</w:t>
      </w:r>
    </w:p>
    <w:p>
      <w:pPr>
        <w:pStyle w:val="Normal"/>
        <w:spacing w:before="50" w:after="50"/>
        <w:rPr/>
      </w:pPr>
      <w:r>
        <w:rPr>
          <w:rFonts w:eastAsia="Calibri" w:cs="Calibri"/>
          <w:sz w:val="20"/>
          <w:szCs w:val="20"/>
        </w:rPr>
        <w:t>El contador NO ingresa el asiento manualmente. El sistema lo genera usando las cuentas configuradas en la Parametrización Contable (sección 14). Si la parametrización está incompleta, la confirmación de la compra se bloquea con un mensaje claro.</w:t>
      </w:r>
    </w:p>
    <w:p>
      <w:pPr>
        <w:pStyle w:val="Ttulo2"/>
        <w:pBdr>
          <w:bottom w:val="single" w:sz="6" w:space="0" w:color="2E75B6"/>
        </w:pBdr>
        <w:spacing w:before="280" w:after="100"/>
        <w:rPr/>
      </w:pPr>
      <w:r>
        <w:rPr>
          <w:rFonts w:eastAsia="Calibri" w:cs="Calibri" w:ascii="Calibri" w:hAnsi="Calibri"/>
          <w:b/>
          <w:bCs/>
          <w:color w:val="1F3864"/>
          <w:sz w:val="24"/>
          <w:szCs w:val="24"/>
        </w:rPr>
        <w:t>5.2 Pantalla: Registro de Compra con Impacto Contable</w:t>
      </w:r>
    </w:p>
    <w:p>
      <w:pPr>
        <w:pStyle w:val="Normal"/>
        <w:spacing w:before="50" w:after="50"/>
        <w:rPr/>
      </w:pPr>
      <w:r>
        <w:rPr>
          <w:rFonts w:eastAsia="Calibri" w:cs="Calibri"/>
          <w:sz w:val="20"/>
          <w:szCs w:val="20"/>
        </w:rPr>
        <w:t>La pantalla de compras incluye un panel colapsable "Vista Contable" que muestra en tiempo real el asiento que se generará al confirmar. El contador puede revisar el asiento antes de confirmar.</w:t>
      </w:r>
    </w:p>
    <w:p>
      <w:pPr>
        <w:pStyle w:val="Normal"/>
        <w:spacing w:before="60" w:after="40"/>
        <w:rPr/>
      </w:pPr>
      <w:r>
        <w:rPr/>
      </w:r>
    </w:p>
    <w:p>
      <w:pPr>
        <w:pStyle w:val="Ttulo3"/>
        <w:spacing w:before="220" w:after="80"/>
        <w:rPr/>
      </w:pPr>
      <w:r>
        <w:rPr>
          <w:rFonts w:eastAsia="Calibri" w:cs="Calibri" w:ascii="Calibri" w:hAnsi="Calibri"/>
          <w:b/>
          <w:bCs/>
          <w:color w:val="2E75B6"/>
          <w:sz w:val="21"/>
          <w:szCs w:val="21"/>
        </w:rPr>
        <w:t>5.2.1 Campos Adicionales con Impacto Contable</w:t>
      </w:r>
    </w:p>
    <w:tbl>
      <w:tblPr>
        <w:tblW w:w="9560" w:type="dxa"/>
        <w:jc w:val="left"/>
        <w:tblInd w:w="0" w:type="dxa"/>
        <w:tblLayout w:type="fixed"/>
        <w:tblCellMar>
          <w:top w:w="80" w:type="dxa"/>
          <w:left w:w="130" w:type="dxa"/>
          <w:bottom w:w="80" w:type="dxa"/>
          <w:right w:w="130" w:type="dxa"/>
        </w:tblCellMar>
      </w:tblPr>
      <w:tblGrid>
        <w:gridCol w:w="1800"/>
        <w:gridCol w:w="1300"/>
        <w:gridCol w:w="899"/>
        <w:gridCol w:w="801"/>
        <w:gridCol w:w="2000"/>
        <w:gridCol w:w="2759"/>
      </w:tblGrid>
      <w:tr>
        <w:trPr>
          <w:tblHeader w:val="true"/>
        </w:trPr>
        <w:tc>
          <w:tcPr>
            <w:tcW w:w="18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Campo en Pantalla</w:t>
            </w:r>
          </w:p>
        </w:tc>
        <w:tc>
          <w:tcPr>
            <w:tcW w:w="13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Control UI</w:t>
            </w:r>
          </w:p>
        </w:tc>
        <w:tc>
          <w:tcPr>
            <w:tcW w:w="8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Req.</w:t>
            </w:r>
          </w:p>
        </w:tc>
        <w:tc>
          <w:tcPr>
            <w:tcW w:w="8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Tam.</w:t>
            </w:r>
          </w:p>
        </w:tc>
        <w:tc>
          <w:tcPr>
            <w:tcW w:w="20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Valores / Validación</w:t>
            </w:r>
          </w:p>
        </w:tc>
        <w:tc>
          <w:tcPr>
            <w:tcW w:w="275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Comportamiento / Notas</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Tipo de Compra</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Dropdown</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1=Local Contado, 2=Local Crédito, 3=Importación Contado, 4=Importación Crédito</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Determina el flujo de asientos. Preseleccionado según TipoPago y EsImportacion del módulo COM.</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¿Es Importación?</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Checkbox</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Default: desmarcado.</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Al marcar: habilita campos de Importación (Nro. DUI/DIM, agente aduanero, moneda extranjera).</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Nro. DUI / DIM</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Text input</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Cond.</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máx 30</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Requerido si EsImportacion=true.</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Número del Despacho Único de Importación o Declaración de Importación de Mercancías.</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Moneda Compra</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Dropdown</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BOB / USD / EUR.</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Si USD o EUR: habilita Tipo de Cambio. El tipo de cambio es el BCB del día de la factura.</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Tipo de Cambio BCB</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Decimal</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Cond.</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&gt; 0. Requerido si Moneda ≠ BOB.</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Sistema sugiere el TC oficial BCB. El usuario puede sobreescribir con justificación.</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Nro. Factura Proveedor</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Text input</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máx 30</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Número de la factura física o electrónica recibida del proveedor.</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Fecha Factura</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Date picker</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 puede ser futura. No puede tener más de 180 días de antigüedad (política interna).</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La fecha de la factura puede diferir de la fecha contable. El asiento contable usa la fecha de registro.</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CUF/CUFD (SFE)</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Text input</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máx 100</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Formato alfanumérico.</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Código Único de Factura del SFE. Requerido para el Libro de Compras SFE.</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NIT Proveedor (en factura)</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Text input</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máx 20</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Validar que coincida con el NIT registrado del proveedor.</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Si difiere del NIT registrado: advertencia. El IVA crédito fiscal solo es válido con NIT correcto.</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IVA en factura</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Currency display (SL)</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Calculado: subtotal × 13%.</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Solo lectura. Calculado en tiempo real según el subtotal de líneas.</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Vista Previa Asiento</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Panel colapsable (SL)</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Muestra el asiento contable que se generará.</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Actualización en tiempo real. Si hay error de parametrización, muestra alerta roja.</w:t>
            </w:r>
          </w:p>
        </w:tc>
      </w:tr>
    </w:tbl>
    <w:p>
      <w:pPr>
        <w:pStyle w:val="Normal"/>
        <w:spacing w:before="80" w:after="40"/>
        <w:rPr/>
      </w:pPr>
      <w:r>
        <w:rPr/>
      </w:r>
    </w:p>
    <w:p>
      <w:pPr>
        <w:pStyle w:val="Ttulo3"/>
        <w:spacing w:before="220" w:after="80"/>
        <w:rPr/>
      </w:pPr>
      <w:r>
        <w:rPr>
          <w:rFonts w:eastAsia="Calibri" w:cs="Calibri" w:ascii="Calibri" w:hAnsi="Calibri"/>
          <w:b/>
          <w:bCs/>
          <w:color w:val="2E75B6"/>
          <w:sz w:val="21"/>
          <w:szCs w:val="21"/>
        </w:rPr>
        <w:t>5.2.2 Asientos Generados Automáticamente</w:t>
      </w:r>
    </w:p>
    <w:p>
      <w:pPr>
        <w:pStyle w:val="Normal"/>
        <w:spacing w:before="40" w:after="20"/>
        <w:rPr/>
      </w:pPr>
      <w:r>
        <w:rPr/>
      </w:r>
    </w:p>
    <w:p>
      <w:pPr>
        <w:pStyle w:val="Normal"/>
        <w:shd w:val="clear" w:fill="2E75B6"/>
        <w:spacing w:before="200" w:after="80"/>
        <w:ind w:left="200" w:right="200" w:hanging="0"/>
        <w:rPr/>
      </w:pPr>
      <w:r>
        <w:rPr>
          <w:rFonts w:eastAsia="Calibri" w:cs="Calibri"/>
          <w:b/>
          <w:bCs/>
          <w:color w:val="FFFFFF"/>
          <w:sz w:val="22"/>
          <w:szCs w:val="22"/>
        </w:rPr>
        <w:t>5.2.2.a  Compra Local al Contado</w:t>
      </w:r>
    </w:p>
    <w:p>
      <w:pPr>
        <w:pStyle w:val="Normal"/>
        <w:spacing w:before="50" w:after="50"/>
        <w:rPr/>
      </w:pPr>
      <w:r>
        <w:rPr>
          <w:rFonts w:eastAsia="Calibri" w:cs="Calibri"/>
          <w:sz w:val="20"/>
          <w:szCs w:val="20"/>
        </w:rPr>
        <w:t>Escenario: proveedor boliviano, factura en BOB, pago inmediato.</w:t>
      </w:r>
    </w:p>
    <w:tbl>
      <w:tblPr>
        <w:tblW w:w="9360" w:type="dxa"/>
        <w:jc w:val="left"/>
        <w:tblInd w:w="0" w:type="dxa"/>
        <w:tblLayout w:type="fixed"/>
        <w:tblCellMar>
          <w:top w:w="80" w:type="dxa"/>
          <w:left w:w="130" w:type="dxa"/>
          <w:bottom w:w="80" w:type="dxa"/>
          <w:right w:w="130" w:type="dxa"/>
        </w:tblCellMar>
      </w:tblPr>
      <w:tblGrid>
        <w:gridCol w:w="499"/>
        <w:gridCol w:w="2201"/>
        <w:gridCol w:w="2500"/>
        <w:gridCol w:w="2080"/>
        <w:gridCol w:w="2080"/>
      </w:tblGrid>
      <w:tr>
        <w:trPr>
          <w:tblHeader w:val="true"/>
        </w:trPr>
        <w:tc>
          <w:tcPr>
            <w:tcW w:w="4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w:t>
            </w:r>
          </w:p>
        </w:tc>
        <w:tc>
          <w:tcPr>
            <w:tcW w:w="22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Código Cuenta</w:t>
            </w:r>
          </w:p>
        </w:tc>
        <w:tc>
          <w:tcPr>
            <w:tcW w:w="25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Nombre Cuenta / Concepto</w:t>
            </w:r>
          </w:p>
        </w:tc>
        <w:tc>
          <w:tcPr>
            <w:tcW w:w="208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DEBE</w:t>
            </w:r>
          </w:p>
        </w:tc>
        <w:tc>
          <w:tcPr>
            <w:tcW w:w="208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HABER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w:t>
            </w:r>
          </w:p>
        </w:tc>
        <w:tc>
          <w:tcPr>
            <w:tcW w:w="22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1.1.04.001</w:t>
            </w:r>
          </w:p>
        </w:tc>
        <w:tc>
          <w:tcPr>
            <w:tcW w:w="250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Inventario de Mercaderías — [Almacén]</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1A5C1A"/>
                <w:sz w:val="18"/>
                <w:szCs w:val="18"/>
              </w:rPr>
              <w:t>Subtotal neto</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2</w:t>
            </w:r>
          </w:p>
        </w:tc>
        <w:tc>
          <w:tcPr>
            <w:tcW w:w="22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1.1.05.001</w:t>
            </w:r>
          </w:p>
        </w:tc>
        <w:tc>
          <w:tcPr>
            <w:tcW w:w="250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IVA Crédito Fiscal Compras Locales</w:t>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1A5C1A"/>
                <w:sz w:val="18"/>
                <w:szCs w:val="18"/>
              </w:rPr>
              <w:t>IVA 13%</w:t>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3</w:t>
            </w:r>
          </w:p>
        </w:tc>
        <w:tc>
          <w:tcPr>
            <w:tcW w:w="22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2.1.01.001</w:t>
            </w:r>
          </w:p>
        </w:tc>
        <w:tc>
          <w:tcPr>
            <w:tcW w:w="250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CxP — Proveedores Locales — [Proveedor]</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C00000"/>
                <w:sz w:val="18"/>
                <w:szCs w:val="18"/>
              </w:rPr>
              <w:t>Total factura c/IVA</w:t>
            </w:r>
          </w:p>
        </w:tc>
      </w:tr>
      <w:tr>
        <w:trPr/>
        <w:tc>
          <w:tcPr>
            <w:tcW w:w="499"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201"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50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Fonts w:eastAsia="Calibri" w:cs="Calibri"/>
                <w:b/>
                <w:bCs/>
                <w:color w:val="1F3864"/>
                <w:sz w:val="18"/>
                <w:szCs w:val="18"/>
              </w:rPr>
              <w:t>TOTALES ∑</w:t>
            </w:r>
          </w:p>
        </w:tc>
        <w:tc>
          <w:tcPr>
            <w:tcW w:w="208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Haber</w:t>
            </w:r>
          </w:p>
        </w:tc>
        <w:tc>
          <w:tcPr>
            <w:tcW w:w="208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Debe</w:t>
            </w:r>
          </w:p>
        </w:tc>
      </w:tr>
    </w:tbl>
    <w:p>
      <w:pPr>
        <w:pStyle w:val="Normal"/>
        <w:pBdr>
          <w:left w:val="single" w:sz="14" w:space="0" w:color="F0A500"/>
        </w:pBdr>
        <w:shd w:val="clear" w:fill="FEF9E7"/>
        <w:spacing w:before="80" w:after="80"/>
        <w:ind w:left="160" w:hanging="0"/>
        <w:rPr/>
      </w:pPr>
      <w:r>
        <w:rPr>
          <w:rFonts w:eastAsia="Calibri" w:cs="Calibri"/>
          <w:color w:val="5C4000"/>
          <w:sz w:val="19"/>
          <w:szCs w:val="19"/>
        </w:rPr>
        <w:t xml:space="preserve">  📌  </w:t>
      </w:r>
      <w:r>
        <w:rPr>
          <w:rFonts w:eastAsia="Calibri" w:cs="Calibri"/>
          <w:color w:val="5C4000"/>
          <w:sz w:val="19"/>
          <w:szCs w:val="19"/>
        </w:rPr>
        <w:t>El asiento de pago (CxP → Banco) se genera en el mismo acto si TipoPago=Contado. Ver sección 5.2.2.d.</w:t>
      </w:r>
    </w:p>
    <w:p>
      <w:pPr>
        <w:pStyle w:val="Normal"/>
        <w:spacing w:before="60" w:after="40"/>
        <w:rPr/>
      </w:pPr>
      <w:r>
        <w:rPr/>
      </w:r>
    </w:p>
    <w:p>
      <w:pPr>
        <w:pStyle w:val="Normal"/>
        <w:shd w:val="clear" w:fill="2E75B6"/>
        <w:spacing w:before="200" w:after="80"/>
        <w:ind w:left="200" w:right="200" w:hanging="0"/>
        <w:rPr/>
      </w:pPr>
      <w:r>
        <w:rPr>
          <w:rFonts w:eastAsia="Calibri" w:cs="Calibri"/>
          <w:b/>
          <w:bCs/>
          <w:color w:val="FFFFFF"/>
          <w:sz w:val="22"/>
          <w:szCs w:val="22"/>
        </w:rPr>
        <w:t>5.2.2.b  Compra Local a Crédito</w:t>
      </w:r>
    </w:p>
    <w:p>
      <w:pPr>
        <w:pStyle w:val="Normal"/>
        <w:spacing w:before="50" w:after="50"/>
        <w:rPr/>
      </w:pPr>
      <w:r>
        <w:rPr>
          <w:rFonts w:eastAsia="Calibri" w:cs="Calibri"/>
          <w:sz w:val="20"/>
          <w:szCs w:val="20"/>
        </w:rPr>
        <w:t>Escenario: igual a la anterior pero TipoPago=Crédito. La CxP queda abierta hasta el pago.</w:t>
      </w:r>
    </w:p>
    <w:tbl>
      <w:tblPr>
        <w:tblW w:w="9360" w:type="dxa"/>
        <w:jc w:val="left"/>
        <w:tblInd w:w="0" w:type="dxa"/>
        <w:tblLayout w:type="fixed"/>
        <w:tblCellMar>
          <w:top w:w="80" w:type="dxa"/>
          <w:left w:w="130" w:type="dxa"/>
          <w:bottom w:w="80" w:type="dxa"/>
          <w:right w:w="130" w:type="dxa"/>
        </w:tblCellMar>
      </w:tblPr>
      <w:tblGrid>
        <w:gridCol w:w="499"/>
        <w:gridCol w:w="2201"/>
        <w:gridCol w:w="2500"/>
        <w:gridCol w:w="2080"/>
        <w:gridCol w:w="2080"/>
      </w:tblGrid>
      <w:tr>
        <w:trPr>
          <w:tblHeader w:val="true"/>
        </w:trPr>
        <w:tc>
          <w:tcPr>
            <w:tcW w:w="4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w:t>
            </w:r>
          </w:p>
        </w:tc>
        <w:tc>
          <w:tcPr>
            <w:tcW w:w="22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Código Cuenta</w:t>
            </w:r>
          </w:p>
        </w:tc>
        <w:tc>
          <w:tcPr>
            <w:tcW w:w="25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Nombre Cuenta / Concepto</w:t>
            </w:r>
          </w:p>
        </w:tc>
        <w:tc>
          <w:tcPr>
            <w:tcW w:w="208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DEBE</w:t>
            </w:r>
          </w:p>
        </w:tc>
        <w:tc>
          <w:tcPr>
            <w:tcW w:w="208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HABER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w:t>
            </w:r>
          </w:p>
        </w:tc>
        <w:tc>
          <w:tcPr>
            <w:tcW w:w="22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1.1.04.001</w:t>
            </w:r>
          </w:p>
        </w:tc>
        <w:tc>
          <w:tcPr>
            <w:tcW w:w="250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Inventario de Mercaderías — [Almacén]</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1A5C1A"/>
                <w:sz w:val="18"/>
                <w:szCs w:val="18"/>
              </w:rPr>
              <w:t>Subtotal neto</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2</w:t>
            </w:r>
          </w:p>
        </w:tc>
        <w:tc>
          <w:tcPr>
            <w:tcW w:w="22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1.1.05.001</w:t>
            </w:r>
          </w:p>
        </w:tc>
        <w:tc>
          <w:tcPr>
            <w:tcW w:w="250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IVA Crédito Fiscal Compras Locales</w:t>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1A5C1A"/>
                <w:sz w:val="18"/>
                <w:szCs w:val="18"/>
              </w:rPr>
              <w:t>IVA 13%</w:t>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3</w:t>
            </w:r>
          </w:p>
        </w:tc>
        <w:tc>
          <w:tcPr>
            <w:tcW w:w="22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2.1.01.001</w:t>
            </w:r>
          </w:p>
        </w:tc>
        <w:tc>
          <w:tcPr>
            <w:tcW w:w="250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CxP — [Nombre Proveedor] — Fact. [NroFactura]</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C00000"/>
                <w:sz w:val="18"/>
                <w:szCs w:val="18"/>
              </w:rPr>
              <w:t>Total factura con IVA</w:t>
            </w:r>
          </w:p>
        </w:tc>
      </w:tr>
      <w:tr>
        <w:trPr/>
        <w:tc>
          <w:tcPr>
            <w:tcW w:w="499"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201"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50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Fonts w:eastAsia="Calibri" w:cs="Calibri"/>
                <w:b/>
                <w:bCs/>
                <w:color w:val="1F3864"/>
                <w:sz w:val="18"/>
                <w:szCs w:val="18"/>
              </w:rPr>
              <w:t>TOTALES ∑</w:t>
            </w:r>
          </w:p>
        </w:tc>
        <w:tc>
          <w:tcPr>
            <w:tcW w:w="208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Haber</w:t>
            </w:r>
          </w:p>
        </w:tc>
        <w:tc>
          <w:tcPr>
            <w:tcW w:w="208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Debe</w:t>
            </w:r>
          </w:p>
        </w:tc>
      </w:tr>
    </w:tbl>
    <w:p>
      <w:pPr>
        <w:pStyle w:val="Normal"/>
        <w:pBdr>
          <w:left w:val="single" w:sz="14" w:space="0" w:color="F0A500"/>
        </w:pBdr>
        <w:shd w:val="clear" w:fill="FEF9E7"/>
        <w:spacing w:before="80" w:after="80"/>
        <w:ind w:left="160" w:hanging="0"/>
        <w:rPr/>
      </w:pPr>
      <w:r>
        <w:rPr>
          <w:rFonts w:eastAsia="Calibri" w:cs="Calibri"/>
          <w:color w:val="5C4000"/>
          <w:sz w:val="19"/>
          <w:szCs w:val="19"/>
        </w:rPr>
        <w:t xml:space="preserve">  📌  </w:t>
      </w:r>
      <w:r>
        <w:rPr>
          <w:rFonts w:eastAsia="Calibri" w:cs="Calibri"/>
          <w:color w:val="5C4000"/>
          <w:sz w:val="19"/>
          <w:szCs w:val="19"/>
        </w:rPr>
        <w:t>La línea de CxP incluye el NroFactura y FechaVencimiento en la glosa para facilitar la conciliación.</w:t>
      </w:r>
    </w:p>
    <w:p>
      <w:pPr>
        <w:pStyle w:val="Normal"/>
        <w:spacing w:before="60" w:after="40"/>
        <w:rPr/>
      </w:pPr>
      <w:r>
        <w:rPr/>
      </w:r>
    </w:p>
    <w:p>
      <w:pPr>
        <w:pStyle w:val="Normal"/>
        <w:shd w:val="clear" w:fill="2E75B6"/>
        <w:spacing w:before="200" w:after="80"/>
        <w:ind w:left="200" w:right="200" w:hanging="0"/>
        <w:rPr/>
      </w:pPr>
      <w:r>
        <w:rPr>
          <w:rFonts w:eastAsia="Calibri" w:cs="Calibri"/>
          <w:b/>
          <w:bCs/>
          <w:color w:val="FFFFFF"/>
          <w:sz w:val="22"/>
          <w:szCs w:val="22"/>
        </w:rPr>
        <w:t>5.2.2.c  Compra de Importación a Crédito (USD)</w:t>
      </w:r>
    </w:p>
    <w:p>
      <w:pPr>
        <w:pStyle w:val="Normal"/>
        <w:spacing w:before="50" w:after="50"/>
        <w:rPr/>
      </w:pPr>
      <w:r>
        <w:rPr>
          <w:rFonts w:eastAsia="Calibri" w:cs="Calibri"/>
          <w:sz w:val="20"/>
          <w:szCs w:val="20"/>
        </w:rPr>
        <w:t>Escenario: proveedor exterior, factura en USD 1,000, TC 6.97, flete USD 50, seguro USD 20, arancel 10% = USD 107, IVA importación 13% = USD 153.01.</w:t>
      </w:r>
    </w:p>
    <w:tbl>
      <w:tblPr>
        <w:tblW w:w="9360" w:type="dxa"/>
        <w:jc w:val="left"/>
        <w:tblInd w:w="0" w:type="dxa"/>
        <w:tblLayout w:type="fixed"/>
        <w:tblCellMar>
          <w:top w:w="80" w:type="dxa"/>
          <w:left w:w="130" w:type="dxa"/>
          <w:bottom w:w="80" w:type="dxa"/>
          <w:right w:w="130" w:type="dxa"/>
        </w:tblCellMar>
      </w:tblPr>
      <w:tblGrid>
        <w:gridCol w:w="499"/>
        <w:gridCol w:w="2201"/>
        <w:gridCol w:w="2500"/>
        <w:gridCol w:w="2080"/>
        <w:gridCol w:w="2080"/>
      </w:tblGrid>
      <w:tr>
        <w:trPr>
          <w:tblHeader w:val="true"/>
        </w:trPr>
        <w:tc>
          <w:tcPr>
            <w:tcW w:w="4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w:t>
            </w:r>
          </w:p>
        </w:tc>
        <w:tc>
          <w:tcPr>
            <w:tcW w:w="22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Código Cuenta</w:t>
            </w:r>
          </w:p>
        </w:tc>
        <w:tc>
          <w:tcPr>
            <w:tcW w:w="25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Nombre Cuenta / Concepto</w:t>
            </w:r>
          </w:p>
        </w:tc>
        <w:tc>
          <w:tcPr>
            <w:tcW w:w="208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DEBE</w:t>
            </w:r>
          </w:p>
        </w:tc>
        <w:tc>
          <w:tcPr>
            <w:tcW w:w="208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HABER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w:t>
            </w:r>
          </w:p>
        </w:tc>
        <w:tc>
          <w:tcPr>
            <w:tcW w:w="22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1.1.04.001</w:t>
            </w:r>
          </w:p>
        </w:tc>
        <w:tc>
          <w:tcPr>
            <w:tcW w:w="250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Inventario Mercaderías (precio CIF × TC)</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1A5C1A"/>
                <w:sz w:val="18"/>
                <w:szCs w:val="18"/>
              </w:rPr>
              <w:t>Bs 7,472.40</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2</w:t>
            </w:r>
          </w:p>
        </w:tc>
        <w:tc>
          <w:tcPr>
            <w:tcW w:w="22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1.1.05.002</w:t>
            </w:r>
          </w:p>
        </w:tc>
        <w:tc>
          <w:tcPr>
            <w:tcW w:w="250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IVA Crédito Fiscal Importaciones (IVA DIM × TC)</w:t>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1A5C1A"/>
                <w:sz w:val="18"/>
                <w:szCs w:val="18"/>
              </w:rPr>
              <w:t>Bs 1,067.10</w:t>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3</w:t>
            </w:r>
          </w:p>
        </w:tc>
        <w:tc>
          <w:tcPr>
            <w:tcW w:w="22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2.1.01.002</w:t>
            </w:r>
          </w:p>
        </w:tc>
        <w:tc>
          <w:tcPr>
            <w:tcW w:w="250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CxP Proveedor Exterior — [Proveedor] (USD 1,000 × TC)</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C00000"/>
                <w:sz w:val="18"/>
                <w:szCs w:val="18"/>
              </w:rPr>
              <w:t>Bs 6,970.00</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4</w:t>
            </w:r>
          </w:p>
        </w:tc>
        <w:tc>
          <w:tcPr>
            <w:tcW w:w="22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2.1.02.001</w:t>
            </w:r>
          </w:p>
        </w:tc>
        <w:tc>
          <w:tcPr>
            <w:tcW w:w="250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CxP Agente Aduanero — Flete+Seguro (USD 70 × TC)</w:t>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C00000"/>
                <w:sz w:val="18"/>
                <w:szCs w:val="18"/>
              </w:rPr>
              <w:t>Bs 487.90</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5</w:t>
            </w:r>
          </w:p>
        </w:tc>
        <w:tc>
          <w:tcPr>
            <w:tcW w:w="22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2.1.03.001</w:t>
            </w:r>
          </w:p>
        </w:tc>
        <w:tc>
          <w:tcPr>
            <w:tcW w:w="250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CxP Aduana DGA — Aranceles (USD 107 × TC)</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C00000"/>
                <w:sz w:val="18"/>
                <w:szCs w:val="18"/>
              </w:rPr>
              <w:t>Bs 745.79</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6</w:t>
            </w:r>
          </w:p>
        </w:tc>
        <w:tc>
          <w:tcPr>
            <w:tcW w:w="22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2.1.03.002</w:t>
            </w:r>
          </w:p>
        </w:tc>
        <w:tc>
          <w:tcPr>
            <w:tcW w:w="250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CxP Aduana DGA — IVA Importación (USD 153.01 × TC)</w:t>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C00000"/>
                <w:sz w:val="18"/>
                <w:szCs w:val="18"/>
              </w:rPr>
              <w:t>Bs 1,067.10</w:t>
            </w:r>
          </w:p>
        </w:tc>
      </w:tr>
      <w:tr>
        <w:trPr/>
        <w:tc>
          <w:tcPr>
            <w:tcW w:w="499"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201"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50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Fonts w:eastAsia="Calibri" w:cs="Calibri"/>
                <w:b/>
                <w:bCs/>
                <w:color w:val="1F3864"/>
                <w:sz w:val="18"/>
                <w:szCs w:val="18"/>
              </w:rPr>
              <w:t>TOTALES ∑</w:t>
            </w:r>
          </w:p>
        </w:tc>
        <w:tc>
          <w:tcPr>
            <w:tcW w:w="208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Haber</w:t>
            </w:r>
          </w:p>
        </w:tc>
        <w:tc>
          <w:tcPr>
            <w:tcW w:w="208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Debe</w:t>
            </w:r>
          </w:p>
        </w:tc>
      </w:tr>
    </w:tbl>
    <w:p>
      <w:pPr>
        <w:pStyle w:val="Normal"/>
        <w:pBdr>
          <w:left w:val="single" w:sz="14" w:space="0" w:color="F0A500"/>
        </w:pBdr>
        <w:shd w:val="clear" w:fill="FEF9E7"/>
        <w:spacing w:before="80" w:after="80"/>
        <w:ind w:left="160" w:hanging="0"/>
        <w:rPr/>
      </w:pPr>
      <w:r>
        <w:rPr>
          <w:rFonts w:eastAsia="Calibri" w:cs="Calibri"/>
          <w:color w:val="5C4000"/>
          <w:sz w:val="19"/>
          <w:szCs w:val="19"/>
        </w:rPr>
        <w:t xml:space="preserve">  📌  </w:t>
      </w:r>
      <w:r>
        <w:rPr>
          <w:rFonts w:eastAsia="Calibri" w:cs="Calibri"/>
          <w:color w:val="5C4000"/>
          <w:sz w:val="19"/>
          <w:szCs w:val="19"/>
        </w:rPr>
        <w:t>Al aplicar el Costo de Importación (prorrateo de flete, seguro, aranceles), se genera un asiento adicional que incrementa el costo del inventario y cierra las cuentas transitorias de costos de importación.</w:t>
      </w:r>
    </w:p>
    <w:p>
      <w:pPr>
        <w:pStyle w:val="Normal"/>
        <w:spacing w:before="60" w:after="40"/>
        <w:rPr/>
      </w:pPr>
      <w:r>
        <w:rPr/>
      </w:r>
    </w:p>
    <w:p>
      <w:pPr>
        <w:pStyle w:val="Normal"/>
        <w:shd w:val="clear" w:fill="2E75B6"/>
        <w:spacing w:before="200" w:after="80"/>
        <w:ind w:left="200" w:right="200" w:hanging="0"/>
        <w:rPr/>
      </w:pPr>
      <w:r>
        <w:rPr>
          <w:rFonts w:eastAsia="Calibri" w:cs="Calibri"/>
          <w:b/>
          <w:bCs/>
          <w:color w:val="FFFFFF"/>
          <w:sz w:val="22"/>
          <w:szCs w:val="22"/>
        </w:rPr>
        <w:t>5.2.2.d  Registro de Pago de CxP</w:t>
      </w:r>
    </w:p>
    <w:p>
      <w:pPr>
        <w:pStyle w:val="Normal"/>
        <w:spacing w:before="50" w:after="50"/>
        <w:rPr/>
      </w:pPr>
      <w:r>
        <w:rPr>
          <w:rFonts w:eastAsia="Calibri" w:cs="Calibri"/>
          <w:sz w:val="20"/>
          <w:szCs w:val="20"/>
        </w:rPr>
        <w:t>Generado al registrar un pago en POST /{compraId}/pagos o en el módulo de CxP:</w:t>
      </w:r>
    </w:p>
    <w:tbl>
      <w:tblPr>
        <w:tblW w:w="9360" w:type="dxa"/>
        <w:jc w:val="left"/>
        <w:tblInd w:w="0" w:type="dxa"/>
        <w:tblLayout w:type="fixed"/>
        <w:tblCellMar>
          <w:top w:w="80" w:type="dxa"/>
          <w:left w:w="130" w:type="dxa"/>
          <w:bottom w:w="80" w:type="dxa"/>
          <w:right w:w="130" w:type="dxa"/>
        </w:tblCellMar>
      </w:tblPr>
      <w:tblGrid>
        <w:gridCol w:w="499"/>
        <w:gridCol w:w="2201"/>
        <w:gridCol w:w="2500"/>
        <w:gridCol w:w="2080"/>
        <w:gridCol w:w="2080"/>
      </w:tblGrid>
      <w:tr>
        <w:trPr>
          <w:tblHeader w:val="true"/>
        </w:trPr>
        <w:tc>
          <w:tcPr>
            <w:tcW w:w="4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w:t>
            </w:r>
          </w:p>
        </w:tc>
        <w:tc>
          <w:tcPr>
            <w:tcW w:w="22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Código Cuenta</w:t>
            </w:r>
          </w:p>
        </w:tc>
        <w:tc>
          <w:tcPr>
            <w:tcW w:w="25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Nombre Cuenta / Concepto</w:t>
            </w:r>
          </w:p>
        </w:tc>
        <w:tc>
          <w:tcPr>
            <w:tcW w:w="208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DEBE</w:t>
            </w:r>
          </w:p>
        </w:tc>
        <w:tc>
          <w:tcPr>
            <w:tcW w:w="208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HABER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w:t>
            </w:r>
          </w:p>
        </w:tc>
        <w:tc>
          <w:tcPr>
            <w:tcW w:w="22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2.1.01.001</w:t>
            </w:r>
          </w:p>
        </w:tc>
        <w:tc>
          <w:tcPr>
            <w:tcW w:w="250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CxP — [Proveedor] — Fact. [N]</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1A5C1A"/>
                <w:sz w:val="18"/>
                <w:szCs w:val="18"/>
              </w:rPr>
              <w:t>Monto pagado</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2</w:t>
            </w:r>
          </w:p>
        </w:tc>
        <w:tc>
          <w:tcPr>
            <w:tcW w:w="22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1.1.01.002</w:t>
            </w:r>
          </w:p>
        </w:tc>
        <w:tc>
          <w:tcPr>
            <w:tcW w:w="250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Banco [Nombre] / Caja</w:t>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C00000"/>
                <w:sz w:val="18"/>
                <w:szCs w:val="18"/>
              </w:rPr>
              <w:t>Monto pagado</w:t>
            </w:r>
          </w:p>
        </w:tc>
      </w:tr>
      <w:tr>
        <w:trPr/>
        <w:tc>
          <w:tcPr>
            <w:tcW w:w="499"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201"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50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Fonts w:eastAsia="Calibri" w:cs="Calibri"/>
                <w:b/>
                <w:bCs/>
                <w:color w:val="1F3864"/>
                <w:sz w:val="18"/>
                <w:szCs w:val="18"/>
              </w:rPr>
              <w:t>TOTALES ∑</w:t>
            </w:r>
          </w:p>
        </w:tc>
        <w:tc>
          <w:tcPr>
            <w:tcW w:w="208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Haber</w:t>
            </w:r>
          </w:p>
        </w:tc>
        <w:tc>
          <w:tcPr>
            <w:tcW w:w="208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Debe</w:t>
            </w:r>
          </w:p>
        </w:tc>
      </w:tr>
    </w:tbl>
    <w:p>
      <w:pPr>
        <w:pStyle w:val="Normal"/>
        <w:spacing w:before="50" w:after="50"/>
        <w:rPr/>
      </w:pPr>
      <w:r>
        <w:rPr>
          <w:rFonts w:eastAsia="Calibri" w:cs="Calibri"/>
          <w:sz w:val="20"/>
          <w:szCs w:val="20"/>
        </w:rPr>
        <w:t>Si el pago es en USD y el TC del pago difiere del TC del registro:</w:t>
      </w:r>
    </w:p>
    <w:tbl>
      <w:tblPr>
        <w:tblW w:w="9360" w:type="dxa"/>
        <w:jc w:val="left"/>
        <w:tblInd w:w="0" w:type="dxa"/>
        <w:tblLayout w:type="fixed"/>
        <w:tblCellMar>
          <w:top w:w="80" w:type="dxa"/>
          <w:left w:w="130" w:type="dxa"/>
          <w:bottom w:w="80" w:type="dxa"/>
          <w:right w:w="130" w:type="dxa"/>
        </w:tblCellMar>
      </w:tblPr>
      <w:tblGrid>
        <w:gridCol w:w="499"/>
        <w:gridCol w:w="2201"/>
        <w:gridCol w:w="2500"/>
        <w:gridCol w:w="2080"/>
        <w:gridCol w:w="2080"/>
      </w:tblGrid>
      <w:tr>
        <w:trPr>
          <w:tblHeader w:val="true"/>
        </w:trPr>
        <w:tc>
          <w:tcPr>
            <w:tcW w:w="4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w:t>
            </w:r>
          </w:p>
        </w:tc>
        <w:tc>
          <w:tcPr>
            <w:tcW w:w="22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Código Cuenta</w:t>
            </w:r>
          </w:p>
        </w:tc>
        <w:tc>
          <w:tcPr>
            <w:tcW w:w="25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Nombre Cuenta / Concepto</w:t>
            </w:r>
          </w:p>
        </w:tc>
        <w:tc>
          <w:tcPr>
            <w:tcW w:w="208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DEBE</w:t>
            </w:r>
          </w:p>
        </w:tc>
        <w:tc>
          <w:tcPr>
            <w:tcW w:w="208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HABER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w:t>
            </w:r>
          </w:p>
        </w:tc>
        <w:tc>
          <w:tcPr>
            <w:tcW w:w="22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2.1.01.002</w:t>
            </w:r>
          </w:p>
        </w:tc>
        <w:tc>
          <w:tcPr>
            <w:tcW w:w="250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CxP Proveedor Exterior</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1A5C1A"/>
                <w:sz w:val="18"/>
                <w:szCs w:val="18"/>
              </w:rPr>
              <w:t>USD×TC_original</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2</w:t>
            </w:r>
          </w:p>
        </w:tc>
        <w:tc>
          <w:tcPr>
            <w:tcW w:w="22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1.1.01.002</w:t>
            </w:r>
          </w:p>
        </w:tc>
        <w:tc>
          <w:tcPr>
            <w:tcW w:w="250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Banco USD</w:t>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C00000"/>
                <w:sz w:val="18"/>
                <w:szCs w:val="18"/>
              </w:rPr>
              <w:t>USD×TC_pago</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3</w:t>
            </w:r>
          </w:p>
        </w:tc>
        <w:tc>
          <w:tcPr>
            <w:tcW w:w="22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6.5.02.001</w:t>
            </w:r>
          </w:p>
        </w:tc>
        <w:tc>
          <w:tcPr>
            <w:tcW w:w="250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Pérdida Diferencia de Cambio (si TC_pago &gt; TC_original)</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1A5C1A"/>
                <w:sz w:val="18"/>
                <w:szCs w:val="18"/>
              </w:rPr>
              <w:t>Diferencia</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
          </w:p>
        </w:tc>
      </w:tr>
      <w:tr>
        <w:trPr/>
        <w:tc>
          <w:tcPr>
            <w:tcW w:w="499"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201"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50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Fonts w:eastAsia="Calibri" w:cs="Calibri"/>
                <w:b/>
                <w:bCs/>
                <w:color w:val="1F3864"/>
                <w:sz w:val="18"/>
                <w:szCs w:val="18"/>
              </w:rPr>
              <w:t>TOTALES ∑</w:t>
            </w:r>
          </w:p>
        </w:tc>
        <w:tc>
          <w:tcPr>
            <w:tcW w:w="208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Haber</w:t>
            </w:r>
          </w:p>
        </w:tc>
        <w:tc>
          <w:tcPr>
            <w:tcW w:w="208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Debe</w:t>
            </w:r>
          </w:p>
        </w:tc>
      </w:tr>
    </w:tbl>
    <w:p>
      <w:pPr>
        <w:pStyle w:val="Normal"/>
        <w:spacing w:before="80" w:after="40"/>
        <w:rPr/>
      </w:pPr>
      <w:r>
        <w:rPr/>
      </w:r>
    </w:p>
    <w:p>
      <w:pPr>
        <w:pStyle w:val="Ttulo3"/>
        <w:spacing w:before="220" w:after="80"/>
        <w:rPr/>
      </w:pPr>
      <w:r>
        <w:rPr>
          <w:rFonts w:eastAsia="Calibri" w:cs="Calibri" w:ascii="Calibri" w:hAnsi="Calibri"/>
          <w:b/>
          <w:bCs/>
          <w:color w:val="2E75B6"/>
          <w:sz w:val="21"/>
          <w:szCs w:val="21"/>
        </w:rPr>
        <w:t>5.2.3 Validaciones del Ciclo de Compras</w:t>
      </w:r>
    </w:p>
    <w:tbl>
      <w:tblPr>
        <w:tblW w:w="9560" w:type="dxa"/>
        <w:jc w:val="left"/>
        <w:tblInd w:w="0" w:type="dxa"/>
        <w:tblLayout w:type="fixed"/>
        <w:tblCellMar>
          <w:top w:w="80" w:type="dxa"/>
          <w:left w:w="130" w:type="dxa"/>
          <w:bottom w:w="80" w:type="dxa"/>
          <w:right w:w="130" w:type="dxa"/>
        </w:tblCellMar>
      </w:tblPr>
      <w:tblGrid>
        <w:gridCol w:w="499"/>
        <w:gridCol w:w="2801"/>
        <w:gridCol w:w="2199"/>
        <w:gridCol w:w="2401"/>
        <w:gridCol w:w="1660"/>
      </w:tblGrid>
      <w:tr>
        <w:trPr>
          <w:tblHeader w:val="true"/>
        </w:trPr>
        <w:tc>
          <w:tcPr>
            <w:tcW w:w="4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w:t>
            </w:r>
          </w:p>
        </w:tc>
        <w:tc>
          <w:tcPr>
            <w:tcW w:w="28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Regla de Negocio</w:t>
            </w:r>
          </w:p>
        </w:tc>
        <w:tc>
          <w:tcPr>
            <w:tcW w:w="21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Condición</w:t>
            </w:r>
          </w:p>
        </w:tc>
        <w:tc>
          <w:tcPr>
            <w:tcW w:w="24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Mensaje al Usuario</w:t>
            </w:r>
          </w:p>
        </w:tc>
        <w:tc>
          <w:tcPr>
            <w:tcW w:w="166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Severidad</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V-001</w:t>
            </w:r>
          </w:p>
        </w:tc>
        <w:tc>
          <w:tcPr>
            <w:tcW w:w="28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Parametrización contable incompleta</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Falta alguna cuenta en la Parametrización (ej. no hay cuenta de Inventario configurada)</w:t>
            </w:r>
          </w:p>
        </w:tc>
        <w:tc>
          <w:tcPr>
            <w:tcW w:w="24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"No se puede confirmar la compra. Falta configurar la cuenta contable para: [LISTA DE PARÁMETROS FALTANTES]. Vaya a Contabilidad → Parametrización."</w:t>
            </w:r>
          </w:p>
        </w:tc>
        <w:tc>
          <w:tcPr>
            <w:tcW w:w="166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V-002</w:t>
            </w:r>
          </w:p>
        </w:tc>
        <w:tc>
          <w:tcPr>
            <w:tcW w:w="28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Periodo cerrado</w:t>
            </w:r>
          </w:p>
        </w:tc>
        <w:tc>
          <w:tcPr>
            <w:tcW w:w="21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La fecha de registro cae en un periodo cerrado</w:t>
            </w:r>
          </w:p>
        </w:tc>
        <w:tc>
          <w:tcPr>
            <w:tcW w:w="24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"El periodo [Mes AAAA] está cerrado. No se puede registrar la compra."</w:t>
            </w:r>
          </w:p>
        </w:tc>
        <w:tc>
          <w:tcPr>
            <w:tcW w:w="166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V-003</w:t>
            </w:r>
          </w:p>
        </w:tc>
        <w:tc>
          <w:tcPr>
            <w:tcW w:w="28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NIT proveedor inválido</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NIT en la factura difiere del NIT registrado del proveedor</w:t>
            </w:r>
          </w:p>
        </w:tc>
        <w:tc>
          <w:tcPr>
            <w:tcW w:w="24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"El NIT [X] en la factura no coincide con el NIT registrado del proveedor ([Y]). El crédito fiscal puede ser objetado por el SIN. ¿Continuar?"</w:t>
            </w:r>
          </w:p>
        </w:tc>
        <w:tc>
          <w:tcPr>
            <w:tcW w:w="166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bCs/>
                <w:color w:val="ED7D31"/>
                <w:sz w:val="18"/>
                <w:szCs w:val="18"/>
              </w:rPr>
              <w:t>ADVERTENCIA</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V-004</w:t>
            </w:r>
          </w:p>
        </w:tc>
        <w:tc>
          <w:tcPr>
            <w:tcW w:w="28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Factura duplicada</w:t>
            </w:r>
          </w:p>
        </w:tc>
        <w:tc>
          <w:tcPr>
            <w:tcW w:w="21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Mismo NIT proveedor + mismo NroFactura ya registrado en el sistema</w:t>
            </w:r>
          </w:p>
        </w:tc>
        <w:tc>
          <w:tcPr>
            <w:tcW w:w="24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"La factura N° [X] del proveedor [Y] ya fue registrada el [fecha] en la compra [Z]. ¿Es una factura diferente?"</w:t>
            </w:r>
          </w:p>
        </w:tc>
        <w:tc>
          <w:tcPr>
            <w:tcW w:w="166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bCs/>
                <w:color w:val="ED7D31"/>
                <w:sz w:val="18"/>
                <w:szCs w:val="18"/>
              </w:rPr>
              <w:t>ADVERTENCIA</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V-005</w:t>
            </w:r>
          </w:p>
        </w:tc>
        <w:tc>
          <w:tcPr>
            <w:tcW w:w="28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IVA crédito sobre el límite</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El monto de IVA crédito fiscal acumulado en el periodo supera el IVA débito fiscal más el saldo a favor anterior</w:t>
            </w:r>
          </w:p>
        </w:tc>
        <w:tc>
          <w:tcPr>
            <w:tcW w:w="24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"Advertencia: el crédito fiscal de esta compra excede el débito fiscal disponible. Se acumulará como saldo a favor."</w:t>
            </w:r>
          </w:p>
        </w:tc>
        <w:tc>
          <w:tcPr>
            <w:tcW w:w="166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bCs/>
                <w:color w:val="70AD47"/>
                <w:sz w:val="18"/>
                <w:szCs w:val="18"/>
              </w:rPr>
              <w:t>INFORMACION</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V-006</w:t>
            </w:r>
          </w:p>
        </w:tc>
        <w:tc>
          <w:tcPr>
            <w:tcW w:w="28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Importación sin DUI/DIM</w:t>
            </w:r>
          </w:p>
        </w:tc>
        <w:tc>
          <w:tcPr>
            <w:tcW w:w="21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EsImportacion=true pero DocumentoImportacionNumero vacío</w:t>
            </w:r>
          </w:p>
        </w:tc>
        <w:tc>
          <w:tcPr>
            <w:tcW w:w="24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"Para compras de importación debe ingresar el número del DUI o DIM."</w:t>
            </w:r>
          </w:p>
        </w:tc>
        <w:tc>
          <w:tcPr>
            <w:tcW w:w="166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V-007</w:t>
            </w:r>
          </w:p>
        </w:tc>
        <w:tc>
          <w:tcPr>
            <w:tcW w:w="28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TC no ingresado</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Compra en USD/EUR sin Tipo de Cambio</w:t>
            </w:r>
          </w:p>
        </w:tc>
        <w:tc>
          <w:tcPr>
            <w:tcW w:w="24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"Debe ingresar el tipo de cambio oficial BCB para la fecha [X]."</w:t>
            </w:r>
          </w:p>
        </w:tc>
        <w:tc>
          <w:tcPr>
            <w:tcW w:w="166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bl>
    <w:p>
      <w:pPr>
        <w:pStyle w:val="Normal"/>
        <w:spacing w:before="80" w:after="40"/>
        <w:rPr/>
      </w:pPr>
      <w:r>
        <w:rPr/>
      </w:r>
    </w:p>
    <w:p>
      <w:pPr>
        <w:pStyle w:val="Ttulo3"/>
        <w:spacing w:before="220" w:after="80"/>
        <w:rPr/>
      </w:pPr>
      <w:r>
        <w:rPr>
          <w:rFonts w:eastAsia="Calibri" w:cs="Calibri" w:ascii="Calibri" w:hAnsi="Calibri"/>
          <w:b/>
          <w:bCs/>
          <w:color w:val="2E75B6"/>
          <w:sz w:val="21"/>
          <w:szCs w:val="21"/>
        </w:rPr>
        <w:t>5.2.4 Casuísticas</w:t>
      </w:r>
    </w:p>
    <w:tbl>
      <w:tblPr>
        <w:tblW w:w="9560" w:type="dxa"/>
        <w:jc w:val="left"/>
        <w:tblInd w:w="0" w:type="dxa"/>
        <w:tblLayout w:type="fixed"/>
        <w:tblCellMar>
          <w:top w:w="80" w:type="dxa"/>
          <w:left w:w="130" w:type="dxa"/>
          <w:bottom w:w="80" w:type="dxa"/>
          <w:right w:w="130" w:type="dxa"/>
        </w:tblCellMar>
      </w:tblPr>
      <w:tblGrid>
        <w:gridCol w:w="399"/>
        <w:gridCol w:w="2000"/>
        <w:gridCol w:w="2800"/>
        <w:gridCol w:w="4360"/>
      </w:tblGrid>
      <w:tr>
        <w:trPr>
          <w:tblHeader w:val="true"/>
        </w:trPr>
        <w:tc>
          <w:tcPr>
            <w:tcW w:w="3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w:t>
            </w:r>
          </w:p>
        </w:tc>
        <w:tc>
          <w:tcPr>
            <w:tcW w:w="20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Caso / Escenario</w:t>
            </w:r>
          </w:p>
        </w:tc>
        <w:tc>
          <w:tcPr>
            <w:tcW w:w="28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Condiciones</w:t>
            </w:r>
          </w:p>
        </w:tc>
        <w:tc>
          <w:tcPr>
            <w:tcW w:w="436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Comportamiento Esperado del Sistema</w:t>
            </w:r>
          </w:p>
        </w:tc>
      </w:tr>
      <w:tr>
        <w:trPr/>
        <w:tc>
          <w:tcPr>
            <w:tcW w:w="3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C-001</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Compra local contado sin IVA</w:t>
            </w:r>
          </w:p>
        </w:tc>
        <w:tc>
          <w:tcPr>
            <w:tcW w:w="2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Proveedor con TipoFacturacion=Exenta</w:t>
            </w:r>
          </w:p>
        </w:tc>
        <w:tc>
          <w:tcPr>
            <w:tcW w:w="436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Sistema no genera línea de IVA Crédito Fiscal. Solo: Inventario(D) / CxP→Banco(H). El monto total va íntegro al costo del inventario.</w:t>
            </w:r>
          </w:p>
        </w:tc>
      </w:tr>
      <w:tr>
        <w:trPr/>
        <w:tc>
          <w:tcPr>
            <w:tcW w:w="3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C-002</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Compra de servicio (no inventariable)</w:t>
            </w:r>
          </w:p>
        </w:tc>
        <w:tc>
          <w:tcPr>
            <w:tcW w:w="2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ProductoId con TipoProducto=Servicio</w:t>
            </w:r>
          </w:p>
        </w:tc>
        <w:tc>
          <w:tcPr>
            <w:tcW w:w="436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Sistema usa cuenta de Gasto en lugar de cuenta de Inventario. Asiento: Gasto[cuenta_gasto](D) + IVA(D) / CxP(H).</w:t>
            </w:r>
          </w:p>
        </w:tc>
      </w:tr>
      <w:tr>
        <w:trPr/>
        <w:tc>
          <w:tcPr>
            <w:tcW w:w="3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C-003</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Compra de activo fijo</w:t>
            </w:r>
          </w:p>
        </w:tc>
        <w:tc>
          <w:tcPr>
            <w:tcW w:w="2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ProductoId con TipoProducto=Activo Fijo</w:t>
            </w:r>
          </w:p>
        </w:tc>
        <w:tc>
          <w:tcPr>
            <w:tcW w:w="436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Sistema usa cuenta de Activos Fijos (1.2.01) en lugar de Inventario. El IVA crédito aplica normalmente.</w:t>
            </w:r>
          </w:p>
        </w:tc>
      </w:tr>
      <w:tr>
        <w:trPr/>
        <w:tc>
          <w:tcPr>
            <w:tcW w:w="3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C-004</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Recepción parcial de mercadería</w:t>
            </w:r>
          </w:p>
        </w:tc>
        <w:tc>
          <w:tcPr>
            <w:tcW w:w="2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Compra Confirmada, recepción por el 60% de las unidades</w:t>
            </w:r>
          </w:p>
        </w:tc>
        <w:tc>
          <w:tcPr>
            <w:tcW w:w="436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El asiento de Inventario se genera por el costo del 60% recibido. El 40% restante queda en "Mercaderías en Tránsito" (1.1.04.099) hasta la recepción total o parcial siguiente.</w:t>
            </w:r>
          </w:p>
        </w:tc>
      </w:tr>
      <w:tr>
        <w:trPr/>
        <w:tc>
          <w:tcPr>
            <w:tcW w:w="3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C-005</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Anulación de compra ya contabilizada</w:t>
            </w:r>
          </w:p>
        </w:tc>
        <w:tc>
          <w:tcPr>
            <w:tcW w:w="2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Compra Recibida que se detecta como errónea</w:t>
            </w:r>
          </w:p>
        </w:tc>
        <w:tc>
          <w:tcPr>
            <w:tcW w:w="436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Sistema genera comprobante de contrapartida (reversa del asiento original), revierte el Kardex de Inventario y cierra la CxP si estaba pendiente. Requiere aprobación de gerente.</w:t>
            </w:r>
          </w:p>
        </w:tc>
      </w:tr>
      <w:tr>
        <w:trPr/>
        <w:tc>
          <w:tcPr>
            <w:tcW w:w="3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C-006</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Proveedor persona natural (RC-IVA)</w:t>
            </w:r>
          </w:p>
        </w:tc>
        <w:tc>
          <w:tcPr>
            <w:tcW w:w="2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ProveedorId con TipoPersona=Natural y monto &gt; umbral</w:t>
            </w:r>
          </w:p>
        </w:tc>
        <w:tc>
          <w:tcPr>
            <w:tcW w:w="436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Sistema genera retención RC-IVA adicional en el asiento: CxP(D) / Retención RC-IVA por Enterar (H). El monto de la CxP se reduce en el valor de la retención.</w:t>
            </w:r>
          </w:p>
        </w:tc>
      </w:tr>
    </w:tbl>
    <w:p>
      <w:pPr>
        <w:pStyle w:val="Normal"/>
        <w:rPr/>
      </w:pPr>
      <w:r>
        <w:rPr/>
      </w:r>
      <w:r>
        <w:br w:type="page"/>
      </w:r>
    </w:p>
    <w:p>
      <w:pPr>
        <w:pStyle w:val="Normal"/>
        <w:shd w:val="clear" w:fill="1F3864"/>
        <w:spacing w:before="200" w:after="60"/>
        <w:ind w:left="300" w:right="300" w:hanging="0"/>
        <w:rPr/>
      </w:pPr>
      <w:r>
        <w:rPr>
          <w:rFonts w:eastAsia="Calibri" w:cs="Calibri"/>
          <w:b/>
          <w:bCs/>
          <w:color w:val="FFFFFF"/>
          <w:sz w:val="32"/>
          <w:szCs w:val="32"/>
        </w:rPr>
        <w:t>6. CICLO DE VENTAS — INTEGRACIÓN CONTABLE</w:t>
      </w:r>
    </w:p>
    <w:p>
      <w:pPr>
        <w:pStyle w:val="Normal"/>
        <w:spacing w:before="40" w:after="40"/>
        <w:rPr/>
      </w:pPr>
      <w:r>
        <w:rPr/>
      </w:r>
    </w:p>
    <w:p>
      <w:pPr>
        <w:pStyle w:val="Ttulo2"/>
        <w:pBdr>
          <w:bottom w:val="single" w:sz="6" w:space="0" w:color="2E75B6"/>
        </w:pBdr>
        <w:spacing w:before="280" w:after="100"/>
        <w:rPr/>
      </w:pPr>
      <w:r>
        <w:rPr>
          <w:rFonts w:eastAsia="Calibri" w:cs="Calibri" w:ascii="Calibri" w:hAnsi="Calibri"/>
          <w:b/>
          <w:bCs/>
          <w:color w:val="1F3864"/>
          <w:sz w:val="24"/>
          <w:szCs w:val="24"/>
        </w:rPr>
        <w:t>6.1 Descripción General</w:t>
      </w:r>
    </w:p>
    <w:p>
      <w:pPr>
        <w:pStyle w:val="Normal"/>
        <w:spacing w:before="50" w:after="50"/>
        <w:rPr/>
      </w:pPr>
      <w:r>
        <w:rPr>
          <w:rFonts w:eastAsia="Calibri" w:cs="Calibri"/>
          <w:sz w:val="20"/>
          <w:szCs w:val="20"/>
        </w:rPr>
        <w:t>Al confirmar una Venta (factura), el sistema genera simultáneamente DOS comprobantes contables: (A) el asiento de ingresos, IVA débito e IT, y (B) el asiento de costo de ventas y salida de inventario. Ambos comprobantes tienen el mismo número de referencia y quedan vinculados al documento de venta.</w:t>
      </w:r>
    </w:p>
    <w:p>
      <w:pPr>
        <w:pStyle w:val="Normal"/>
        <w:spacing w:before="50" w:after="50"/>
        <w:rPr/>
      </w:pPr>
      <w:r>
        <w:rPr>
          <w:rFonts w:eastAsia="Calibri" w:cs="Calibri"/>
          <w:sz w:val="20"/>
          <w:szCs w:val="20"/>
        </w:rPr>
        <w:t>En Bolivia toda venta a persona natural o jurídica debe emitir factura (Ley 843, Art. 4). El sistema se integra con el SFE (Sistema de Facturación Electrónica) para obtener el CUF/CUFD de cada factura emitida.</w:t>
      </w:r>
    </w:p>
    <w:p>
      <w:pPr>
        <w:pStyle w:val="Normal"/>
        <w:spacing w:before="60" w:after="40"/>
        <w:rPr/>
      </w:pPr>
      <w:r>
        <w:rPr/>
      </w:r>
    </w:p>
    <w:p>
      <w:pPr>
        <w:pStyle w:val="Ttulo2"/>
        <w:pBdr>
          <w:bottom w:val="single" w:sz="6" w:space="0" w:color="2E75B6"/>
        </w:pBdr>
        <w:spacing w:before="280" w:after="100"/>
        <w:rPr/>
      </w:pPr>
      <w:r>
        <w:rPr>
          <w:rFonts w:eastAsia="Calibri" w:cs="Calibri" w:ascii="Calibri" w:hAnsi="Calibri"/>
          <w:b/>
          <w:bCs/>
          <w:color w:val="1F3864"/>
          <w:sz w:val="24"/>
          <w:szCs w:val="24"/>
        </w:rPr>
        <w:t>6.2 Pantalla: Vista Contable en Registro de Venta</w:t>
      </w:r>
    </w:p>
    <w:p>
      <w:pPr>
        <w:pStyle w:val="Normal"/>
        <w:spacing w:before="50" w:after="50"/>
        <w:rPr/>
      </w:pPr>
      <w:r>
        <w:rPr>
          <w:rFonts w:eastAsia="Calibri" w:cs="Calibri"/>
          <w:i/>
          <w:iCs/>
          <w:color w:val="444444"/>
          <w:sz w:val="20"/>
          <w:szCs w:val="20"/>
        </w:rPr>
        <w:t>Ruta: Ventas → Nueva Venta (panel Contabilidad expandido)</w:t>
      </w:r>
    </w:p>
    <w:tbl>
      <w:tblPr>
        <w:tblW w:w="9560" w:type="dxa"/>
        <w:jc w:val="left"/>
        <w:tblInd w:w="0" w:type="dxa"/>
        <w:tblLayout w:type="fixed"/>
        <w:tblCellMar>
          <w:top w:w="80" w:type="dxa"/>
          <w:left w:w="130" w:type="dxa"/>
          <w:bottom w:w="80" w:type="dxa"/>
          <w:right w:w="130" w:type="dxa"/>
        </w:tblCellMar>
      </w:tblPr>
      <w:tblGrid>
        <w:gridCol w:w="1800"/>
        <w:gridCol w:w="1300"/>
        <w:gridCol w:w="899"/>
        <w:gridCol w:w="801"/>
        <w:gridCol w:w="2000"/>
        <w:gridCol w:w="2759"/>
      </w:tblGrid>
      <w:tr>
        <w:trPr>
          <w:tblHeader w:val="true"/>
        </w:trPr>
        <w:tc>
          <w:tcPr>
            <w:tcW w:w="18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Campo en Pantalla</w:t>
            </w:r>
          </w:p>
        </w:tc>
        <w:tc>
          <w:tcPr>
            <w:tcW w:w="13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Control UI</w:t>
            </w:r>
          </w:p>
        </w:tc>
        <w:tc>
          <w:tcPr>
            <w:tcW w:w="8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Req.</w:t>
            </w:r>
          </w:p>
        </w:tc>
        <w:tc>
          <w:tcPr>
            <w:tcW w:w="8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Tam.</w:t>
            </w:r>
          </w:p>
        </w:tc>
        <w:tc>
          <w:tcPr>
            <w:tcW w:w="20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Valores / Validación</w:t>
            </w:r>
          </w:p>
        </w:tc>
        <w:tc>
          <w:tcPr>
            <w:tcW w:w="275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Comportamiento / Notas</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Tipo de Venta</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Dropdown</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1=Contado, 2=Crédito, 3=Consignación</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NIT/CI Cliente</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Text input + búsqueda</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máx 20</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Para factura con NIT válido. Sin NIT = factura anónima (CF).</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Si el cliente tiene NIT: traer automáticamente Razón Social del registro. Si no: campo "Nombre para factura".</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Razón Social (factura)</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Text input</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máx 200</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Requerida para el SFE.</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Pre-completado desde el registro del cliente. Editable para el asiento actual.</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Lista de Precios</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Dropdown</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Solo listas vigentes en la fecha actual y en la moneda de la venta.</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Al seleccionar, actualiza automáticamente los precios de las líneas.</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Descuento Global (%)</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Decimal input</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0–100%.</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Se aplica proporcionalmente a todas las líneas.</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Subtotal (sin IVA)</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Currency (SL)</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Calculado.</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Suma de líneas × cantidad − descuento.</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IVA Débito (13%)</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Currency (SL)</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Subtotal × 13%.</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Calculado en tiempo real.</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IT (3%)</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Currency (SL)</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Total con IVA × 3%.</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IT se calcula sobre el total incluyendo IVA.</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Total a Cobrar</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Currency (SL)</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Subtotal + IVA.</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El IT es a cargo de la empresa, no del cliente.</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Forma de Pago</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Dropdown</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1=Efectivo, 2=Tarjeta, 3=Transferencia, 4=QR, 5=Crédito</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Si Crédito: habilitar campo "Días de crédito".</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Días de crédito</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Number input</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Cond.</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&gt; 0. Requerido si Forma de Pago = Crédito.</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Calcula FechaVencimientoCxC automáticamente.</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Vista Previa Asientos</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Panel colapsable (SL)</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Muestra los 2 asientos que se generarán.</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Actualización en tiempo real.</w:t>
            </w:r>
          </w:p>
        </w:tc>
      </w:tr>
    </w:tbl>
    <w:p>
      <w:pPr>
        <w:pStyle w:val="Normal"/>
        <w:spacing w:before="80" w:after="40"/>
        <w:rPr/>
      </w:pPr>
      <w:r>
        <w:rPr/>
      </w:r>
    </w:p>
    <w:p>
      <w:pPr>
        <w:pStyle w:val="Ttulo3"/>
        <w:spacing w:before="220" w:after="80"/>
        <w:rPr/>
      </w:pPr>
      <w:r>
        <w:rPr>
          <w:rFonts w:eastAsia="Calibri" w:cs="Calibri" w:ascii="Calibri" w:hAnsi="Calibri"/>
          <w:b/>
          <w:bCs/>
          <w:color w:val="2E75B6"/>
          <w:sz w:val="21"/>
          <w:szCs w:val="21"/>
        </w:rPr>
        <w:t>6.2.1 Asientos Generados — Venta Contado</w:t>
      </w:r>
    </w:p>
    <w:p>
      <w:pPr>
        <w:pStyle w:val="Normal"/>
        <w:spacing w:before="40" w:after="20"/>
        <w:rPr/>
      </w:pPr>
      <w:r>
        <w:rPr/>
      </w:r>
    </w:p>
    <w:p>
      <w:pPr>
        <w:pStyle w:val="Normal"/>
        <w:shd w:val="clear" w:fill="2E75B6"/>
        <w:spacing w:before="200" w:after="80"/>
        <w:ind w:left="200" w:right="200" w:hanging="0"/>
        <w:rPr/>
      </w:pPr>
      <w:r>
        <w:rPr>
          <w:rFonts w:eastAsia="Calibri" w:cs="Calibri"/>
          <w:b/>
          <w:bCs/>
          <w:color w:val="FFFFFF"/>
          <w:sz w:val="22"/>
          <w:szCs w:val="22"/>
        </w:rPr>
        <w:t>Comp. A  Asiento de Ingresos, IVA y IT</w:t>
      </w:r>
    </w:p>
    <w:tbl>
      <w:tblPr>
        <w:tblW w:w="9360" w:type="dxa"/>
        <w:jc w:val="left"/>
        <w:tblInd w:w="0" w:type="dxa"/>
        <w:tblLayout w:type="fixed"/>
        <w:tblCellMar>
          <w:top w:w="80" w:type="dxa"/>
          <w:left w:w="130" w:type="dxa"/>
          <w:bottom w:w="80" w:type="dxa"/>
          <w:right w:w="130" w:type="dxa"/>
        </w:tblCellMar>
      </w:tblPr>
      <w:tblGrid>
        <w:gridCol w:w="499"/>
        <w:gridCol w:w="2201"/>
        <w:gridCol w:w="2500"/>
        <w:gridCol w:w="2080"/>
        <w:gridCol w:w="2080"/>
      </w:tblGrid>
      <w:tr>
        <w:trPr>
          <w:tblHeader w:val="true"/>
        </w:trPr>
        <w:tc>
          <w:tcPr>
            <w:tcW w:w="4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w:t>
            </w:r>
          </w:p>
        </w:tc>
        <w:tc>
          <w:tcPr>
            <w:tcW w:w="22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Código Cuenta</w:t>
            </w:r>
          </w:p>
        </w:tc>
        <w:tc>
          <w:tcPr>
            <w:tcW w:w="25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Nombre Cuenta / Concepto</w:t>
            </w:r>
          </w:p>
        </w:tc>
        <w:tc>
          <w:tcPr>
            <w:tcW w:w="208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DEBE</w:t>
            </w:r>
          </w:p>
        </w:tc>
        <w:tc>
          <w:tcPr>
            <w:tcW w:w="208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HABER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w:t>
            </w:r>
          </w:p>
        </w:tc>
        <w:tc>
          <w:tcPr>
            <w:tcW w:w="22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1.1.01.001 / 1.1.01.002</w:t>
            </w:r>
          </w:p>
        </w:tc>
        <w:tc>
          <w:tcPr>
            <w:tcW w:w="250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Caja General / Banco (según método de pago)</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1A5C1A"/>
                <w:sz w:val="18"/>
                <w:szCs w:val="18"/>
              </w:rPr>
              <w:t>Total cobrado al cliente</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2</w:t>
            </w:r>
          </w:p>
        </w:tc>
        <w:tc>
          <w:tcPr>
            <w:tcW w:w="22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4.1.01.001</w:t>
            </w:r>
          </w:p>
        </w:tc>
        <w:tc>
          <w:tcPr>
            <w:tcW w:w="250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Ventas de Mercaderías</w:t>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C00000"/>
                <w:sz w:val="18"/>
                <w:szCs w:val="18"/>
              </w:rPr>
              <w:t>Subtotal sin IVA</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3</w:t>
            </w:r>
          </w:p>
        </w:tc>
        <w:tc>
          <w:tcPr>
            <w:tcW w:w="22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2.2.01.001</w:t>
            </w:r>
          </w:p>
        </w:tc>
        <w:tc>
          <w:tcPr>
            <w:tcW w:w="250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IVA Débito Fiscal</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C00000"/>
                <w:sz w:val="18"/>
                <w:szCs w:val="18"/>
              </w:rPr>
              <w:t>IVA 13% del subtotal</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4</w:t>
            </w:r>
          </w:p>
        </w:tc>
        <w:tc>
          <w:tcPr>
            <w:tcW w:w="22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2.2.02.001</w:t>
            </w:r>
          </w:p>
        </w:tc>
        <w:tc>
          <w:tcPr>
            <w:tcW w:w="250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IT por Pagar (3% sobre total con IVA)</w:t>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C00000"/>
                <w:sz w:val="18"/>
                <w:szCs w:val="18"/>
              </w:rPr>
              <w:t>IT 3%</w:t>
            </w:r>
          </w:p>
        </w:tc>
      </w:tr>
      <w:tr>
        <w:trPr/>
        <w:tc>
          <w:tcPr>
            <w:tcW w:w="499"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201"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50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Fonts w:eastAsia="Calibri" w:cs="Calibri"/>
                <w:b/>
                <w:bCs/>
                <w:color w:val="1F3864"/>
                <w:sz w:val="18"/>
                <w:szCs w:val="18"/>
              </w:rPr>
              <w:t>TOTALES ∑</w:t>
            </w:r>
          </w:p>
        </w:tc>
        <w:tc>
          <w:tcPr>
            <w:tcW w:w="208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Haber</w:t>
            </w:r>
          </w:p>
        </w:tc>
        <w:tc>
          <w:tcPr>
            <w:tcW w:w="208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Debe</w:t>
            </w:r>
          </w:p>
        </w:tc>
      </w:tr>
    </w:tbl>
    <w:p>
      <w:pPr>
        <w:pStyle w:val="Normal"/>
        <w:spacing w:before="40" w:after="20"/>
        <w:rPr/>
      </w:pPr>
      <w:r>
        <w:rPr/>
      </w:r>
    </w:p>
    <w:p>
      <w:pPr>
        <w:pStyle w:val="Normal"/>
        <w:shd w:val="clear" w:fill="2E75B6"/>
        <w:spacing w:before="200" w:after="80"/>
        <w:ind w:left="200" w:right="200" w:hanging="0"/>
        <w:rPr/>
      </w:pPr>
      <w:r>
        <w:rPr>
          <w:rFonts w:eastAsia="Calibri" w:cs="Calibri"/>
          <w:b/>
          <w:bCs/>
          <w:color w:val="FFFFFF"/>
          <w:sz w:val="22"/>
          <w:szCs w:val="22"/>
        </w:rPr>
        <w:t>Comp. B  Asiento de Costo de Ventas — Salida de Inventario</w:t>
      </w:r>
    </w:p>
    <w:tbl>
      <w:tblPr>
        <w:tblW w:w="9360" w:type="dxa"/>
        <w:jc w:val="left"/>
        <w:tblInd w:w="0" w:type="dxa"/>
        <w:tblLayout w:type="fixed"/>
        <w:tblCellMar>
          <w:top w:w="80" w:type="dxa"/>
          <w:left w:w="130" w:type="dxa"/>
          <w:bottom w:w="80" w:type="dxa"/>
          <w:right w:w="130" w:type="dxa"/>
        </w:tblCellMar>
      </w:tblPr>
      <w:tblGrid>
        <w:gridCol w:w="499"/>
        <w:gridCol w:w="2201"/>
        <w:gridCol w:w="2500"/>
        <w:gridCol w:w="2080"/>
        <w:gridCol w:w="2080"/>
      </w:tblGrid>
      <w:tr>
        <w:trPr>
          <w:tblHeader w:val="true"/>
        </w:trPr>
        <w:tc>
          <w:tcPr>
            <w:tcW w:w="4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w:t>
            </w:r>
          </w:p>
        </w:tc>
        <w:tc>
          <w:tcPr>
            <w:tcW w:w="22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Código Cuenta</w:t>
            </w:r>
          </w:p>
        </w:tc>
        <w:tc>
          <w:tcPr>
            <w:tcW w:w="25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Nombre Cuenta / Concepto</w:t>
            </w:r>
          </w:p>
        </w:tc>
        <w:tc>
          <w:tcPr>
            <w:tcW w:w="208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DEBE</w:t>
            </w:r>
          </w:p>
        </w:tc>
        <w:tc>
          <w:tcPr>
            <w:tcW w:w="208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HABER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w:t>
            </w:r>
          </w:p>
        </w:tc>
        <w:tc>
          <w:tcPr>
            <w:tcW w:w="22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5.1.01.001</w:t>
            </w:r>
          </w:p>
        </w:tc>
        <w:tc>
          <w:tcPr>
            <w:tcW w:w="250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Costo de Ventas — Mercaderías</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1A5C1A"/>
                <w:sz w:val="18"/>
                <w:szCs w:val="18"/>
              </w:rPr>
              <w:t>Costo según FIFO/Promedio</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2</w:t>
            </w:r>
          </w:p>
        </w:tc>
        <w:tc>
          <w:tcPr>
            <w:tcW w:w="22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1.1.04.001</w:t>
            </w:r>
          </w:p>
        </w:tc>
        <w:tc>
          <w:tcPr>
            <w:tcW w:w="250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Inventario de Mercaderías — [Almacén]</w:t>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C00000"/>
                <w:sz w:val="18"/>
                <w:szCs w:val="18"/>
              </w:rPr>
              <w:t>Costo salida Kardex</w:t>
            </w:r>
          </w:p>
        </w:tc>
      </w:tr>
      <w:tr>
        <w:trPr/>
        <w:tc>
          <w:tcPr>
            <w:tcW w:w="499"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201"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50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Fonts w:eastAsia="Calibri" w:cs="Calibri"/>
                <w:b/>
                <w:bCs/>
                <w:color w:val="1F3864"/>
                <w:sz w:val="18"/>
                <w:szCs w:val="18"/>
              </w:rPr>
              <w:t>TOTALES ∑</w:t>
            </w:r>
          </w:p>
        </w:tc>
        <w:tc>
          <w:tcPr>
            <w:tcW w:w="208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Haber</w:t>
            </w:r>
          </w:p>
        </w:tc>
        <w:tc>
          <w:tcPr>
            <w:tcW w:w="208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Debe</w:t>
            </w:r>
          </w:p>
        </w:tc>
      </w:tr>
    </w:tbl>
    <w:p>
      <w:pPr>
        <w:pStyle w:val="Normal"/>
        <w:pBdr>
          <w:left w:val="single" w:sz="14" w:space="0" w:color="F0A500"/>
        </w:pBdr>
        <w:shd w:val="clear" w:fill="FEF9E7"/>
        <w:spacing w:before="80" w:after="80"/>
        <w:ind w:left="160" w:hanging="0"/>
        <w:rPr/>
      </w:pPr>
      <w:r>
        <w:rPr>
          <w:rFonts w:eastAsia="Calibri" w:cs="Calibri"/>
          <w:color w:val="5C4000"/>
          <w:sz w:val="19"/>
          <w:szCs w:val="19"/>
        </w:rPr>
        <w:t xml:space="preserve">  📌  </w:t>
      </w:r>
      <w:r>
        <w:rPr>
          <w:rFonts w:eastAsia="Calibri" w:cs="Calibri"/>
          <w:color w:val="5C4000"/>
          <w:sz w:val="19"/>
          <w:szCs w:val="19"/>
        </w:rPr>
        <w:t>El costo de la línea 2 es obtenido del Kardex en el momento de la confirmación según el método de costeo configurado (FIFO o Promedio Móvil). Si el stock es insuficiente, la venta se bloquea.</w:t>
      </w:r>
    </w:p>
    <w:p>
      <w:pPr>
        <w:pStyle w:val="Normal"/>
        <w:spacing w:before="60" w:after="40"/>
        <w:rPr/>
      </w:pPr>
      <w:r>
        <w:rPr/>
      </w:r>
    </w:p>
    <w:p>
      <w:pPr>
        <w:pStyle w:val="Ttulo3"/>
        <w:spacing w:before="220" w:after="80"/>
        <w:rPr/>
      </w:pPr>
      <w:r>
        <w:rPr>
          <w:rFonts w:eastAsia="Calibri" w:cs="Calibri" w:ascii="Calibri" w:hAnsi="Calibri"/>
          <w:b/>
          <w:bCs/>
          <w:color w:val="2E75B6"/>
          <w:sz w:val="21"/>
          <w:szCs w:val="21"/>
        </w:rPr>
        <w:t>6.2.2 Asientos Generados — Venta a Crédito</w:t>
      </w:r>
    </w:p>
    <w:p>
      <w:pPr>
        <w:pStyle w:val="Normal"/>
        <w:shd w:val="clear" w:fill="2E75B6"/>
        <w:spacing w:before="200" w:after="80"/>
        <w:ind w:left="200" w:right="200" w:hanging="0"/>
        <w:rPr/>
      </w:pPr>
      <w:r>
        <w:rPr>
          <w:rFonts w:eastAsia="Calibri" w:cs="Calibri"/>
          <w:b/>
          <w:bCs/>
          <w:color w:val="FFFFFF"/>
          <w:sz w:val="22"/>
          <w:szCs w:val="22"/>
        </w:rPr>
        <w:t>Comp. A  —</w:t>
      </w:r>
    </w:p>
    <w:tbl>
      <w:tblPr>
        <w:tblW w:w="9360" w:type="dxa"/>
        <w:jc w:val="left"/>
        <w:tblInd w:w="0" w:type="dxa"/>
        <w:tblLayout w:type="fixed"/>
        <w:tblCellMar>
          <w:top w:w="80" w:type="dxa"/>
          <w:left w:w="130" w:type="dxa"/>
          <w:bottom w:w="80" w:type="dxa"/>
          <w:right w:w="130" w:type="dxa"/>
        </w:tblCellMar>
      </w:tblPr>
      <w:tblGrid>
        <w:gridCol w:w="499"/>
        <w:gridCol w:w="2201"/>
        <w:gridCol w:w="2500"/>
        <w:gridCol w:w="2080"/>
        <w:gridCol w:w="2080"/>
      </w:tblGrid>
      <w:tr>
        <w:trPr>
          <w:tblHeader w:val="true"/>
        </w:trPr>
        <w:tc>
          <w:tcPr>
            <w:tcW w:w="4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w:t>
            </w:r>
          </w:p>
        </w:tc>
        <w:tc>
          <w:tcPr>
            <w:tcW w:w="22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Código Cuenta</w:t>
            </w:r>
          </w:p>
        </w:tc>
        <w:tc>
          <w:tcPr>
            <w:tcW w:w="25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Nombre Cuenta / Concepto</w:t>
            </w:r>
          </w:p>
        </w:tc>
        <w:tc>
          <w:tcPr>
            <w:tcW w:w="208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DEBE</w:t>
            </w:r>
          </w:p>
        </w:tc>
        <w:tc>
          <w:tcPr>
            <w:tcW w:w="208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HABER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w:t>
            </w:r>
          </w:p>
        </w:tc>
        <w:tc>
          <w:tcPr>
            <w:tcW w:w="22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1.2.01.001</w:t>
            </w:r>
          </w:p>
        </w:tc>
        <w:tc>
          <w:tcPr>
            <w:tcW w:w="250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CxC — [Nombre Cliente] — Fact. [NroFactura]</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1A5C1A"/>
                <w:sz w:val="18"/>
                <w:szCs w:val="18"/>
              </w:rPr>
              <w:t>Total a cobrar</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2</w:t>
            </w:r>
          </w:p>
        </w:tc>
        <w:tc>
          <w:tcPr>
            <w:tcW w:w="22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4.1.01.001</w:t>
            </w:r>
          </w:p>
        </w:tc>
        <w:tc>
          <w:tcPr>
            <w:tcW w:w="250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Ventas de Mercaderías</w:t>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C00000"/>
                <w:sz w:val="18"/>
                <w:szCs w:val="18"/>
              </w:rPr>
              <w:t>Subtotal sin IVA</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3</w:t>
            </w:r>
          </w:p>
        </w:tc>
        <w:tc>
          <w:tcPr>
            <w:tcW w:w="22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2.2.01.001</w:t>
            </w:r>
          </w:p>
        </w:tc>
        <w:tc>
          <w:tcPr>
            <w:tcW w:w="250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IVA Débito Fiscal</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C00000"/>
                <w:sz w:val="18"/>
                <w:szCs w:val="18"/>
              </w:rPr>
              <w:t>IVA 13%</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4</w:t>
            </w:r>
          </w:p>
        </w:tc>
        <w:tc>
          <w:tcPr>
            <w:tcW w:w="22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2.2.02.001</w:t>
            </w:r>
          </w:p>
        </w:tc>
        <w:tc>
          <w:tcPr>
            <w:tcW w:w="250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IT por Pagar</w:t>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C00000"/>
                <w:sz w:val="18"/>
                <w:szCs w:val="18"/>
              </w:rPr>
              <w:t>IT 3%</w:t>
            </w:r>
          </w:p>
        </w:tc>
      </w:tr>
      <w:tr>
        <w:trPr/>
        <w:tc>
          <w:tcPr>
            <w:tcW w:w="499"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201"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50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Fonts w:eastAsia="Calibri" w:cs="Calibri"/>
                <w:b/>
                <w:bCs/>
                <w:color w:val="1F3864"/>
                <w:sz w:val="18"/>
                <w:szCs w:val="18"/>
              </w:rPr>
              <w:t>TOTALES ∑</w:t>
            </w:r>
          </w:p>
        </w:tc>
        <w:tc>
          <w:tcPr>
            <w:tcW w:w="208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Haber</w:t>
            </w:r>
          </w:p>
        </w:tc>
        <w:tc>
          <w:tcPr>
            <w:tcW w:w="208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Debe</w:t>
            </w:r>
          </w:p>
        </w:tc>
      </w:tr>
    </w:tbl>
    <w:p>
      <w:pPr>
        <w:pStyle w:val="Normal"/>
        <w:shd w:val="clear" w:fill="2E75B6"/>
        <w:spacing w:before="200" w:after="80"/>
        <w:ind w:left="200" w:right="200" w:hanging="0"/>
        <w:rPr/>
      </w:pPr>
      <w:r>
        <w:rPr>
          <w:rFonts w:eastAsia="Calibri" w:cs="Calibri"/>
          <w:b/>
          <w:bCs/>
          <w:color w:val="FFFFFF"/>
          <w:sz w:val="22"/>
          <w:szCs w:val="22"/>
        </w:rPr>
        <w:t>Comp. B  Costo de Ventas (idéntico al contado)</w:t>
      </w:r>
    </w:p>
    <w:p>
      <w:pPr>
        <w:pStyle w:val="Normal"/>
        <w:spacing w:before="60" w:after="40"/>
        <w:rPr/>
      </w:pPr>
      <w:r>
        <w:rPr/>
      </w:r>
    </w:p>
    <w:p>
      <w:pPr>
        <w:pStyle w:val="Ttulo3"/>
        <w:spacing w:before="220" w:after="80"/>
        <w:rPr/>
      </w:pPr>
      <w:r>
        <w:rPr>
          <w:rFonts w:eastAsia="Calibri" w:cs="Calibri" w:ascii="Calibri" w:hAnsi="Calibri"/>
          <w:b/>
          <w:bCs/>
          <w:color w:val="2E75B6"/>
          <w:sz w:val="21"/>
          <w:szCs w:val="21"/>
        </w:rPr>
        <w:t>6.2.3 Asiento de Cobro de CxC</w:t>
      </w:r>
    </w:p>
    <w:tbl>
      <w:tblPr>
        <w:tblW w:w="9360" w:type="dxa"/>
        <w:jc w:val="left"/>
        <w:tblInd w:w="0" w:type="dxa"/>
        <w:tblLayout w:type="fixed"/>
        <w:tblCellMar>
          <w:top w:w="80" w:type="dxa"/>
          <w:left w:w="130" w:type="dxa"/>
          <w:bottom w:w="80" w:type="dxa"/>
          <w:right w:w="130" w:type="dxa"/>
        </w:tblCellMar>
      </w:tblPr>
      <w:tblGrid>
        <w:gridCol w:w="499"/>
        <w:gridCol w:w="2201"/>
        <w:gridCol w:w="2500"/>
        <w:gridCol w:w="2080"/>
        <w:gridCol w:w="2080"/>
      </w:tblGrid>
      <w:tr>
        <w:trPr>
          <w:tblHeader w:val="true"/>
        </w:trPr>
        <w:tc>
          <w:tcPr>
            <w:tcW w:w="4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w:t>
            </w:r>
          </w:p>
        </w:tc>
        <w:tc>
          <w:tcPr>
            <w:tcW w:w="22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Código Cuenta</w:t>
            </w:r>
          </w:p>
        </w:tc>
        <w:tc>
          <w:tcPr>
            <w:tcW w:w="25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Nombre Cuenta / Concepto</w:t>
            </w:r>
          </w:p>
        </w:tc>
        <w:tc>
          <w:tcPr>
            <w:tcW w:w="208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DEBE</w:t>
            </w:r>
          </w:p>
        </w:tc>
        <w:tc>
          <w:tcPr>
            <w:tcW w:w="208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HABER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w:t>
            </w:r>
          </w:p>
        </w:tc>
        <w:tc>
          <w:tcPr>
            <w:tcW w:w="22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1.1.01.001 / 1.1.01.002</w:t>
            </w:r>
          </w:p>
        </w:tc>
        <w:tc>
          <w:tcPr>
            <w:tcW w:w="250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Caja / Banco</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1A5C1A"/>
                <w:sz w:val="18"/>
                <w:szCs w:val="18"/>
              </w:rPr>
              <w:t>Monto cobrado</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2</w:t>
            </w:r>
          </w:p>
        </w:tc>
        <w:tc>
          <w:tcPr>
            <w:tcW w:w="22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1.2.01.001</w:t>
            </w:r>
          </w:p>
        </w:tc>
        <w:tc>
          <w:tcPr>
            <w:tcW w:w="250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CxC — [Cliente]</w:t>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C00000"/>
                <w:sz w:val="18"/>
                <w:szCs w:val="18"/>
              </w:rPr>
              <w:t>Monto cobrado</w:t>
            </w:r>
          </w:p>
        </w:tc>
      </w:tr>
      <w:tr>
        <w:trPr/>
        <w:tc>
          <w:tcPr>
            <w:tcW w:w="499"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201"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50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Fonts w:eastAsia="Calibri" w:cs="Calibri"/>
                <w:b/>
                <w:bCs/>
                <w:color w:val="1F3864"/>
                <w:sz w:val="18"/>
                <w:szCs w:val="18"/>
              </w:rPr>
              <w:t>TOTALES ∑</w:t>
            </w:r>
          </w:p>
        </w:tc>
        <w:tc>
          <w:tcPr>
            <w:tcW w:w="208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Haber</w:t>
            </w:r>
          </w:p>
        </w:tc>
        <w:tc>
          <w:tcPr>
            <w:tcW w:w="208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Debe</w:t>
            </w:r>
          </w:p>
        </w:tc>
      </w:tr>
    </w:tbl>
    <w:p>
      <w:pPr>
        <w:pStyle w:val="Normal"/>
        <w:spacing w:before="60" w:after="40"/>
        <w:rPr/>
      </w:pPr>
      <w:r>
        <w:rPr/>
      </w:r>
    </w:p>
    <w:p>
      <w:pPr>
        <w:pStyle w:val="Ttulo3"/>
        <w:spacing w:before="220" w:after="80"/>
        <w:rPr/>
      </w:pPr>
      <w:r>
        <w:rPr>
          <w:rFonts w:eastAsia="Calibri" w:cs="Calibri" w:ascii="Calibri" w:hAnsi="Calibri"/>
          <w:b/>
          <w:bCs/>
          <w:color w:val="2E75B6"/>
          <w:sz w:val="21"/>
          <w:szCs w:val="21"/>
        </w:rPr>
        <w:t>6.2.4 Nota de Crédito — Devolución de Venta</w:t>
      </w:r>
    </w:p>
    <w:p>
      <w:pPr>
        <w:pStyle w:val="Normal"/>
        <w:spacing w:before="50" w:after="50"/>
        <w:rPr/>
      </w:pPr>
      <w:r>
        <w:rPr>
          <w:rFonts w:eastAsia="Calibri" w:cs="Calibri"/>
          <w:sz w:val="20"/>
          <w:szCs w:val="20"/>
        </w:rPr>
        <w:t>Al emitir nota de crédito (devolución parcial o total), el sistema reversa los asientos de la venta original:</w:t>
      </w:r>
    </w:p>
    <w:p>
      <w:pPr>
        <w:pStyle w:val="Normal"/>
        <w:shd w:val="clear" w:fill="2E75B6"/>
        <w:spacing w:before="200" w:after="80"/>
        <w:ind w:left="200" w:right="200" w:hanging="0"/>
        <w:rPr/>
      </w:pPr>
      <w:r>
        <w:rPr>
          <w:rFonts w:eastAsia="Calibri" w:cs="Calibri"/>
          <w:b/>
          <w:bCs/>
          <w:color w:val="FFFFFF"/>
          <w:sz w:val="22"/>
          <w:szCs w:val="22"/>
        </w:rPr>
        <w:t>Comp. A  Reversa de Ingresos</w:t>
      </w:r>
    </w:p>
    <w:tbl>
      <w:tblPr>
        <w:tblW w:w="9360" w:type="dxa"/>
        <w:jc w:val="left"/>
        <w:tblInd w:w="0" w:type="dxa"/>
        <w:tblLayout w:type="fixed"/>
        <w:tblCellMar>
          <w:top w:w="80" w:type="dxa"/>
          <w:left w:w="130" w:type="dxa"/>
          <w:bottom w:w="80" w:type="dxa"/>
          <w:right w:w="130" w:type="dxa"/>
        </w:tblCellMar>
      </w:tblPr>
      <w:tblGrid>
        <w:gridCol w:w="499"/>
        <w:gridCol w:w="2201"/>
        <w:gridCol w:w="2500"/>
        <w:gridCol w:w="2080"/>
        <w:gridCol w:w="2080"/>
      </w:tblGrid>
      <w:tr>
        <w:trPr>
          <w:tblHeader w:val="true"/>
        </w:trPr>
        <w:tc>
          <w:tcPr>
            <w:tcW w:w="4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w:t>
            </w:r>
          </w:p>
        </w:tc>
        <w:tc>
          <w:tcPr>
            <w:tcW w:w="22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Código Cuenta</w:t>
            </w:r>
          </w:p>
        </w:tc>
        <w:tc>
          <w:tcPr>
            <w:tcW w:w="25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Nombre Cuenta / Concepto</w:t>
            </w:r>
          </w:p>
        </w:tc>
        <w:tc>
          <w:tcPr>
            <w:tcW w:w="208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DEBE</w:t>
            </w:r>
          </w:p>
        </w:tc>
        <w:tc>
          <w:tcPr>
            <w:tcW w:w="208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HABER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w:t>
            </w:r>
          </w:p>
        </w:tc>
        <w:tc>
          <w:tcPr>
            <w:tcW w:w="22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4.1.02.001</w:t>
            </w:r>
          </w:p>
        </w:tc>
        <w:tc>
          <w:tcPr>
            <w:tcW w:w="250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Devoluciones en Ventas (cuenta rectificadora)</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1A5C1A"/>
                <w:sz w:val="18"/>
                <w:szCs w:val="18"/>
              </w:rPr>
              <w:t>Subtotal devuelto</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2</w:t>
            </w:r>
          </w:p>
        </w:tc>
        <w:tc>
          <w:tcPr>
            <w:tcW w:w="22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2.2.01.001</w:t>
            </w:r>
          </w:p>
        </w:tc>
        <w:tc>
          <w:tcPr>
            <w:tcW w:w="250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IVA Débito Fiscal</w:t>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1A5C1A"/>
                <w:sz w:val="18"/>
                <w:szCs w:val="18"/>
              </w:rPr>
              <w:t>IVA de la devolución</w:t>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3</w:t>
            </w:r>
          </w:p>
        </w:tc>
        <w:tc>
          <w:tcPr>
            <w:tcW w:w="22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1.2.01.001 / 1.1.01.001</w:t>
            </w:r>
          </w:p>
        </w:tc>
        <w:tc>
          <w:tcPr>
            <w:tcW w:w="250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CxC / Caja (según tipo de devolución)</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C00000"/>
                <w:sz w:val="18"/>
                <w:szCs w:val="18"/>
              </w:rPr>
              <w:t>Total devuelto</w:t>
            </w:r>
          </w:p>
        </w:tc>
      </w:tr>
      <w:tr>
        <w:trPr/>
        <w:tc>
          <w:tcPr>
            <w:tcW w:w="499"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201"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50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Fonts w:eastAsia="Calibri" w:cs="Calibri"/>
                <w:b/>
                <w:bCs/>
                <w:color w:val="1F3864"/>
                <w:sz w:val="18"/>
                <w:szCs w:val="18"/>
              </w:rPr>
              <w:t>TOTALES ∑</w:t>
            </w:r>
          </w:p>
        </w:tc>
        <w:tc>
          <w:tcPr>
            <w:tcW w:w="208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Haber</w:t>
            </w:r>
          </w:p>
        </w:tc>
        <w:tc>
          <w:tcPr>
            <w:tcW w:w="208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Debe</w:t>
            </w:r>
          </w:p>
        </w:tc>
      </w:tr>
    </w:tbl>
    <w:p>
      <w:pPr>
        <w:pStyle w:val="Normal"/>
        <w:shd w:val="clear" w:fill="2E75B6"/>
        <w:spacing w:before="200" w:after="80"/>
        <w:ind w:left="200" w:right="200" w:hanging="0"/>
        <w:rPr/>
      </w:pPr>
      <w:r>
        <w:rPr>
          <w:rFonts w:eastAsia="Calibri" w:cs="Calibri"/>
          <w:b/>
          <w:bCs/>
          <w:color w:val="FFFFFF"/>
          <w:sz w:val="22"/>
          <w:szCs w:val="22"/>
        </w:rPr>
        <w:t>Comp. B  Reingreso al Inventario</w:t>
      </w:r>
    </w:p>
    <w:tbl>
      <w:tblPr>
        <w:tblW w:w="9360" w:type="dxa"/>
        <w:jc w:val="left"/>
        <w:tblInd w:w="0" w:type="dxa"/>
        <w:tblLayout w:type="fixed"/>
        <w:tblCellMar>
          <w:top w:w="80" w:type="dxa"/>
          <w:left w:w="130" w:type="dxa"/>
          <w:bottom w:w="80" w:type="dxa"/>
          <w:right w:w="130" w:type="dxa"/>
        </w:tblCellMar>
      </w:tblPr>
      <w:tblGrid>
        <w:gridCol w:w="499"/>
        <w:gridCol w:w="2201"/>
        <w:gridCol w:w="2500"/>
        <w:gridCol w:w="2080"/>
        <w:gridCol w:w="2080"/>
      </w:tblGrid>
      <w:tr>
        <w:trPr>
          <w:tblHeader w:val="true"/>
        </w:trPr>
        <w:tc>
          <w:tcPr>
            <w:tcW w:w="4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w:t>
            </w:r>
          </w:p>
        </w:tc>
        <w:tc>
          <w:tcPr>
            <w:tcW w:w="22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Código Cuenta</w:t>
            </w:r>
          </w:p>
        </w:tc>
        <w:tc>
          <w:tcPr>
            <w:tcW w:w="25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Nombre Cuenta / Concepto</w:t>
            </w:r>
          </w:p>
        </w:tc>
        <w:tc>
          <w:tcPr>
            <w:tcW w:w="208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DEBE</w:t>
            </w:r>
          </w:p>
        </w:tc>
        <w:tc>
          <w:tcPr>
            <w:tcW w:w="208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HABER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w:t>
            </w:r>
          </w:p>
        </w:tc>
        <w:tc>
          <w:tcPr>
            <w:tcW w:w="22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1.1.04.001</w:t>
            </w:r>
          </w:p>
        </w:tc>
        <w:tc>
          <w:tcPr>
            <w:tcW w:w="250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Inventario de Mercaderías</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1A5C1A"/>
                <w:sz w:val="18"/>
                <w:szCs w:val="18"/>
              </w:rPr>
              <w:t>Costo original del bien devuelto</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2</w:t>
            </w:r>
          </w:p>
        </w:tc>
        <w:tc>
          <w:tcPr>
            <w:tcW w:w="22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5.1.01.001</w:t>
            </w:r>
          </w:p>
        </w:tc>
        <w:tc>
          <w:tcPr>
            <w:tcW w:w="250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Costo de Ventas</w:t>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C00000"/>
                <w:sz w:val="18"/>
                <w:szCs w:val="18"/>
              </w:rPr>
              <w:t>Reversa del costo</w:t>
            </w:r>
          </w:p>
        </w:tc>
      </w:tr>
      <w:tr>
        <w:trPr/>
        <w:tc>
          <w:tcPr>
            <w:tcW w:w="499"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201"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50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Fonts w:eastAsia="Calibri" w:cs="Calibri"/>
                <w:b/>
                <w:bCs/>
                <w:color w:val="1F3864"/>
                <w:sz w:val="18"/>
                <w:szCs w:val="18"/>
              </w:rPr>
              <w:t>TOTALES ∑</w:t>
            </w:r>
          </w:p>
        </w:tc>
        <w:tc>
          <w:tcPr>
            <w:tcW w:w="208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Haber</w:t>
            </w:r>
          </w:p>
        </w:tc>
        <w:tc>
          <w:tcPr>
            <w:tcW w:w="208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Debe</w:t>
            </w:r>
          </w:p>
        </w:tc>
      </w:tr>
    </w:tbl>
    <w:p>
      <w:pPr>
        <w:pStyle w:val="Normal"/>
        <w:pBdr>
          <w:left w:val="single" w:sz="14" w:space="0" w:color="C00000"/>
        </w:pBdr>
        <w:shd w:val="clear" w:fill="FFF0F0"/>
        <w:spacing w:before="80" w:after="80"/>
        <w:ind w:left="160" w:hanging="0"/>
        <w:rPr/>
      </w:pPr>
      <w:r>
        <w:rPr>
          <w:rFonts w:eastAsia="Calibri" w:cs="Calibri"/>
          <w:b/>
          <w:bCs/>
          <w:color w:val="C00000"/>
          <w:sz w:val="19"/>
          <w:szCs w:val="19"/>
        </w:rPr>
        <w:t xml:space="preserve">  ⚠  </w:t>
      </w:r>
      <w:r>
        <w:rPr>
          <w:rFonts w:eastAsia="Calibri" w:cs="Calibri"/>
          <w:color w:val="6B0000"/>
          <w:sz w:val="19"/>
          <w:szCs w:val="19"/>
        </w:rPr>
        <w:t>El IT (Impuesto a las Transacciones) NO se reversa en notas de crédito en Bolivia, según criterio del SIN. La emisión de la NC reduce el débito fiscal del IVA pero no el IT ya devengado. Verificar este criterio con el contador local.</w:t>
      </w:r>
    </w:p>
    <w:p>
      <w:pPr>
        <w:pStyle w:val="Normal"/>
        <w:spacing w:before="80" w:after="40"/>
        <w:rPr/>
      </w:pPr>
      <w:r>
        <w:rPr/>
      </w:r>
    </w:p>
    <w:p>
      <w:pPr>
        <w:pStyle w:val="Ttulo3"/>
        <w:spacing w:before="220" w:after="80"/>
        <w:rPr/>
      </w:pPr>
      <w:r>
        <w:rPr>
          <w:rFonts w:eastAsia="Calibri" w:cs="Calibri" w:ascii="Calibri" w:hAnsi="Calibri"/>
          <w:b/>
          <w:bCs/>
          <w:color w:val="2E75B6"/>
          <w:sz w:val="21"/>
          <w:szCs w:val="21"/>
        </w:rPr>
        <w:t>6.2.5 Validaciones del Ciclo de Ventas</w:t>
      </w:r>
    </w:p>
    <w:tbl>
      <w:tblPr>
        <w:tblW w:w="9560" w:type="dxa"/>
        <w:jc w:val="left"/>
        <w:tblInd w:w="0" w:type="dxa"/>
        <w:tblLayout w:type="fixed"/>
        <w:tblCellMar>
          <w:top w:w="80" w:type="dxa"/>
          <w:left w:w="130" w:type="dxa"/>
          <w:bottom w:w="80" w:type="dxa"/>
          <w:right w:w="130" w:type="dxa"/>
        </w:tblCellMar>
      </w:tblPr>
      <w:tblGrid>
        <w:gridCol w:w="499"/>
        <w:gridCol w:w="2801"/>
        <w:gridCol w:w="2199"/>
        <w:gridCol w:w="2401"/>
        <w:gridCol w:w="1660"/>
      </w:tblGrid>
      <w:tr>
        <w:trPr>
          <w:tblHeader w:val="true"/>
        </w:trPr>
        <w:tc>
          <w:tcPr>
            <w:tcW w:w="4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w:t>
            </w:r>
          </w:p>
        </w:tc>
        <w:tc>
          <w:tcPr>
            <w:tcW w:w="28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Regla de Negocio</w:t>
            </w:r>
          </w:p>
        </w:tc>
        <w:tc>
          <w:tcPr>
            <w:tcW w:w="21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Condición</w:t>
            </w:r>
          </w:p>
        </w:tc>
        <w:tc>
          <w:tcPr>
            <w:tcW w:w="24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Mensaje al Usuario</w:t>
            </w:r>
          </w:p>
        </w:tc>
        <w:tc>
          <w:tcPr>
            <w:tcW w:w="166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Severidad</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V-001</w:t>
            </w:r>
          </w:p>
        </w:tc>
        <w:tc>
          <w:tcPr>
            <w:tcW w:w="28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Stock insuficiente</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Al confirmar venta, el stock en el almacén es menor a la cantidad solicitada</w:t>
            </w:r>
          </w:p>
        </w:tc>
        <w:tc>
          <w:tcPr>
            <w:tcW w:w="24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"Stock insuficiente para [Producto]. Disponible: [N]  Solicitado: . Almacén: [Nombre]."</w:t>
            </w:r>
          </w:p>
        </w:tc>
        <w:tc>
          <w:tcPr>
            <w:tcW w:w="166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V-002</w:t>
            </w:r>
          </w:p>
        </w:tc>
        <w:tc>
          <w:tcPr>
            <w:tcW w:w="28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Precio negativo o cero</w:t>
            </w:r>
          </w:p>
        </w:tc>
        <w:tc>
          <w:tcPr>
            <w:tcW w:w="21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Línea de venta con precio = 0</w:t>
            </w:r>
          </w:p>
        </w:tc>
        <w:tc>
          <w:tcPr>
            <w:tcW w:w="24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"El precio de [Producto] es 0. Confirme si es una entrega gratuita o corrija el precio."</w:t>
            </w:r>
          </w:p>
        </w:tc>
        <w:tc>
          <w:tcPr>
            <w:tcW w:w="166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bCs/>
                <w:color w:val="ED7D31"/>
                <w:sz w:val="18"/>
                <w:szCs w:val="18"/>
              </w:rPr>
              <w:t>ADVERTENCIA</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V-004</w:t>
            </w:r>
          </w:p>
        </w:tc>
        <w:tc>
          <w:tcPr>
            <w:tcW w:w="28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Parámetros contables incompletos</w:t>
            </w:r>
          </w:p>
        </w:tc>
        <w:tc>
          <w:tcPr>
            <w:tcW w:w="21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Falta cuenta de Ventas, IVA o IT configurada</w:t>
            </w:r>
          </w:p>
        </w:tc>
        <w:tc>
          <w:tcPr>
            <w:tcW w:w="24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"No se puede confirmar la venta. Falta la cuenta contable: [X]. Vaya a Parametrización."</w:t>
            </w:r>
          </w:p>
        </w:tc>
        <w:tc>
          <w:tcPr>
            <w:tcW w:w="166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V-005</w:t>
            </w:r>
          </w:p>
        </w:tc>
        <w:tc>
          <w:tcPr>
            <w:tcW w:w="28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Devolución supera venta original</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Cantidad en NC &gt; Cantidad en factura original</w:t>
            </w:r>
          </w:p>
        </w:tc>
        <w:tc>
          <w:tcPr>
            <w:tcW w:w="24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"La cantidad a devolver ([N]) supera la cantidad facturada ([M])."</w:t>
            </w:r>
          </w:p>
        </w:tc>
        <w:tc>
          <w:tcPr>
            <w:tcW w:w="166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V-006</w:t>
            </w:r>
          </w:p>
        </w:tc>
        <w:tc>
          <w:tcPr>
            <w:tcW w:w="28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Venta en periodo cerrado</w:t>
            </w:r>
          </w:p>
        </w:tc>
        <w:tc>
          <w:tcPr>
            <w:tcW w:w="21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Fecha de venta en periodo CERRADO</w:t>
            </w:r>
          </w:p>
        </w:tc>
        <w:tc>
          <w:tcPr>
            <w:tcW w:w="24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"El periodo [Mes AAAA] está cerrado."</w:t>
            </w:r>
          </w:p>
        </w:tc>
        <w:tc>
          <w:tcPr>
            <w:tcW w:w="166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V-007</w:t>
            </w:r>
          </w:p>
        </w:tc>
        <w:tc>
          <w:tcPr>
            <w:tcW w:w="28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Lista de precios vencida</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Lista seleccionada con FechaFin anterior a hoy</w:t>
            </w:r>
          </w:p>
        </w:tc>
        <w:tc>
          <w:tcPr>
            <w:tcW w:w="24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"La lista de precios [X] venció el [fecha]. Use una lista vigente."</w:t>
            </w:r>
          </w:p>
        </w:tc>
        <w:tc>
          <w:tcPr>
            <w:tcW w:w="166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bCs/>
                <w:color w:val="ED7D31"/>
                <w:sz w:val="18"/>
                <w:szCs w:val="18"/>
              </w:rPr>
              <w:t>ADVERTENCIA</w:t>
            </w:r>
          </w:p>
        </w:tc>
      </w:tr>
    </w:tbl>
    <w:p>
      <w:pPr>
        <w:pStyle w:val="Normal"/>
        <w:spacing w:before="80" w:after="40"/>
        <w:rPr/>
      </w:pPr>
      <w:r>
        <w:rPr/>
      </w:r>
    </w:p>
    <w:p>
      <w:pPr>
        <w:pStyle w:val="Ttulo3"/>
        <w:spacing w:before="220" w:after="80"/>
        <w:rPr/>
      </w:pPr>
      <w:r>
        <w:rPr>
          <w:rFonts w:eastAsia="Calibri" w:cs="Calibri" w:ascii="Calibri" w:hAnsi="Calibri"/>
          <w:b/>
          <w:bCs/>
          <w:color w:val="2E75B6"/>
          <w:sz w:val="21"/>
          <w:szCs w:val="21"/>
        </w:rPr>
        <w:t>6.2.6 Casuísticas</w:t>
      </w:r>
    </w:p>
    <w:tbl>
      <w:tblPr>
        <w:tblW w:w="9560" w:type="dxa"/>
        <w:jc w:val="left"/>
        <w:tblInd w:w="0" w:type="dxa"/>
        <w:tblLayout w:type="fixed"/>
        <w:tblCellMar>
          <w:top w:w="80" w:type="dxa"/>
          <w:left w:w="130" w:type="dxa"/>
          <w:bottom w:w="80" w:type="dxa"/>
          <w:right w:w="130" w:type="dxa"/>
        </w:tblCellMar>
      </w:tblPr>
      <w:tblGrid>
        <w:gridCol w:w="399"/>
        <w:gridCol w:w="2000"/>
        <w:gridCol w:w="2800"/>
        <w:gridCol w:w="4360"/>
      </w:tblGrid>
      <w:tr>
        <w:trPr>
          <w:tblHeader w:val="true"/>
        </w:trPr>
        <w:tc>
          <w:tcPr>
            <w:tcW w:w="3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w:t>
            </w:r>
          </w:p>
        </w:tc>
        <w:tc>
          <w:tcPr>
            <w:tcW w:w="20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Caso / Escenario</w:t>
            </w:r>
          </w:p>
        </w:tc>
        <w:tc>
          <w:tcPr>
            <w:tcW w:w="28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Condiciones</w:t>
            </w:r>
          </w:p>
        </w:tc>
        <w:tc>
          <w:tcPr>
            <w:tcW w:w="436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Comportamiento Esperado del Sistema</w:t>
            </w:r>
          </w:p>
        </w:tc>
      </w:tr>
      <w:tr>
        <w:trPr/>
        <w:tc>
          <w:tcPr>
            <w:tcW w:w="3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C-001</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Venta de servicio (sin inventario)</w:t>
            </w:r>
          </w:p>
        </w:tc>
        <w:tc>
          <w:tcPr>
            <w:tcW w:w="2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Producto con TipoProducto=Servicio</w:t>
            </w:r>
          </w:p>
        </w:tc>
        <w:tc>
          <w:tcPr>
            <w:tcW w:w="436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 se genera Comp. B (no hay salida de inventario). Solo se genera el Comp. A de ingresos.</w:t>
            </w:r>
          </w:p>
        </w:tc>
      </w:tr>
      <w:tr>
        <w:trPr/>
        <w:tc>
          <w:tcPr>
            <w:tcW w:w="3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C-002</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Descuento en línea</w:t>
            </w:r>
          </w:p>
        </w:tc>
        <w:tc>
          <w:tcPr>
            <w:tcW w:w="2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Línea con DescuentoPct = 10%</w:t>
            </w:r>
          </w:p>
        </w:tc>
        <w:tc>
          <w:tcPr>
            <w:tcW w:w="436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Sistema aplica: PrecioNeto = PrecioUnitario × (1 − 0.10). El IVA y el costo se calculan sobre el precio neto.</w:t>
            </w:r>
          </w:p>
        </w:tc>
      </w:tr>
      <w:tr>
        <w:trPr/>
        <w:tc>
          <w:tcPr>
            <w:tcW w:w="3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C-003</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Venta en USD</w:t>
            </w:r>
          </w:p>
        </w:tc>
        <w:tc>
          <w:tcPr>
            <w:tcW w:w="2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Moneda de la venta = USD, TC 6.97</w:t>
            </w:r>
          </w:p>
        </w:tc>
        <w:tc>
          <w:tcPr>
            <w:tcW w:w="436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Todos los asientos se generan en BOB (multiplicando por TC). El sistema registra también el monto en USD para diferencias de cambio.</w:t>
            </w:r>
          </w:p>
        </w:tc>
      </w:tr>
      <w:tr>
        <w:trPr/>
        <w:tc>
          <w:tcPr>
            <w:tcW w:w="3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C-004</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Devolución parcial</w:t>
            </w:r>
          </w:p>
        </w:tc>
        <w:tc>
          <w:tcPr>
            <w:tcW w:w="2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Factura de 10 unidades, devolución de 3</w:t>
            </w:r>
          </w:p>
        </w:tc>
        <w:tc>
          <w:tcPr>
            <w:tcW w:w="436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NC por 3 unidades. Los asientos cubren solo las 3 unidades. La factura original queda vigente por 7 unidades. El sistema vincula la NC a la factura original.</w:t>
            </w:r>
          </w:p>
        </w:tc>
      </w:tr>
      <w:tr>
        <w:trPr/>
        <w:tc>
          <w:tcPr>
            <w:tcW w:w="3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C-005</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Cobro parcial de CxC</w:t>
            </w:r>
          </w:p>
        </w:tc>
        <w:tc>
          <w:tcPr>
            <w:tcW w:w="2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Venta a 30 días, cliente paga el 50% al vencimiento</w:t>
            </w:r>
          </w:p>
        </w:tc>
        <w:tc>
          <w:tcPr>
            <w:tcW w:w="436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Asiento de cobro por el 50%. La CxC queda con saldo del 50% restante. Aparece en el Aging Report de CxC con los días de vencimiento transcurridos.</w:t>
            </w:r>
          </w:p>
        </w:tc>
      </w:tr>
    </w:tbl>
    <w:p>
      <w:pPr>
        <w:pStyle w:val="Normal"/>
        <w:rPr/>
      </w:pPr>
      <w:r>
        <w:rPr/>
      </w:r>
      <w:r>
        <w:br w:type="page"/>
      </w:r>
    </w:p>
    <w:p>
      <w:pPr>
        <w:pStyle w:val="Normal"/>
        <w:shd w:val="clear" w:fill="1F3864"/>
        <w:spacing w:before="200" w:after="60"/>
        <w:ind w:left="300" w:right="300" w:hanging="0"/>
        <w:rPr/>
      </w:pPr>
      <w:r>
        <w:rPr>
          <w:rFonts w:eastAsia="Calibri" w:cs="Calibri"/>
          <w:b/>
          <w:bCs/>
          <w:color w:val="FFFFFF"/>
          <w:sz w:val="32"/>
          <w:szCs w:val="32"/>
        </w:rPr>
        <w:t>7. MOVIMIENTOS DE INVENTARIO — INTEGRACIÓN CONTABLE</w:t>
      </w:r>
    </w:p>
    <w:p>
      <w:pPr>
        <w:pStyle w:val="Normal"/>
        <w:spacing w:before="40" w:after="40"/>
        <w:rPr/>
      </w:pPr>
      <w:r>
        <w:rPr/>
      </w:r>
    </w:p>
    <w:p>
      <w:pPr>
        <w:pStyle w:val="Ttulo2"/>
        <w:pBdr>
          <w:bottom w:val="single" w:sz="6" w:space="0" w:color="2E75B6"/>
        </w:pBdr>
        <w:spacing w:before="280" w:after="100"/>
        <w:rPr/>
      </w:pPr>
      <w:r>
        <w:rPr>
          <w:rFonts w:eastAsia="Calibri" w:cs="Calibri" w:ascii="Calibri" w:hAnsi="Calibri"/>
          <w:b/>
          <w:bCs/>
          <w:color w:val="1F3864"/>
          <w:sz w:val="24"/>
          <w:szCs w:val="24"/>
        </w:rPr>
        <w:t>7.1 Almacenes</w:t>
      </w:r>
    </w:p>
    <w:p>
      <w:pPr>
        <w:pStyle w:val="Normal"/>
        <w:spacing w:before="50" w:after="50"/>
        <w:rPr/>
      </w:pPr>
      <w:r>
        <w:rPr>
          <w:rFonts w:eastAsia="Calibri" w:cs="Calibri"/>
          <w:sz w:val="20"/>
          <w:szCs w:val="20"/>
        </w:rPr>
        <w:t>Cada almacén tiene asignada una cuenta contable de inventario (CuentaInventarioId). Esto permite que las transferencias entre almacenes generen asientos contables precisos. La cuenta de inventario de un almacén solo puede ser una cuenta de tipo Activo de movimiento.</w:t>
      </w:r>
    </w:p>
    <w:p>
      <w:pPr>
        <w:pStyle w:val="Normal"/>
        <w:spacing w:before="60" w:after="40"/>
        <w:rPr/>
      </w:pPr>
      <w:r>
        <w:rPr/>
      </w:r>
    </w:p>
    <w:p>
      <w:pPr>
        <w:pStyle w:val="Ttulo2"/>
        <w:pBdr>
          <w:bottom w:val="single" w:sz="6" w:space="0" w:color="2E75B6"/>
        </w:pBdr>
        <w:spacing w:before="280" w:after="100"/>
        <w:rPr/>
      </w:pPr>
      <w:r>
        <w:rPr>
          <w:rFonts w:eastAsia="Calibri" w:cs="Calibri" w:ascii="Calibri" w:hAnsi="Calibri"/>
          <w:b/>
          <w:bCs/>
          <w:color w:val="1F3864"/>
          <w:sz w:val="24"/>
          <w:szCs w:val="24"/>
        </w:rPr>
        <w:t>7.2 Transferencias entre Almacenes</w:t>
      </w:r>
    </w:p>
    <w:tbl>
      <w:tblPr>
        <w:tblW w:w="9560" w:type="dxa"/>
        <w:jc w:val="left"/>
        <w:tblInd w:w="0" w:type="dxa"/>
        <w:tblLayout w:type="fixed"/>
        <w:tblCellMar>
          <w:top w:w="80" w:type="dxa"/>
          <w:left w:w="130" w:type="dxa"/>
          <w:bottom w:w="80" w:type="dxa"/>
          <w:right w:w="130" w:type="dxa"/>
        </w:tblCellMar>
      </w:tblPr>
      <w:tblGrid>
        <w:gridCol w:w="1800"/>
        <w:gridCol w:w="1300"/>
        <w:gridCol w:w="899"/>
        <w:gridCol w:w="801"/>
        <w:gridCol w:w="2000"/>
        <w:gridCol w:w="2759"/>
      </w:tblGrid>
      <w:tr>
        <w:trPr>
          <w:tblHeader w:val="true"/>
        </w:trPr>
        <w:tc>
          <w:tcPr>
            <w:tcW w:w="18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Campo en Pantalla</w:t>
            </w:r>
          </w:p>
        </w:tc>
        <w:tc>
          <w:tcPr>
            <w:tcW w:w="13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Control UI</w:t>
            </w:r>
          </w:p>
        </w:tc>
        <w:tc>
          <w:tcPr>
            <w:tcW w:w="8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Req.</w:t>
            </w:r>
          </w:p>
        </w:tc>
        <w:tc>
          <w:tcPr>
            <w:tcW w:w="8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Tam.</w:t>
            </w:r>
          </w:p>
        </w:tc>
        <w:tc>
          <w:tcPr>
            <w:tcW w:w="20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Valores / Validación</w:t>
            </w:r>
          </w:p>
        </w:tc>
        <w:tc>
          <w:tcPr>
            <w:tcW w:w="275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Comportamiento / Notas</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Almacén Origen</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Dropdown</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Solo almacenes activos con stock disponible del producto.</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Al seleccionar, carga los productos con stock en ese almacén.</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Almacén Destino</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Dropdown</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Solo almacenes activos distintos al origen.</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Fecha de Transferencia</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Date picker</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En periodo abierto. No futura.</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Concepto</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Text input</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máx 300</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Ej: "Reabastecimiento sucursal El Alto".</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Líneas: Producto</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Autocomplete</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Solo productos con EsMovimiento de Kardex y stock &gt; 0 en almacén origen.</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Líneas: Cantidad</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Decimal</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&gt; 0 y ≤ stock disponible en almacén origen.</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Mostrar stock disponible al costado del campo.</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Líneas: Costo (SL)</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Currency (SL)</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Costo promedio actual del almacén origen.</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Solo lectura. Actualizado desde el Kardex.</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Total Valorizado (SL)</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Currency (SL)</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Suma(Cantidad × Costo).</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Solo informativo.</w:t>
            </w:r>
          </w:p>
        </w:tc>
      </w:tr>
    </w:tbl>
    <w:p>
      <w:pPr>
        <w:pStyle w:val="Normal"/>
        <w:spacing w:before="60" w:after="40"/>
        <w:rPr/>
      </w:pPr>
      <w:r>
        <w:rPr/>
      </w:r>
    </w:p>
    <w:p>
      <w:pPr>
        <w:pStyle w:val="Ttulo3"/>
        <w:spacing w:before="220" w:after="80"/>
        <w:rPr/>
      </w:pPr>
      <w:r>
        <w:rPr>
          <w:rFonts w:eastAsia="Calibri" w:cs="Calibri" w:ascii="Calibri" w:hAnsi="Calibri"/>
          <w:b/>
          <w:bCs/>
          <w:color w:val="2E75B6"/>
          <w:sz w:val="21"/>
          <w:szCs w:val="21"/>
        </w:rPr>
        <w:t>7.2.1 Asiento de Transferencia</w:t>
      </w:r>
    </w:p>
    <w:tbl>
      <w:tblPr>
        <w:tblW w:w="9360" w:type="dxa"/>
        <w:jc w:val="left"/>
        <w:tblInd w:w="0" w:type="dxa"/>
        <w:tblLayout w:type="fixed"/>
        <w:tblCellMar>
          <w:top w:w="80" w:type="dxa"/>
          <w:left w:w="130" w:type="dxa"/>
          <w:bottom w:w="80" w:type="dxa"/>
          <w:right w:w="130" w:type="dxa"/>
        </w:tblCellMar>
      </w:tblPr>
      <w:tblGrid>
        <w:gridCol w:w="499"/>
        <w:gridCol w:w="2201"/>
        <w:gridCol w:w="2500"/>
        <w:gridCol w:w="2080"/>
        <w:gridCol w:w="2080"/>
      </w:tblGrid>
      <w:tr>
        <w:trPr>
          <w:tblHeader w:val="true"/>
        </w:trPr>
        <w:tc>
          <w:tcPr>
            <w:tcW w:w="4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w:t>
            </w:r>
          </w:p>
        </w:tc>
        <w:tc>
          <w:tcPr>
            <w:tcW w:w="22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Código Cuenta</w:t>
            </w:r>
          </w:p>
        </w:tc>
        <w:tc>
          <w:tcPr>
            <w:tcW w:w="25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Nombre Cuenta / Concepto</w:t>
            </w:r>
          </w:p>
        </w:tc>
        <w:tc>
          <w:tcPr>
            <w:tcW w:w="208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DEBE</w:t>
            </w:r>
          </w:p>
        </w:tc>
        <w:tc>
          <w:tcPr>
            <w:tcW w:w="208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HABER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w:t>
            </w:r>
          </w:p>
        </w:tc>
        <w:tc>
          <w:tcPr>
            <w:tcW w:w="22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1.1.04.002</w:t>
            </w:r>
          </w:p>
        </w:tc>
        <w:tc>
          <w:tcPr>
            <w:tcW w:w="250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Inventario — Almacén Destino</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1A5C1A"/>
                <w:sz w:val="18"/>
                <w:szCs w:val="18"/>
              </w:rPr>
              <w:t>Cantidad × Costo promedio origen</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2</w:t>
            </w:r>
          </w:p>
        </w:tc>
        <w:tc>
          <w:tcPr>
            <w:tcW w:w="22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1.1.04.001</w:t>
            </w:r>
          </w:p>
        </w:tc>
        <w:tc>
          <w:tcPr>
            <w:tcW w:w="250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Inventario — Almacén Origen</w:t>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C00000"/>
                <w:sz w:val="18"/>
                <w:szCs w:val="18"/>
              </w:rPr>
              <w:t>Cantidad × Costo promedio origen</w:t>
            </w:r>
          </w:p>
        </w:tc>
      </w:tr>
      <w:tr>
        <w:trPr/>
        <w:tc>
          <w:tcPr>
            <w:tcW w:w="499"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201"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50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Fonts w:eastAsia="Calibri" w:cs="Calibri"/>
                <w:b/>
                <w:bCs/>
                <w:color w:val="1F3864"/>
                <w:sz w:val="18"/>
                <w:szCs w:val="18"/>
              </w:rPr>
              <w:t>TOTALES ∑</w:t>
            </w:r>
          </w:p>
        </w:tc>
        <w:tc>
          <w:tcPr>
            <w:tcW w:w="208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Haber</w:t>
            </w:r>
          </w:p>
        </w:tc>
        <w:tc>
          <w:tcPr>
            <w:tcW w:w="208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Debe</w:t>
            </w:r>
          </w:p>
        </w:tc>
      </w:tr>
    </w:tbl>
    <w:p>
      <w:pPr>
        <w:pStyle w:val="Normal"/>
        <w:pBdr>
          <w:left w:val="single" w:sz="14" w:space="0" w:color="F0A500"/>
        </w:pBdr>
        <w:shd w:val="clear" w:fill="FEF9E7"/>
        <w:spacing w:before="80" w:after="80"/>
        <w:ind w:left="160" w:hanging="0"/>
        <w:rPr/>
      </w:pPr>
      <w:r>
        <w:rPr>
          <w:rFonts w:eastAsia="Calibri" w:cs="Calibri"/>
          <w:color w:val="5C4000"/>
          <w:sz w:val="19"/>
          <w:szCs w:val="19"/>
        </w:rPr>
        <w:t xml:space="preserve">  📌  </w:t>
      </w:r>
      <w:r>
        <w:rPr>
          <w:rFonts w:eastAsia="Calibri" w:cs="Calibri"/>
          <w:color w:val="5C4000"/>
          <w:sz w:val="19"/>
          <w:szCs w:val="19"/>
        </w:rPr>
        <w:t>Las cuentas 1.1.04.001 y 1.1.04.002 son las cuentas configuradas en CuentaInventarioId de cada almacén. Si ambos almacenes usan la misma cuenta contable, el asiento es neutro (se cancela). Considerar si conviene diferenciar por almacén.</w:t>
      </w:r>
    </w:p>
    <w:p>
      <w:pPr>
        <w:pStyle w:val="Normal"/>
        <w:spacing w:before="60" w:after="40"/>
        <w:rPr/>
      </w:pPr>
      <w:r>
        <w:rPr/>
      </w:r>
    </w:p>
    <w:tbl>
      <w:tblPr>
        <w:tblW w:w="9560" w:type="dxa"/>
        <w:jc w:val="left"/>
        <w:tblInd w:w="0" w:type="dxa"/>
        <w:tblLayout w:type="fixed"/>
        <w:tblCellMar>
          <w:top w:w="80" w:type="dxa"/>
          <w:left w:w="130" w:type="dxa"/>
          <w:bottom w:w="80" w:type="dxa"/>
          <w:right w:w="130" w:type="dxa"/>
        </w:tblCellMar>
      </w:tblPr>
      <w:tblGrid>
        <w:gridCol w:w="499"/>
        <w:gridCol w:w="2801"/>
        <w:gridCol w:w="2199"/>
        <w:gridCol w:w="2401"/>
        <w:gridCol w:w="1660"/>
      </w:tblGrid>
      <w:tr>
        <w:trPr>
          <w:tblHeader w:val="true"/>
        </w:trPr>
        <w:tc>
          <w:tcPr>
            <w:tcW w:w="4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w:t>
            </w:r>
          </w:p>
        </w:tc>
        <w:tc>
          <w:tcPr>
            <w:tcW w:w="28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Regla de Negocio</w:t>
            </w:r>
          </w:p>
        </w:tc>
        <w:tc>
          <w:tcPr>
            <w:tcW w:w="21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Condición</w:t>
            </w:r>
          </w:p>
        </w:tc>
        <w:tc>
          <w:tcPr>
            <w:tcW w:w="24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Mensaje al Usuario</w:t>
            </w:r>
          </w:p>
        </w:tc>
        <w:tc>
          <w:tcPr>
            <w:tcW w:w="166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Severidad</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V-001</w:t>
            </w:r>
          </w:p>
        </w:tc>
        <w:tc>
          <w:tcPr>
            <w:tcW w:w="28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Stock insuficiente en origen</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Cantidad solicitada &gt; stock disponible en almacén origen</w:t>
            </w:r>
          </w:p>
        </w:tc>
        <w:tc>
          <w:tcPr>
            <w:tcW w:w="24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"Stock insuficiente. Disponible en [Almacén Origen]: [N] [UOM]."</w:t>
            </w:r>
          </w:p>
        </w:tc>
        <w:tc>
          <w:tcPr>
            <w:tcW w:w="166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V-002</w:t>
            </w:r>
          </w:p>
        </w:tc>
        <w:tc>
          <w:tcPr>
            <w:tcW w:w="28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Mismo almacén origen/destino</w:t>
            </w:r>
          </w:p>
        </w:tc>
        <w:tc>
          <w:tcPr>
            <w:tcW w:w="21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AlmacenOrigenId = AlmacenDestinoId</w:t>
            </w:r>
          </w:p>
        </w:tc>
        <w:tc>
          <w:tcPr>
            <w:tcW w:w="24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"El almacén origen y destino no pueden ser el mismo."</w:t>
            </w:r>
          </w:p>
        </w:tc>
        <w:tc>
          <w:tcPr>
            <w:tcW w:w="166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bl>
    <w:p>
      <w:pPr>
        <w:pStyle w:val="Normal"/>
        <w:spacing w:before="80" w:after="40"/>
        <w:rPr/>
      </w:pPr>
      <w:r>
        <w:rPr/>
      </w:r>
    </w:p>
    <w:p>
      <w:pPr>
        <w:pStyle w:val="Ttulo2"/>
        <w:pBdr>
          <w:bottom w:val="single" w:sz="6" w:space="0" w:color="2E75B6"/>
        </w:pBdr>
        <w:spacing w:before="280" w:after="100"/>
        <w:rPr/>
      </w:pPr>
      <w:r>
        <w:rPr>
          <w:rFonts w:eastAsia="Calibri" w:cs="Calibri" w:ascii="Calibri" w:hAnsi="Calibri"/>
          <w:b/>
          <w:bCs/>
          <w:color w:val="1F3864"/>
          <w:sz w:val="24"/>
          <w:szCs w:val="24"/>
        </w:rPr>
        <w:t>7.3 Ajustes de Inventario</w:t>
      </w:r>
    </w:p>
    <w:p>
      <w:pPr>
        <w:pStyle w:val="Normal"/>
        <w:spacing w:before="50" w:after="50"/>
        <w:rPr/>
      </w:pPr>
      <w:r>
        <w:rPr>
          <w:rFonts w:eastAsia="Calibri" w:cs="Calibri"/>
          <w:sz w:val="20"/>
          <w:szCs w:val="20"/>
        </w:rPr>
        <w:t>Los ajustes de inventario requieren aprobación de nivel superior (Jefe de Almacén o Gerente). Un ajuste sin aprobar no genera movimiento de Kardex ni asiento contable.</w:t>
      </w:r>
    </w:p>
    <w:p>
      <w:pPr>
        <w:pStyle w:val="Normal"/>
        <w:spacing w:before="60" w:after="40"/>
        <w:rPr/>
      </w:pPr>
      <w:r>
        <w:rPr/>
      </w:r>
    </w:p>
    <w:tbl>
      <w:tblPr>
        <w:tblW w:w="9560" w:type="dxa"/>
        <w:jc w:val="left"/>
        <w:tblInd w:w="0" w:type="dxa"/>
        <w:tblLayout w:type="fixed"/>
        <w:tblCellMar>
          <w:top w:w="80" w:type="dxa"/>
          <w:left w:w="130" w:type="dxa"/>
          <w:bottom w:w="80" w:type="dxa"/>
          <w:right w:w="130" w:type="dxa"/>
        </w:tblCellMar>
      </w:tblPr>
      <w:tblGrid>
        <w:gridCol w:w="1800"/>
        <w:gridCol w:w="1300"/>
        <w:gridCol w:w="899"/>
        <w:gridCol w:w="801"/>
        <w:gridCol w:w="2000"/>
        <w:gridCol w:w="2759"/>
      </w:tblGrid>
      <w:tr>
        <w:trPr>
          <w:tblHeader w:val="true"/>
        </w:trPr>
        <w:tc>
          <w:tcPr>
            <w:tcW w:w="18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Campo en Pantalla</w:t>
            </w:r>
          </w:p>
        </w:tc>
        <w:tc>
          <w:tcPr>
            <w:tcW w:w="13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Control UI</w:t>
            </w:r>
          </w:p>
        </w:tc>
        <w:tc>
          <w:tcPr>
            <w:tcW w:w="8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Req.</w:t>
            </w:r>
          </w:p>
        </w:tc>
        <w:tc>
          <w:tcPr>
            <w:tcW w:w="8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Tam.</w:t>
            </w:r>
          </w:p>
        </w:tc>
        <w:tc>
          <w:tcPr>
            <w:tcW w:w="20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Valores / Validación</w:t>
            </w:r>
          </w:p>
        </w:tc>
        <w:tc>
          <w:tcPr>
            <w:tcW w:w="275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Comportamiento / Notas</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Almacén</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Dropdown</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Solo almacenes activos.</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Tipo de Ajuste</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Dropdown</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1=Sobrante Conteo, 2=Faltante Conteo, 3=Merma Natural, 4=Daño/Deterioro, 5=Vencimiento, 6=Ajuste de Precio de Costo</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El tipo determina la cuenta contable de contrapartida.</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Cuenta Contrapartida</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Autocomplete (preselección)</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Sugerida automáticamente según TipoAjuste. Editable.</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Ej: Tipo 3=Merma Natural → sugiere cuenta "6.5.01 Mermas y Desmedros".</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Justificación</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Textarea</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mín 30, máx 500</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Obligatoria. Debe describir la causa del ajuste.</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Líneas: Producto</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Autocomplete</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Productos del almacén seleccionado.</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Líneas: Stock sistema (SL)</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Decimal (SL)</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Del Kardex.</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Líneas: Cantidad del ajuste</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Decimal</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Positivo = sobrante. Negativo = faltante.</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Mostrar al costado: "Nuevo stock resultante: [N]"</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Líneas: Costo unitario (SL)</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Currency (SL)</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Del Kardex (promedio móvil).</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Solo lectura. Base para valorizar el ajuste.</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Total ajuste valorizado (SL)</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Currency (SL)</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Suma(|Cantidad| × Costo).</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bl>
    <w:p>
      <w:pPr>
        <w:pStyle w:val="Normal"/>
        <w:spacing w:before="60" w:after="40"/>
        <w:rPr/>
      </w:pPr>
      <w:r>
        <w:rPr/>
      </w:r>
    </w:p>
    <w:p>
      <w:pPr>
        <w:pStyle w:val="Ttulo3"/>
        <w:spacing w:before="220" w:after="80"/>
        <w:rPr/>
      </w:pPr>
      <w:r>
        <w:rPr>
          <w:rFonts w:eastAsia="Calibri" w:cs="Calibri" w:ascii="Calibri" w:hAnsi="Calibri"/>
          <w:b/>
          <w:bCs/>
          <w:color w:val="2E75B6"/>
          <w:sz w:val="21"/>
          <w:szCs w:val="21"/>
        </w:rPr>
        <w:t>7.3.1 Asientos según Tipo de Ajuste</w:t>
      </w:r>
    </w:p>
    <w:p>
      <w:pPr>
        <w:pStyle w:val="Normal"/>
        <w:shd w:val="clear" w:fill="2E75B6"/>
        <w:spacing w:before="200" w:after="80"/>
        <w:ind w:left="200" w:right="200" w:hanging="0"/>
        <w:rPr/>
      </w:pPr>
      <w:r>
        <w:rPr>
          <w:rFonts w:eastAsia="Calibri" w:cs="Calibri"/>
          <w:b/>
          <w:bCs/>
          <w:color w:val="FFFFFF"/>
          <w:sz w:val="22"/>
          <w:szCs w:val="22"/>
        </w:rPr>
        <w:t xml:space="preserve">Faltante / Merma / Daño / Vencimiento  </w:t>
      </w:r>
    </w:p>
    <w:tbl>
      <w:tblPr>
        <w:tblW w:w="9360" w:type="dxa"/>
        <w:jc w:val="left"/>
        <w:tblInd w:w="0" w:type="dxa"/>
        <w:tblLayout w:type="fixed"/>
        <w:tblCellMar>
          <w:top w:w="80" w:type="dxa"/>
          <w:left w:w="130" w:type="dxa"/>
          <w:bottom w:w="80" w:type="dxa"/>
          <w:right w:w="130" w:type="dxa"/>
        </w:tblCellMar>
      </w:tblPr>
      <w:tblGrid>
        <w:gridCol w:w="499"/>
        <w:gridCol w:w="2201"/>
        <w:gridCol w:w="2500"/>
        <w:gridCol w:w="2080"/>
        <w:gridCol w:w="2080"/>
      </w:tblGrid>
      <w:tr>
        <w:trPr>
          <w:tblHeader w:val="true"/>
        </w:trPr>
        <w:tc>
          <w:tcPr>
            <w:tcW w:w="4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w:t>
            </w:r>
          </w:p>
        </w:tc>
        <w:tc>
          <w:tcPr>
            <w:tcW w:w="22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Código Cuenta</w:t>
            </w:r>
          </w:p>
        </w:tc>
        <w:tc>
          <w:tcPr>
            <w:tcW w:w="25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Nombre Cuenta / Concepto</w:t>
            </w:r>
          </w:p>
        </w:tc>
        <w:tc>
          <w:tcPr>
            <w:tcW w:w="208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DEBE</w:t>
            </w:r>
          </w:p>
        </w:tc>
        <w:tc>
          <w:tcPr>
            <w:tcW w:w="208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HABER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w:t>
            </w:r>
          </w:p>
        </w:tc>
        <w:tc>
          <w:tcPr>
            <w:tcW w:w="22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6.5.01.001</w:t>
            </w:r>
          </w:p>
        </w:tc>
        <w:tc>
          <w:tcPr>
            <w:tcW w:w="250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Mermas, Daños y Desmedros (o cuenta configurada)</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1A5C1A"/>
                <w:sz w:val="18"/>
                <w:szCs w:val="18"/>
              </w:rPr>
              <w:t>|Cantidad| × Costo</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2</w:t>
            </w:r>
          </w:p>
        </w:tc>
        <w:tc>
          <w:tcPr>
            <w:tcW w:w="22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1.1.04.001</w:t>
            </w:r>
          </w:p>
        </w:tc>
        <w:tc>
          <w:tcPr>
            <w:tcW w:w="250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Inventario — Almacén</w:t>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C00000"/>
                <w:sz w:val="18"/>
                <w:szCs w:val="18"/>
              </w:rPr>
              <w:t>|Cantidad| × Costo</w:t>
            </w:r>
          </w:p>
        </w:tc>
      </w:tr>
      <w:tr>
        <w:trPr/>
        <w:tc>
          <w:tcPr>
            <w:tcW w:w="499"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201"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50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Fonts w:eastAsia="Calibri" w:cs="Calibri"/>
                <w:b/>
                <w:bCs/>
                <w:color w:val="1F3864"/>
                <w:sz w:val="18"/>
                <w:szCs w:val="18"/>
              </w:rPr>
              <w:t>TOTALES ∑</w:t>
            </w:r>
          </w:p>
        </w:tc>
        <w:tc>
          <w:tcPr>
            <w:tcW w:w="208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Haber</w:t>
            </w:r>
          </w:p>
        </w:tc>
        <w:tc>
          <w:tcPr>
            <w:tcW w:w="208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Debe</w:t>
            </w:r>
          </w:p>
        </w:tc>
      </w:tr>
    </w:tbl>
    <w:p>
      <w:pPr>
        <w:pStyle w:val="Normal"/>
        <w:spacing w:before="40" w:after="20"/>
        <w:rPr/>
      </w:pPr>
      <w:r>
        <w:rPr/>
      </w:r>
    </w:p>
    <w:p>
      <w:pPr>
        <w:pStyle w:val="Normal"/>
        <w:shd w:val="clear" w:fill="2E75B6"/>
        <w:spacing w:before="200" w:after="80"/>
        <w:ind w:left="200" w:right="200" w:hanging="0"/>
        <w:rPr/>
      </w:pPr>
      <w:r>
        <w:rPr>
          <w:rFonts w:eastAsia="Calibri" w:cs="Calibri"/>
          <w:b/>
          <w:bCs/>
          <w:color w:val="FFFFFF"/>
          <w:sz w:val="22"/>
          <w:szCs w:val="22"/>
        </w:rPr>
        <w:t xml:space="preserve">Sobrante de Inventario  </w:t>
      </w:r>
    </w:p>
    <w:tbl>
      <w:tblPr>
        <w:tblW w:w="9360" w:type="dxa"/>
        <w:jc w:val="left"/>
        <w:tblInd w:w="0" w:type="dxa"/>
        <w:tblLayout w:type="fixed"/>
        <w:tblCellMar>
          <w:top w:w="80" w:type="dxa"/>
          <w:left w:w="130" w:type="dxa"/>
          <w:bottom w:w="80" w:type="dxa"/>
          <w:right w:w="130" w:type="dxa"/>
        </w:tblCellMar>
      </w:tblPr>
      <w:tblGrid>
        <w:gridCol w:w="499"/>
        <w:gridCol w:w="2201"/>
        <w:gridCol w:w="2500"/>
        <w:gridCol w:w="2080"/>
        <w:gridCol w:w="2080"/>
      </w:tblGrid>
      <w:tr>
        <w:trPr>
          <w:tblHeader w:val="true"/>
        </w:trPr>
        <w:tc>
          <w:tcPr>
            <w:tcW w:w="4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w:t>
            </w:r>
          </w:p>
        </w:tc>
        <w:tc>
          <w:tcPr>
            <w:tcW w:w="22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Código Cuenta</w:t>
            </w:r>
          </w:p>
        </w:tc>
        <w:tc>
          <w:tcPr>
            <w:tcW w:w="25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Nombre Cuenta / Concepto</w:t>
            </w:r>
          </w:p>
        </w:tc>
        <w:tc>
          <w:tcPr>
            <w:tcW w:w="208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DEBE</w:t>
            </w:r>
          </w:p>
        </w:tc>
        <w:tc>
          <w:tcPr>
            <w:tcW w:w="208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HABER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w:t>
            </w:r>
          </w:p>
        </w:tc>
        <w:tc>
          <w:tcPr>
            <w:tcW w:w="22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1.1.04.001</w:t>
            </w:r>
          </w:p>
        </w:tc>
        <w:tc>
          <w:tcPr>
            <w:tcW w:w="250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Inventario — Almacén</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1A5C1A"/>
                <w:sz w:val="18"/>
                <w:szCs w:val="18"/>
              </w:rPr>
              <w:t>Cantidad × Costo promedio actual</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2</w:t>
            </w:r>
          </w:p>
        </w:tc>
        <w:tc>
          <w:tcPr>
            <w:tcW w:w="22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4.3.01.001</w:t>
            </w:r>
          </w:p>
        </w:tc>
        <w:tc>
          <w:tcPr>
            <w:tcW w:w="250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Ingresos por Sobrantes de Inventario</w:t>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C00000"/>
                <w:sz w:val="18"/>
                <w:szCs w:val="18"/>
              </w:rPr>
              <w:t>Cantidad × Costo</w:t>
            </w:r>
          </w:p>
        </w:tc>
      </w:tr>
      <w:tr>
        <w:trPr/>
        <w:tc>
          <w:tcPr>
            <w:tcW w:w="499"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201"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50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Fonts w:eastAsia="Calibri" w:cs="Calibri"/>
                <w:b/>
                <w:bCs/>
                <w:color w:val="1F3864"/>
                <w:sz w:val="18"/>
                <w:szCs w:val="18"/>
              </w:rPr>
              <w:t>TOTALES ∑</w:t>
            </w:r>
          </w:p>
        </w:tc>
        <w:tc>
          <w:tcPr>
            <w:tcW w:w="208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Haber</w:t>
            </w:r>
          </w:p>
        </w:tc>
        <w:tc>
          <w:tcPr>
            <w:tcW w:w="208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Debe</w:t>
            </w:r>
          </w:p>
        </w:tc>
      </w:tr>
    </w:tbl>
    <w:p>
      <w:pPr>
        <w:pStyle w:val="Normal"/>
        <w:spacing w:before="40" w:after="20"/>
        <w:rPr/>
      </w:pPr>
      <w:r>
        <w:rPr/>
      </w:r>
    </w:p>
    <w:p>
      <w:pPr>
        <w:pStyle w:val="Normal"/>
        <w:shd w:val="clear" w:fill="2E75B6"/>
        <w:spacing w:before="200" w:after="80"/>
        <w:ind w:left="200" w:right="200" w:hanging="0"/>
        <w:rPr/>
      </w:pPr>
      <w:r>
        <w:rPr>
          <w:rFonts w:eastAsia="Calibri" w:cs="Calibri"/>
          <w:b/>
          <w:bCs/>
          <w:color w:val="FFFFFF"/>
          <w:sz w:val="22"/>
          <w:szCs w:val="22"/>
        </w:rPr>
        <w:t>Ajuste de Precio de Costo  (Corrección de costo estándar)</w:t>
      </w:r>
    </w:p>
    <w:tbl>
      <w:tblPr>
        <w:tblW w:w="9360" w:type="dxa"/>
        <w:jc w:val="left"/>
        <w:tblInd w:w="0" w:type="dxa"/>
        <w:tblLayout w:type="fixed"/>
        <w:tblCellMar>
          <w:top w:w="80" w:type="dxa"/>
          <w:left w:w="130" w:type="dxa"/>
          <w:bottom w:w="80" w:type="dxa"/>
          <w:right w:w="130" w:type="dxa"/>
        </w:tblCellMar>
      </w:tblPr>
      <w:tblGrid>
        <w:gridCol w:w="499"/>
        <w:gridCol w:w="2201"/>
        <w:gridCol w:w="2500"/>
        <w:gridCol w:w="2080"/>
        <w:gridCol w:w="2080"/>
      </w:tblGrid>
      <w:tr>
        <w:trPr>
          <w:tblHeader w:val="true"/>
        </w:trPr>
        <w:tc>
          <w:tcPr>
            <w:tcW w:w="4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w:t>
            </w:r>
          </w:p>
        </w:tc>
        <w:tc>
          <w:tcPr>
            <w:tcW w:w="22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Código Cuenta</w:t>
            </w:r>
          </w:p>
        </w:tc>
        <w:tc>
          <w:tcPr>
            <w:tcW w:w="25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Nombre Cuenta / Concepto</w:t>
            </w:r>
          </w:p>
        </w:tc>
        <w:tc>
          <w:tcPr>
            <w:tcW w:w="208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DEBE</w:t>
            </w:r>
          </w:p>
        </w:tc>
        <w:tc>
          <w:tcPr>
            <w:tcW w:w="208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HABER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w:t>
            </w:r>
          </w:p>
        </w:tc>
        <w:tc>
          <w:tcPr>
            <w:tcW w:w="22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1.1.04.001</w:t>
            </w:r>
          </w:p>
        </w:tc>
        <w:tc>
          <w:tcPr>
            <w:tcW w:w="250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Inventario — Almacén</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1A5C1A"/>
                <w:sz w:val="18"/>
                <w:szCs w:val="18"/>
              </w:rPr>
              <w:t>Si nuevo costo &gt; costo actual</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2</w:t>
            </w:r>
          </w:p>
        </w:tc>
        <w:tc>
          <w:tcPr>
            <w:tcW w:w="22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5.1.99.001</w:t>
            </w:r>
          </w:p>
        </w:tc>
        <w:tc>
          <w:tcPr>
            <w:tcW w:w="250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Ajuste de Costo de Inventario (Gasto)</w:t>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1A5C1A"/>
                <w:sz w:val="18"/>
                <w:szCs w:val="18"/>
              </w:rPr>
              <w:t>Si nuevo costo &lt; costo actual</w:t>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3</w:t>
            </w:r>
          </w:p>
        </w:tc>
        <w:tc>
          <w:tcPr>
            <w:tcW w:w="22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Contrapartida</w:t>
            </w:r>
          </w:p>
        </w:tc>
        <w:tc>
          <w:tcPr>
            <w:tcW w:w="250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Según signo del ajuste</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1A5C1A"/>
                <w:sz w:val="18"/>
                <w:szCs w:val="18"/>
              </w:rPr>
              <w:t>(monto diferencia)</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C00000"/>
                <w:sz w:val="18"/>
                <w:szCs w:val="18"/>
              </w:rPr>
              <w:t>(monto diferencia)</w:t>
            </w:r>
          </w:p>
        </w:tc>
      </w:tr>
      <w:tr>
        <w:trPr/>
        <w:tc>
          <w:tcPr>
            <w:tcW w:w="499"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201"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50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Fonts w:eastAsia="Calibri" w:cs="Calibri"/>
                <w:b/>
                <w:bCs/>
                <w:color w:val="1F3864"/>
                <w:sz w:val="18"/>
                <w:szCs w:val="18"/>
              </w:rPr>
              <w:t>TOTALES ∑</w:t>
            </w:r>
          </w:p>
        </w:tc>
        <w:tc>
          <w:tcPr>
            <w:tcW w:w="208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Haber</w:t>
            </w:r>
          </w:p>
        </w:tc>
        <w:tc>
          <w:tcPr>
            <w:tcW w:w="208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Debe</w:t>
            </w:r>
          </w:p>
        </w:tc>
      </w:tr>
    </w:tbl>
    <w:p>
      <w:pPr>
        <w:pStyle w:val="Normal"/>
        <w:spacing w:before="80" w:after="40"/>
        <w:rPr/>
      </w:pPr>
      <w:r>
        <w:rPr/>
      </w:r>
    </w:p>
    <w:p>
      <w:pPr>
        <w:pStyle w:val="Normal"/>
        <w:shd w:val="clear" w:fill="1F3864"/>
        <w:spacing w:before="200" w:after="60"/>
        <w:ind w:left="300" w:right="300" w:hanging="0"/>
        <w:rPr/>
      </w:pPr>
      <w:r>
        <w:rPr>
          <w:rFonts w:eastAsia="Calibri" w:cs="Calibri"/>
          <w:b/>
          <w:bCs/>
          <w:color w:val="FFFFFF"/>
          <w:sz w:val="32"/>
          <w:szCs w:val="32"/>
        </w:rPr>
        <w:t>8. DETERMINACIÓN Y LIQUIDACIÓN DE IMPUESTOS</w:t>
      </w:r>
    </w:p>
    <w:p>
      <w:pPr>
        <w:pStyle w:val="Normal"/>
        <w:spacing w:before="40" w:after="40"/>
        <w:rPr/>
      </w:pPr>
      <w:r>
        <w:rPr/>
      </w:r>
    </w:p>
    <w:p>
      <w:pPr>
        <w:pStyle w:val="Ttulo2"/>
        <w:pBdr>
          <w:bottom w:val="single" w:sz="6" w:space="0" w:color="2E75B6"/>
        </w:pBdr>
        <w:spacing w:before="280" w:after="100"/>
        <w:rPr/>
      </w:pPr>
      <w:r>
        <w:rPr>
          <w:rFonts w:eastAsia="Calibri" w:cs="Calibri" w:ascii="Calibri" w:hAnsi="Calibri"/>
          <w:b/>
          <w:bCs/>
          <w:color w:val="1F3864"/>
          <w:sz w:val="24"/>
          <w:szCs w:val="24"/>
        </w:rPr>
        <w:t>8.1 IVA — Impuesto al Valor Agregado</w:t>
      </w:r>
    </w:p>
    <w:p>
      <w:pPr>
        <w:pStyle w:val="Normal"/>
        <w:spacing w:before="50" w:after="50"/>
        <w:rPr/>
      </w:pPr>
      <w:r>
        <w:rPr>
          <w:rFonts w:eastAsia="Calibri" w:cs="Calibri"/>
          <w:sz w:val="20"/>
          <w:szCs w:val="20"/>
        </w:rPr>
        <w:t>Alícuota: 13% sobre el precio neto de venta (Ley 843, Art. 15). El IVA Débito Fiscal (de ventas) menos el IVA Crédito Fiscal (de compras) determina el saldo mensual. Si el crédito supera al débito, el saldo a favor se acumula para periodos siguientes.</w:t>
      </w:r>
    </w:p>
    <w:p>
      <w:pPr>
        <w:pStyle w:val="Normal"/>
        <w:spacing w:before="60" w:after="40"/>
        <w:rPr/>
      </w:pPr>
      <w:r>
        <w:rPr/>
      </w:r>
    </w:p>
    <w:p>
      <w:pPr>
        <w:pStyle w:val="Ttulo3"/>
        <w:spacing w:before="220" w:after="80"/>
        <w:rPr/>
      </w:pPr>
      <w:r>
        <w:rPr>
          <w:rFonts w:eastAsia="Calibri" w:cs="Calibri" w:ascii="Calibri" w:hAnsi="Calibri"/>
          <w:b/>
          <w:bCs/>
          <w:color w:val="2E75B6"/>
          <w:sz w:val="21"/>
          <w:szCs w:val="21"/>
        </w:rPr>
        <w:t>8.1.1 Pantalla: Liquidación Mensual de IVA</w:t>
      </w:r>
    </w:p>
    <w:p>
      <w:pPr>
        <w:pStyle w:val="Normal"/>
        <w:spacing w:before="50" w:after="50"/>
        <w:rPr>
          <w:rFonts w:ascii="Calibri" w:hAnsi="Calibri" w:eastAsia="Calibri" w:cs="Calibri"/>
          <w:i/>
          <w:i/>
          <w:iCs/>
          <w:color w:val="444444"/>
          <w:sz w:val="20"/>
          <w:szCs w:val="20"/>
        </w:rPr>
      </w:pPr>
      <w:r>
        <w:rPr/>
      </w:r>
    </w:p>
    <w:tbl>
      <w:tblPr>
        <w:tblW w:w="9560" w:type="dxa"/>
        <w:jc w:val="left"/>
        <w:tblInd w:w="0" w:type="dxa"/>
        <w:tblLayout w:type="fixed"/>
        <w:tblCellMar>
          <w:top w:w="80" w:type="dxa"/>
          <w:left w:w="130" w:type="dxa"/>
          <w:bottom w:w="80" w:type="dxa"/>
          <w:right w:w="130" w:type="dxa"/>
        </w:tblCellMar>
      </w:tblPr>
      <w:tblGrid>
        <w:gridCol w:w="1800"/>
        <w:gridCol w:w="1300"/>
        <w:gridCol w:w="899"/>
        <w:gridCol w:w="801"/>
        <w:gridCol w:w="2000"/>
        <w:gridCol w:w="2759"/>
      </w:tblGrid>
      <w:tr>
        <w:trPr>
          <w:tblHeader w:val="true"/>
        </w:trPr>
        <w:tc>
          <w:tcPr>
            <w:tcW w:w="18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Campo en Pantalla</w:t>
            </w:r>
          </w:p>
        </w:tc>
        <w:tc>
          <w:tcPr>
            <w:tcW w:w="13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Control UI</w:t>
            </w:r>
          </w:p>
        </w:tc>
        <w:tc>
          <w:tcPr>
            <w:tcW w:w="8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Req.</w:t>
            </w:r>
          </w:p>
        </w:tc>
        <w:tc>
          <w:tcPr>
            <w:tcW w:w="8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Tam.</w:t>
            </w:r>
          </w:p>
        </w:tc>
        <w:tc>
          <w:tcPr>
            <w:tcW w:w="20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Valores / Validación</w:t>
            </w:r>
          </w:p>
        </w:tc>
        <w:tc>
          <w:tcPr>
            <w:tcW w:w="275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Comportamiento / Notas</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Periodo</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Dropdown</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Periodos abiertos de la gestión actual.</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Al seleccionar, calcula automáticamente los totales desde el Libro de Compras y Ventas.</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IVA Débito Fiscal (SL)</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Currency</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Suma del IVA generado en todas las ventas confirmadas del periodo.</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Calculado. No editable.</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IVA Crédito Fiscal (SL)</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Currency</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Suma del IVA de todas las compras confirmadas con factura válida del periodo.</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Calculado. Incluye crédito acumulado de periodos anteriores (si aplica).</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Saldo a Favor Anterior (SL)</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Currency</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Crédito acumulado de periodos previos.</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Traído automáticamente de la liquidación del mes anterior.</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Saldo Neto (SL)</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Currency</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 IVA Débito − IVA Crédito − Saldo Anterior.</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Si positivo = monto a pagar al SIN. Si negativo = nuevo saldo a favor.</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Formulario SIN</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Dropdown</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F200 (IVA mensual).</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Para registro de presentación.</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Número de Formulario</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Text input</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máx 20</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Número del formulario presentado al SIN.</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Referencia de Depósito/Pago</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Text input</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máx 60</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Para el asiento de pago.</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Fecha de Pago</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Date picker</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bl>
    <w:p>
      <w:pPr>
        <w:pStyle w:val="Normal"/>
        <w:spacing w:before="60" w:after="40"/>
        <w:rPr/>
      </w:pPr>
      <w:r>
        <w:rPr/>
      </w:r>
    </w:p>
    <w:p>
      <w:pPr>
        <w:pStyle w:val="Ttulo3"/>
        <w:spacing w:before="220" w:after="80"/>
        <w:rPr/>
      </w:pPr>
      <w:r>
        <w:rPr>
          <w:rFonts w:eastAsia="Calibri" w:cs="Calibri" w:ascii="Calibri" w:hAnsi="Calibri"/>
          <w:b/>
          <w:bCs/>
          <w:color w:val="2E75B6"/>
          <w:sz w:val="21"/>
          <w:szCs w:val="21"/>
        </w:rPr>
        <w:t>8.1.2 Asientos de Liquidación IVA</w:t>
      </w:r>
    </w:p>
    <w:p>
      <w:pPr>
        <w:pStyle w:val="Normal"/>
        <w:shd w:val="clear" w:fill="2E75B6"/>
        <w:spacing w:before="200" w:after="80"/>
        <w:ind w:left="200" w:right="200" w:hanging="0"/>
        <w:rPr/>
      </w:pPr>
      <w:r>
        <w:rPr>
          <w:rFonts w:eastAsia="Calibri" w:cs="Calibri"/>
          <w:b/>
          <w:bCs/>
          <w:color w:val="FFFFFF"/>
          <w:sz w:val="22"/>
          <w:szCs w:val="22"/>
        </w:rPr>
        <w:t>Escenario A  IVA a pagar (Débito &gt; Crédito)</w:t>
      </w:r>
    </w:p>
    <w:tbl>
      <w:tblPr>
        <w:tblW w:w="9360" w:type="dxa"/>
        <w:jc w:val="left"/>
        <w:tblInd w:w="0" w:type="dxa"/>
        <w:tblLayout w:type="fixed"/>
        <w:tblCellMar>
          <w:top w:w="80" w:type="dxa"/>
          <w:left w:w="130" w:type="dxa"/>
          <w:bottom w:w="80" w:type="dxa"/>
          <w:right w:w="130" w:type="dxa"/>
        </w:tblCellMar>
      </w:tblPr>
      <w:tblGrid>
        <w:gridCol w:w="499"/>
        <w:gridCol w:w="2201"/>
        <w:gridCol w:w="2500"/>
        <w:gridCol w:w="2080"/>
        <w:gridCol w:w="2080"/>
      </w:tblGrid>
      <w:tr>
        <w:trPr>
          <w:tblHeader w:val="true"/>
        </w:trPr>
        <w:tc>
          <w:tcPr>
            <w:tcW w:w="4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w:t>
            </w:r>
          </w:p>
        </w:tc>
        <w:tc>
          <w:tcPr>
            <w:tcW w:w="22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Código Cuenta</w:t>
            </w:r>
          </w:p>
        </w:tc>
        <w:tc>
          <w:tcPr>
            <w:tcW w:w="25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Nombre Cuenta / Concepto</w:t>
            </w:r>
          </w:p>
        </w:tc>
        <w:tc>
          <w:tcPr>
            <w:tcW w:w="208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DEBE</w:t>
            </w:r>
          </w:p>
        </w:tc>
        <w:tc>
          <w:tcPr>
            <w:tcW w:w="208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HABER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w:t>
            </w:r>
          </w:p>
        </w:tc>
        <w:tc>
          <w:tcPr>
            <w:tcW w:w="22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2.2.01.001</w:t>
            </w:r>
          </w:p>
        </w:tc>
        <w:tc>
          <w:tcPr>
            <w:tcW w:w="250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IVA Débito Fiscal (ventas del periodo)</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1A5C1A"/>
                <w:sz w:val="18"/>
                <w:szCs w:val="18"/>
              </w:rPr>
              <w:t>Total IVA débito</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2</w:t>
            </w:r>
          </w:p>
        </w:tc>
        <w:tc>
          <w:tcPr>
            <w:tcW w:w="22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1.1.05.001</w:t>
            </w:r>
          </w:p>
        </w:tc>
        <w:tc>
          <w:tcPr>
            <w:tcW w:w="250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IVA Crédito Fiscal (compras del periodo)</w:t>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C00000"/>
                <w:sz w:val="18"/>
                <w:szCs w:val="18"/>
              </w:rPr>
              <w:t>Total IVA crédito</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3</w:t>
            </w:r>
          </w:p>
        </w:tc>
        <w:tc>
          <w:tcPr>
            <w:tcW w:w="22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1.1.05.003</w:t>
            </w:r>
          </w:p>
        </w:tc>
        <w:tc>
          <w:tcPr>
            <w:tcW w:w="250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IVA Saldo a Favor acumulado anterior</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1A5C1A"/>
                <w:sz w:val="18"/>
                <w:szCs w:val="18"/>
              </w:rPr>
              <w:t>(si hay saldo)</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4</w:t>
            </w:r>
          </w:p>
        </w:tc>
        <w:tc>
          <w:tcPr>
            <w:tcW w:w="22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2.2.01.099</w:t>
            </w:r>
          </w:p>
        </w:tc>
        <w:tc>
          <w:tcPr>
            <w:tcW w:w="250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IVA por Pagar — SIN</w:t>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C00000"/>
                <w:sz w:val="18"/>
                <w:szCs w:val="18"/>
              </w:rPr>
              <w:t>Monto neto a pagar</w:t>
            </w:r>
          </w:p>
        </w:tc>
      </w:tr>
      <w:tr>
        <w:trPr/>
        <w:tc>
          <w:tcPr>
            <w:tcW w:w="499"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201"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50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Fonts w:eastAsia="Calibri" w:cs="Calibri"/>
                <w:b/>
                <w:bCs/>
                <w:color w:val="1F3864"/>
                <w:sz w:val="18"/>
                <w:szCs w:val="18"/>
              </w:rPr>
              <w:t>TOTALES ∑</w:t>
            </w:r>
          </w:p>
        </w:tc>
        <w:tc>
          <w:tcPr>
            <w:tcW w:w="208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Haber</w:t>
            </w:r>
          </w:p>
        </w:tc>
        <w:tc>
          <w:tcPr>
            <w:tcW w:w="208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Debe</w:t>
            </w:r>
          </w:p>
        </w:tc>
      </w:tr>
    </w:tbl>
    <w:p>
      <w:pPr>
        <w:pStyle w:val="Normal"/>
        <w:spacing w:before="40" w:after="20"/>
        <w:rPr/>
      </w:pPr>
      <w:r>
        <w:rPr/>
      </w:r>
    </w:p>
    <w:p>
      <w:pPr>
        <w:pStyle w:val="Normal"/>
        <w:shd w:val="clear" w:fill="2E75B6"/>
        <w:spacing w:before="200" w:after="80"/>
        <w:ind w:left="200" w:right="200" w:hanging="0"/>
        <w:rPr/>
      </w:pPr>
      <w:r>
        <w:rPr>
          <w:rFonts w:eastAsia="Calibri" w:cs="Calibri"/>
          <w:b/>
          <w:bCs/>
          <w:color w:val="FFFFFF"/>
          <w:sz w:val="22"/>
          <w:szCs w:val="22"/>
        </w:rPr>
        <w:t>Escenario B  Saldo a favor del contribuyente</w:t>
      </w:r>
    </w:p>
    <w:tbl>
      <w:tblPr>
        <w:tblW w:w="9360" w:type="dxa"/>
        <w:jc w:val="left"/>
        <w:tblInd w:w="0" w:type="dxa"/>
        <w:tblLayout w:type="fixed"/>
        <w:tblCellMar>
          <w:top w:w="80" w:type="dxa"/>
          <w:left w:w="130" w:type="dxa"/>
          <w:bottom w:w="80" w:type="dxa"/>
          <w:right w:w="130" w:type="dxa"/>
        </w:tblCellMar>
      </w:tblPr>
      <w:tblGrid>
        <w:gridCol w:w="499"/>
        <w:gridCol w:w="2201"/>
        <w:gridCol w:w="2500"/>
        <w:gridCol w:w="2080"/>
        <w:gridCol w:w="2080"/>
      </w:tblGrid>
      <w:tr>
        <w:trPr>
          <w:tblHeader w:val="true"/>
        </w:trPr>
        <w:tc>
          <w:tcPr>
            <w:tcW w:w="4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w:t>
            </w:r>
          </w:p>
        </w:tc>
        <w:tc>
          <w:tcPr>
            <w:tcW w:w="22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Código Cuenta</w:t>
            </w:r>
          </w:p>
        </w:tc>
        <w:tc>
          <w:tcPr>
            <w:tcW w:w="25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Nombre Cuenta / Concepto</w:t>
            </w:r>
          </w:p>
        </w:tc>
        <w:tc>
          <w:tcPr>
            <w:tcW w:w="208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DEBE</w:t>
            </w:r>
          </w:p>
        </w:tc>
        <w:tc>
          <w:tcPr>
            <w:tcW w:w="208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HABER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w:t>
            </w:r>
          </w:p>
        </w:tc>
        <w:tc>
          <w:tcPr>
            <w:tcW w:w="22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2.2.01.001</w:t>
            </w:r>
          </w:p>
        </w:tc>
        <w:tc>
          <w:tcPr>
            <w:tcW w:w="250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IVA Débito Fiscal</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1A5C1A"/>
                <w:sz w:val="18"/>
                <w:szCs w:val="18"/>
              </w:rPr>
              <w:t>Total IVA débito</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2</w:t>
            </w:r>
          </w:p>
        </w:tc>
        <w:tc>
          <w:tcPr>
            <w:tcW w:w="22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1.1.05.003</w:t>
            </w:r>
          </w:p>
        </w:tc>
        <w:tc>
          <w:tcPr>
            <w:tcW w:w="250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IVA Saldo a Favor Acumulado (nuevo saldo)</w:t>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1A5C1A"/>
                <w:sz w:val="18"/>
                <w:szCs w:val="18"/>
              </w:rPr>
              <w:t>Nuevo saldo a favor</w:t>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3</w:t>
            </w:r>
          </w:p>
        </w:tc>
        <w:tc>
          <w:tcPr>
            <w:tcW w:w="22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1.1.05.001</w:t>
            </w:r>
          </w:p>
        </w:tc>
        <w:tc>
          <w:tcPr>
            <w:tcW w:w="250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IVA Crédito Fiscal del periodo</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C00000"/>
                <w:sz w:val="18"/>
                <w:szCs w:val="18"/>
              </w:rPr>
              <w:t>IVA crédito periodo</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4</w:t>
            </w:r>
          </w:p>
        </w:tc>
        <w:tc>
          <w:tcPr>
            <w:tcW w:w="22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1.1.05.003</w:t>
            </w:r>
          </w:p>
        </w:tc>
        <w:tc>
          <w:tcPr>
            <w:tcW w:w="250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IVA Saldo a Favor anterior (si lo había)</w:t>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C00000"/>
                <w:sz w:val="18"/>
                <w:szCs w:val="18"/>
              </w:rPr>
              <w:t>Saldo anterior</w:t>
            </w:r>
          </w:p>
        </w:tc>
      </w:tr>
      <w:tr>
        <w:trPr/>
        <w:tc>
          <w:tcPr>
            <w:tcW w:w="499"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201"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50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Fonts w:eastAsia="Calibri" w:cs="Calibri"/>
                <w:b/>
                <w:bCs/>
                <w:color w:val="1F3864"/>
                <w:sz w:val="18"/>
                <w:szCs w:val="18"/>
              </w:rPr>
              <w:t>TOTALES ∑</w:t>
            </w:r>
          </w:p>
        </w:tc>
        <w:tc>
          <w:tcPr>
            <w:tcW w:w="208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Haber</w:t>
            </w:r>
          </w:p>
        </w:tc>
        <w:tc>
          <w:tcPr>
            <w:tcW w:w="208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Debe</w:t>
            </w:r>
          </w:p>
        </w:tc>
      </w:tr>
    </w:tbl>
    <w:p>
      <w:pPr>
        <w:pStyle w:val="Normal"/>
        <w:shd w:val="clear" w:fill="2E75B6"/>
        <w:spacing w:before="200" w:after="80"/>
        <w:ind w:left="200" w:right="200" w:hanging="0"/>
        <w:rPr/>
      </w:pPr>
      <w:r>
        <w:rPr>
          <w:rFonts w:eastAsia="Calibri" w:cs="Calibri"/>
          <w:b/>
          <w:bCs/>
          <w:color w:val="FFFFFF"/>
          <w:sz w:val="22"/>
          <w:szCs w:val="22"/>
        </w:rPr>
        <w:t xml:space="preserve">Asiento de Pago al SIN  </w:t>
      </w:r>
    </w:p>
    <w:tbl>
      <w:tblPr>
        <w:tblW w:w="9360" w:type="dxa"/>
        <w:jc w:val="left"/>
        <w:tblInd w:w="0" w:type="dxa"/>
        <w:tblLayout w:type="fixed"/>
        <w:tblCellMar>
          <w:top w:w="80" w:type="dxa"/>
          <w:left w:w="130" w:type="dxa"/>
          <w:bottom w:w="80" w:type="dxa"/>
          <w:right w:w="130" w:type="dxa"/>
        </w:tblCellMar>
      </w:tblPr>
      <w:tblGrid>
        <w:gridCol w:w="499"/>
        <w:gridCol w:w="2201"/>
        <w:gridCol w:w="2500"/>
        <w:gridCol w:w="2080"/>
        <w:gridCol w:w="2080"/>
      </w:tblGrid>
      <w:tr>
        <w:trPr>
          <w:tblHeader w:val="true"/>
        </w:trPr>
        <w:tc>
          <w:tcPr>
            <w:tcW w:w="4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w:t>
            </w:r>
          </w:p>
        </w:tc>
        <w:tc>
          <w:tcPr>
            <w:tcW w:w="22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Código Cuenta</w:t>
            </w:r>
          </w:p>
        </w:tc>
        <w:tc>
          <w:tcPr>
            <w:tcW w:w="25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Nombre Cuenta / Concepto</w:t>
            </w:r>
          </w:p>
        </w:tc>
        <w:tc>
          <w:tcPr>
            <w:tcW w:w="208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DEBE</w:t>
            </w:r>
          </w:p>
        </w:tc>
        <w:tc>
          <w:tcPr>
            <w:tcW w:w="208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HABER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w:t>
            </w:r>
          </w:p>
        </w:tc>
        <w:tc>
          <w:tcPr>
            <w:tcW w:w="22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2.2.01.099</w:t>
            </w:r>
          </w:p>
        </w:tc>
        <w:tc>
          <w:tcPr>
            <w:tcW w:w="250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IVA por Pagar — SIN</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1A5C1A"/>
                <w:sz w:val="18"/>
                <w:szCs w:val="18"/>
              </w:rPr>
              <w:t>Monto pagado</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2</w:t>
            </w:r>
          </w:p>
        </w:tc>
        <w:tc>
          <w:tcPr>
            <w:tcW w:w="22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1.1.01.002</w:t>
            </w:r>
          </w:p>
        </w:tc>
        <w:tc>
          <w:tcPr>
            <w:tcW w:w="250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Banco [Nombre]</w:t>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C00000"/>
                <w:sz w:val="18"/>
                <w:szCs w:val="18"/>
              </w:rPr>
              <w:t>Monto pagado</w:t>
            </w:r>
          </w:p>
        </w:tc>
      </w:tr>
      <w:tr>
        <w:trPr/>
        <w:tc>
          <w:tcPr>
            <w:tcW w:w="499"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201"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50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Fonts w:eastAsia="Calibri" w:cs="Calibri"/>
                <w:b/>
                <w:bCs/>
                <w:color w:val="1F3864"/>
                <w:sz w:val="18"/>
                <w:szCs w:val="18"/>
              </w:rPr>
              <w:t>TOTALES ∑</w:t>
            </w:r>
          </w:p>
        </w:tc>
        <w:tc>
          <w:tcPr>
            <w:tcW w:w="208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Haber</w:t>
            </w:r>
          </w:p>
        </w:tc>
        <w:tc>
          <w:tcPr>
            <w:tcW w:w="208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Debe</w:t>
            </w:r>
          </w:p>
        </w:tc>
      </w:tr>
    </w:tbl>
    <w:p>
      <w:pPr>
        <w:pStyle w:val="Normal"/>
        <w:spacing w:before="80" w:after="40"/>
        <w:rPr/>
      </w:pPr>
      <w:r>
        <w:rPr/>
      </w:r>
    </w:p>
    <w:p>
      <w:pPr>
        <w:pStyle w:val="Ttulo2"/>
        <w:pBdr>
          <w:bottom w:val="single" w:sz="6" w:space="0" w:color="2E75B6"/>
        </w:pBdr>
        <w:spacing w:before="280" w:after="100"/>
        <w:rPr/>
      </w:pPr>
      <w:r>
        <w:rPr>
          <w:rFonts w:eastAsia="Calibri" w:cs="Calibri" w:ascii="Calibri" w:hAnsi="Calibri"/>
          <w:b/>
          <w:bCs/>
          <w:color w:val="1F3864"/>
          <w:sz w:val="24"/>
          <w:szCs w:val="24"/>
        </w:rPr>
        <w:t>8.2 IT — Impuesto a las Transacciones</w:t>
      </w:r>
    </w:p>
    <w:p>
      <w:pPr>
        <w:pStyle w:val="Normal"/>
        <w:spacing w:before="50" w:after="50"/>
        <w:rPr/>
      </w:pPr>
      <w:r>
        <w:rPr>
          <w:rFonts w:eastAsia="Calibri" w:cs="Calibri"/>
          <w:sz w:val="20"/>
          <w:szCs w:val="20"/>
        </w:rPr>
        <w:t>Alícuota: 3% sobre el monto bruto de ventas (precio con IVA incluido) (Ley 843, Art. 75). Se paga mensualmente. Es compensable con el IUE a fin de gestión (Art. 77).</w:t>
      </w:r>
    </w:p>
    <w:p>
      <w:pPr>
        <w:pStyle w:val="Normal"/>
        <w:spacing w:before="50" w:after="50"/>
        <w:rPr/>
      </w:pPr>
      <w:r>
        <w:rPr>
          <w:rFonts w:eastAsia="Calibri" w:cs="Calibri"/>
          <w:i/>
          <w:iCs/>
          <w:color w:val="444444"/>
          <w:sz w:val="20"/>
          <w:szCs w:val="20"/>
        </w:rPr>
        <w:t>Ruta: Contabilidad → Impuestos → Liquidación IT</w:t>
      </w:r>
    </w:p>
    <w:p>
      <w:pPr>
        <w:pStyle w:val="Normal"/>
        <w:spacing w:before="40" w:after="20"/>
        <w:rPr/>
      </w:pPr>
      <w:r>
        <w:rPr/>
      </w:r>
    </w:p>
    <w:tbl>
      <w:tblPr>
        <w:tblW w:w="9360" w:type="dxa"/>
        <w:jc w:val="left"/>
        <w:tblInd w:w="0" w:type="dxa"/>
        <w:tblLayout w:type="fixed"/>
        <w:tblCellMar>
          <w:top w:w="80" w:type="dxa"/>
          <w:left w:w="130" w:type="dxa"/>
          <w:bottom w:w="80" w:type="dxa"/>
          <w:right w:w="130" w:type="dxa"/>
        </w:tblCellMar>
      </w:tblPr>
      <w:tblGrid>
        <w:gridCol w:w="499"/>
        <w:gridCol w:w="1263"/>
        <w:gridCol w:w="938"/>
        <w:gridCol w:w="335"/>
        <w:gridCol w:w="881"/>
        <w:gridCol w:w="783"/>
        <w:gridCol w:w="501"/>
        <w:gridCol w:w="1457"/>
        <w:gridCol w:w="623"/>
        <w:gridCol w:w="2079"/>
      </w:tblGrid>
      <w:tr>
        <w:trPr>
          <w:tblHeader w:val="true"/>
        </w:trPr>
        <w:tc>
          <w:tcPr>
            <w:tcW w:w="1762" w:type="dxa"/>
            <w:gridSpan w:val="2"/>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Campo en Pantalla</w:t>
            </w:r>
          </w:p>
        </w:tc>
        <w:tc>
          <w:tcPr>
            <w:tcW w:w="1273" w:type="dxa"/>
            <w:gridSpan w:val="2"/>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Control UI</w:t>
            </w:r>
          </w:p>
        </w:tc>
        <w:tc>
          <w:tcPr>
            <w:tcW w:w="88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Req.</w:t>
            </w:r>
          </w:p>
        </w:tc>
        <w:tc>
          <w:tcPr>
            <w:tcW w:w="783"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Tam.</w:t>
            </w:r>
          </w:p>
        </w:tc>
        <w:tc>
          <w:tcPr>
            <w:tcW w:w="1958" w:type="dxa"/>
            <w:gridSpan w:val="2"/>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Valores / Validación</w:t>
            </w:r>
          </w:p>
        </w:tc>
        <w:tc>
          <w:tcPr>
            <w:tcW w:w="2702" w:type="dxa"/>
            <w:gridSpan w:val="2"/>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Comportamiento / Notas</w:t>
            </w:r>
          </w:p>
        </w:tc>
      </w:tr>
      <w:tr>
        <w:trPr/>
        <w:tc>
          <w:tcPr>
            <w:tcW w:w="1762"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Periodo</w:t>
            </w:r>
          </w:p>
        </w:tc>
        <w:tc>
          <w:tcPr>
            <w:tcW w:w="1273"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Dropdown</w:t>
            </w:r>
          </w:p>
        </w:tc>
        <w:tc>
          <w:tcPr>
            <w:tcW w:w="88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783"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1958"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702"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762"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Total Ingresos Brutos (SL)</w:t>
            </w:r>
          </w:p>
        </w:tc>
        <w:tc>
          <w:tcPr>
            <w:tcW w:w="1273"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Currency</w:t>
            </w:r>
          </w:p>
        </w:tc>
        <w:tc>
          <w:tcPr>
            <w:tcW w:w="88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783"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1958"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Suma de ventas confirmadas (con IVA) del periodo.</w:t>
            </w:r>
          </w:p>
        </w:tc>
        <w:tc>
          <w:tcPr>
            <w:tcW w:w="2702"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762"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IT Calculado (SL)</w:t>
            </w:r>
          </w:p>
        </w:tc>
        <w:tc>
          <w:tcPr>
            <w:tcW w:w="1273"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Currency</w:t>
            </w:r>
          </w:p>
        </w:tc>
        <w:tc>
          <w:tcPr>
            <w:tcW w:w="88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783"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1958"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Total Ingresos Brutos × 3%.</w:t>
            </w:r>
          </w:p>
        </w:tc>
        <w:tc>
          <w:tcPr>
            <w:tcW w:w="2702"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762"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IT Acreditado a IUE (SL)</w:t>
            </w:r>
          </w:p>
        </w:tc>
        <w:tc>
          <w:tcPr>
            <w:tcW w:w="1273"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Currency</w:t>
            </w:r>
          </w:p>
        </w:tc>
        <w:tc>
          <w:tcPr>
            <w:tcW w:w="88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783"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1958"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Acumulado en la gestión (para compensación IUE fin de año).</w:t>
            </w:r>
          </w:p>
        </w:tc>
        <w:tc>
          <w:tcPr>
            <w:tcW w:w="2702"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762"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Número Formulario</w:t>
            </w:r>
          </w:p>
        </w:tc>
        <w:tc>
          <w:tcPr>
            <w:tcW w:w="1273"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Text input</w:t>
            </w:r>
          </w:p>
        </w:tc>
        <w:tc>
          <w:tcPr>
            <w:tcW w:w="88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783"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1958"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F400.</w:t>
            </w:r>
          </w:p>
        </w:tc>
        <w:tc>
          <w:tcPr>
            <w:tcW w:w="2702"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762"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Referencia Pago</w:t>
            </w:r>
          </w:p>
        </w:tc>
        <w:tc>
          <w:tcPr>
            <w:tcW w:w="1273"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Text input</w:t>
            </w:r>
          </w:p>
        </w:tc>
        <w:tc>
          <w:tcPr>
            <w:tcW w:w="88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783"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1958"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702"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4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w:t>
            </w:r>
          </w:p>
        </w:tc>
        <w:tc>
          <w:tcPr>
            <w:tcW w:w="2201" w:type="dxa"/>
            <w:gridSpan w:val="2"/>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Código Cuenta</w:t>
            </w:r>
          </w:p>
        </w:tc>
        <w:tc>
          <w:tcPr>
            <w:tcW w:w="2500" w:type="dxa"/>
            <w:gridSpan w:val="4"/>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Nombre Cuenta / Concepto</w:t>
            </w:r>
          </w:p>
        </w:tc>
        <w:tc>
          <w:tcPr>
            <w:tcW w:w="2080" w:type="dxa"/>
            <w:gridSpan w:val="2"/>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DEBE</w:t>
            </w:r>
          </w:p>
        </w:tc>
        <w:tc>
          <w:tcPr>
            <w:tcW w:w="207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HABER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w:t>
            </w:r>
          </w:p>
        </w:tc>
        <w:tc>
          <w:tcPr>
            <w:tcW w:w="2201"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2.2.02.001</w:t>
            </w:r>
          </w:p>
        </w:tc>
        <w:tc>
          <w:tcPr>
            <w:tcW w:w="2500" w:type="dxa"/>
            <w:gridSpan w:val="4"/>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IT por Pagar (acumulado en el periodo)</w:t>
            </w:r>
          </w:p>
        </w:tc>
        <w:tc>
          <w:tcPr>
            <w:tcW w:w="2080"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1A5C1A"/>
                <w:sz w:val="18"/>
                <w:szCs w:val="18"/>
              </w:rPr>
              <w:t>Total IT</w:t>
            </w:r>
          </w:p>
        </w:tc>
        <w:tc>
          <w:tcPr>
            <w:tcW w:w="207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2</w:t>
            </w:r>
          </w:p>
        </w:tc>
        <w:tc>
          <w:tcPr>
            <w:tcW w:w="2201"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1.1.01.002</w:t>
            </w:r>
          </w:p>
        </w:tc>
        <w:tc>
          <w:tcPr>
            <w:tcW w:w="2500" w:type="dxa"/>
            <w:gridSpan w:val="4"/>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Banco [Nombre]</w:t>
            </w:r>
          </w:p>
        </w:tc>
        <w:tc>
          <w:tcPr>
            <w:tcW w:w="2080"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
          </w:p>
        </w:tc>
        <w:tc>
          <w:tcPr>
            <w:tcW w:w="207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C00000"/>
                <w:sz w:val="18"/>
                <w:szCs w:val="18"/>
              </w:rPr>
              <w:t>Total IT</w:t>
            </w:r>
          </w:p>
        </w:tc>
      </w:tr>
      <w:tr>
        <w:trPr/>
        <w:tc>
          <w:tcPr>
            <w:tcW w:w="499"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201" w:type="dxa"/>
            <w:gridSpan w:val="2"/>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500" w:type="dxa"/>
            <w:gridSpan w:val="4"/>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Fonts w:eastAsia="Calibri" w:cs="Calibri"/>
                <w:b/>
                <w:bCs/>
                <w:color w:val="1F3864"/>
                <w:sz w:val="18"/>
                <w:szCs w:val="18"/>
              </w:rPr>
              <w:t>TOTALES ∑</w:t>
            </w:r>
          </w:p>
        </w:tc>
        <w:tc>
          <w:tcPr>
            <w:tcW w:w="2080" w:type="dxa"/>
            <w:gridSpan w:val="2"/>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Haber</w:t>
            </w:r>
          </w:p>
        </w:tc>
        <w:tc>
          <w:tcPr>
            <w:tcW w:w="2079"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Debe</w:t>
            </w:r>
          </w:p>
        </w:tc>
      </w:tr>
    </w:tbl>
    <w:p>
      <w:pPr>
        <w:pStyle w:val="Normal"/>
        <w:spacing w:before="80" w:after="40"/>
        <w:rPr/>
      </w:pPr>
      <w:r>
        <w:rPr/>
      </w:r>
    </w:p>
    <w:p>
      <w:pPr>
        <w:pStyle w:val="Ttulo2"/>
        <w:pBdr>
          <w:bottom w:val="single" w:sz="6" w:space="0" w:color="2E75B6"/>
        </w:pBdr>
        <w:spacing w:before="280" w:after="100"/>
        <w:rPr/>
      </w:pPr>
      <w:r>
        <w:rPr>
          <w:rFonts w:eastAsia="Calibri" w:cs="Calibri" w:ascii="Calibri" w:hAnsi="Calibri"/>
          <w:b/>
          <w:bCs/>
          <w:color w:val="1F3864"/>
          <w:sz w:val="24"/>
          <w:szCs w:val="24"/>
        </w:rPr>
        <w:t>8.3 RC-IVA — Régimen Complementario al IVA</w:t>
      </w:r>
    </w:p>
    <w:p>
      <w:pPr>
        <w:pStyle w:val="Normal"/>
        <w:spacing w:before="50" w:after="50"/>
        <w:rPr/>
      </w:pPr>
      <w:r>
        <w:rPr>
          <w:rFonts w:eastAsia="Calibri" w:cs="Calibri"/>
          <w:sz w:val="20"/>
          <w:szCs w:val="20"/>
        </w:rPr>
        <w:t>Aplica a empleados en relación de dependencia. El empleador retiene y entera al SIN. Formulario 608. La base imponible es el haber mensual menos 2 Salarios Mínimos Nacionales (SMN).</w:t>
      </w:r>
    </w:p>
    <w:p>
      <w:pPr>
        <w:pStyle w:val="Normal"/>
        <w:spacing w:before="40" w:after="20"/>
        <w:rPr/>
      </w:pPr>
      <w:r>
        <w:rPr/>
      </w:r>
    </w:p>
    <w:tbl>
      <w:tblPr>
        <w:tblW w:w="9360" w:type="dxa"/>
        <w:jc w:val="left"/>
        <w:tblInd w:w="0" w:type="dxa"/>
        <w:tblLayout w:type="fixed"/>
        <w:tblCellMar>
          <w:top w:w="80" w:type="dxa"/>
          <w:left w:w="130" w:type="dxa"/>
          <w:bottom w:w="80" w:type="dxa"/>
          <w:right w:w="130" w:type="dxa"/>
        </w:tblCellMar>
      </w:tblPr>
      <w:tblGrid>
        <w:gridCol w:w="499"/>
        <w:gridCol w:w="1263"/>
        <w:gridCol w:w="938"/>
        <w:gridCol w:w="335"/>
        <w:gridCol w:w="881"/>
        <w:gridCol w:w="783"/>
        <w:gridCol w:w="501"/>
        <w:gridCol w:w="1457"/>
        <w:gridCol w:w="623"/>
        <w:gridCol w:w="2079"/>
      </w:tblGrid>
      <w:tr>
        <w:trPr>
          <w:tblHeader w:val="true"/>
        </w:trPr>
        <w:tc>
          <w:tcPr>
            <w:tcW w:w="1762" w:type="dxa"/>
            <w:gridSpan w:val="2"/>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Campo en Pantalla</w:t>
            </w:r>
          </w:p>
        </w:tc>
        <w:tc>
          <w:tcPr>
            <w:tcW w:w="1273" w:type="dxa"/>
            <w:gridSpan w:val="2"/>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Control UI</w:t>
            </w:r>
          </w:p>
        </w:tc>
        <w:tc>
          <w:tcPr>
            <w:tcW w:w="88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Req.</w:t>
            </w:r>
          </w:p>
        </w:tc>
        <w:tc>
          <w:tcPr>
            <w:tcW w:w="783"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Tam.</w:t>
            </w:r>
          </w:p>
        </w:tc>
        <w:tc>
          <w:tcPr>
            <w:tcW w:w="1958" w:type="dxa"/>
            <w:gridSpan w:val="2"/>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Valores / Validación</w:t>
            </w:r>
          </w:p>
        </w:tc>
        <w:tc>
          <w:tcPr>
            <w:tcW w:w="2702" w:type="dxa"/>
            <w:gridSpan w:val="2"/>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Comportamiento / Notas</w:t>
            </w:r>
          </w:p>
        </w:tc>
      </w:tr>
      <w:tr>
        <w:trPr/>
        <w:tc>
          <w:tcPr>
            <w:tcW w:w="1762"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Periodo</w:t>
            </w:r>
          </w:p>
        </w:tc>
        <w:tc>
          <w:tcPr>
            <w:tcW w:w="1273"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Dropdown</w:t>
            </w:r>
          </w:p>
        </w:tc>
        <w:tc>
          <w:tcPr>
            <w:tcW w:w="88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783"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1958"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702"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762"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Empleado</w:t>
            </w:r>
          </w:p>
        </w:tc>
        <w:tc>
          <w:tcPr>
            <w:tcW w:w="1273"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Autocomplete</w:t>
            </w:r>
          </w:p>
        </w:tc>
        <w:tc>
          <w:tcPr>
            <w:tcW w:w="88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783"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1958"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Empleados activos con relación de dependencia.</w:t>
            </w:r>
          </w:p>
        </w:tc>
        <w:tc>
          <w:tcPr>
            <w:tcW w:w="2702"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762"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Haber Bruto</w:t>
            </w:r>
          </w:p>
        </w:tc>
        <w:tc>
          <w:tcPr>
            <w:tcW w:w="1273"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Currency</w:t>
            </w:r>
          </w:p>
        </w:tc>
        <w:tc>
          <w:tcPr>
            <w:tcW w:w="88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783"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1958"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&gt; 0.</w:t>
            </w:r>
          </w:p>
        </w:tc>
        <w:tc>
          <w:tcPr>
            <w:tcW w:w="2702"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Ingresado desde el módulo de nómina o manualmente.</w:t>
            </w:r>
          </w:p>
        </w:tc>
      </w:tr>
      <w:tr>
        <w:trPr/>
        <w:tc>
          <w:tcPr>
            <w:tcW w:w="1762"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Mínimos No Imponibles (SL)</w:t>
            </w:r>
          </w:p>
        </w:tc>
        <w:tc>
          <w:tcPr>
            <w:tcW w:w="1273"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Currency</w:t>
            </w:r>
          </w:p>
        </w:tc>
        <w:tc>
          <w:tcPr>
            <w:tcW w:w="88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783"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1958"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2 × SMN vigente. SMN configurable en Parámetros.</w:t>
            </w:r>
          </w:p>
        </w:tc>
        <w:tc>
          <w:tcPr>
            <w:tcW w:w="2702"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Calculado. Actualizar el SMN cada vez que el gobierno lo modifique.</w:t>
            </w:r>
          </w:p>
        </w:tc>
      </w:tr>
      <w:tr>
        <w:trPr/>
        <w:tc>
          <w:tcPr>
            <w:tcW w:w="1762"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Base Imponible (SL)</w:t>
            </w:r>
          </w:p>
        </w:tc>
        <w:tc>
          <w:tcPr>
            <w:tcW w:w="1273"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Currency</w:t>
            </w:r>
          </w:p>
        </w:tc>
        <w:tc>
          <w:tcPr>
            <w:tcW w:w="88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783"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1958"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Máx(0, HaberBruto − MNI).</w:t>
            </w:r>
          </w:p>
        </w:tc>
        <w:tc>
          <w:tcPr>
            <w:tcW w:w="2702"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762"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RC-IVA Bruto (SL)</w:t>
            </w:r>
          </w:p>
        </w:tc>
        <w:tc>
          <w:tcPr>
            <w:tcW w:w="1273"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Currency</w:t>
            </w:r>
          </w:p>
        </w:tc>
        <w:tc>
          <w:tcPr>
            <w:tcW w:w="88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783"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1958"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BaseImponible × 13%.</w:t>
            </w:r>
          </w:p>
        </w:tc>
        <w:tc>
          <w:tcPr>
            <w:tcW w:w="2702"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762"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Crédito Fiscal Empleado</w:t>
            </w:r>
          </w:p>
        </w:tc>
        <w:tc>
          <w:tcPr>
            <w:tcW w:w="1273"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Currency</w:t>
            </w:r>
          </w:p>
        </w:tc>
        <w:tc>
          <w:tcPr>
            <w:tcW w:w="88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783"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1958"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0 – RC-IVA Bruto. Respaldado con facturas del empleado.</w:t>
            </w:r>
          </w:p>
        </w:tc>
        <w:tc>
          <w:tcPr>
            <w:tcW w:w="2702"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El empleado presenta sus facturas de compras personales para acreditar. Hay límite máximo.</w:t>
            </w:r>
          </w:p>
        </w:tc>
      </w:tr>
      <w:tr>
        <w:trPr/>
        <w:tc>
          <w:tcPr>
            <w:tcW w:w="1762"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RC-IVA a Retener (SL)</w:t>
            </w:r>
          </w:p>
        </w:tc>
        <w:tc>
          <w:tcPr>
            <w:tcW w:w="1273"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Currency</w:t>
            </w:r>
          </w:p>
        </w:tc>
        <w:tc>
          <w:tcPr>
            <w:tcW w:w="88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783"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1958"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RC-IVA Bruto − Crédito Fiscal Empleado.</w:t>
            </w:r>
          </w:p>
        </w:tc>
        <w:tc>
          <w:tcPr>
            <w:tcW w:w="2702"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La retención efectiva.</w:t>
            </w:r>
          </w:p>
        </w:tc>
      </w:tr>
      <w:tr>
        <w:trPr/>
        <w:tc>
          <w:tcPr>
            <w:tcW w:w="4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w:t>
            </w:r>
          </w:p>
        </w:tc>
        <w:tc>
          <w:tcPr>
            <w:tcW w:w="2201" w:type="dxa"/>
            <w:gridSpan w:val="2"/>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Código Cuenta</w:t>
            </w:r>
          </w:p>
        </w:tc>
        <w:tc>
          <w:tcPr>
            <w:tcW w:w="2500" w:type="dxa"/>
            <w:gridSpan w:val="4"/>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Nombre Cuenta / Concepto</w:t>
            </w:r>
          </w:p>
        </w:tc>
        <w:tc>
          <w:tcPr>
            <w:tcW w:w="2080" w:type="dxa"/>
            <w:gridSpan w:val="2"/>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DEBE</w:t>
            </w:r>
          </w:p>
        </w:tc>
        <w:tc>
          <w:tcPr>
            <w:tcW w:w="207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HABER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w:t>
            </w:r>
          </w:p>
        </w:tc>
        <w:tc>
          <w:tcPr>
            <w:tcW w:w="2201"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6.1.02.001</w:t>
            </w:r>
          </w:p>
        </w:tc>
        <w:tc>
          <w:tcPr>
            <w:tcW w:w="2500" w:type="dxa"/>
            <w:gridSpan w:val="4"/>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Sueldos y Salarios del Empleado</w:t>
            </w:r>
          </w:p>
        </w:tc>
        <w:tc>
          <w:tcPr>
            <w:tcW w:w="2080"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1A5C1A"/>
                <w:sz w:val="18"/>
                <w:szCs w:val="18"/>
              </w:rPr>
              <w:t>Haber Bruto</w:t>
            </w:r>
          </w:p>
        </w:tc>
        <w:tc>
          <w:tcPr>
            <w:tcW w:w="207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2</w:t>
            </w:r>
          </w:p>
        </w:tc>
        <w:tc>
          <w:tcPr>
            <w:tcW w:w="2201"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2.2.03.001</w:t>
            </w:r>
          </w:p>
        </w:tc>
        <w:tc>
          <w:tcPr>
            <w:tcW w:w="2500" w:type="dxa"/>
            <w:gridSpan w:val="4"/>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RC-IVA Retenciones por Enterar</w:t>
            </w:r>
          </w:p>
        </w:tc>
        <w:tc>
          <w:tcPr>
            <w:tcW w:w="2080"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
          </w:p>
        </w:tc>
        <w:tc>
          <w:tcPr>
            <w:tcW w:w="207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C00000"/>
                <w:sz w:val="18"/>
                <w:szCs w:val="18"/>
              </w:rPr>
              <w:t>RC-IVA a retener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3</w:t>
            </w:r>
          </w:p>
        </w:tc>
        <w:tc>
          <w:tcPr>
            <w:tcW w:w="2201"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1.1.01.001 / Banco</w:t>
            </w:r>
          </w:p>
        </w:tc>
        <w:tc>
          <w:tcPr>
            <w:tcW w:w="2500" w:type="dxa"/>
            <w:gridSpan w:val="4"/>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Pago neto al empleado</w:t>
            </w:r>
          </w:p>
        </w:tc>
        <w:tc>
          <w:tcPr>
            <w:tcW w:w="2080"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
          </w:p>
        </w:tc>
        <w:tc>
          <w:tcPr>
            <w:tcW w:w="207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C00000"/>
                <w:sz w:val="18"/>
                <w:szCs w:val="18"/>
              </w:rPr>
              <w:t>Haber Bruto − RC-IVA</w:t>
            </w:r>
          </w:p>
        </w:tc>
      </w:tr>
      <w:tr>
        <w:trPr/>
        <w:tc>
          <w:tcPr>
            <w:tcW w:w="499"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201" w:type="dxa"/>
            <w:gridSpan w:val="2"/>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500" w:type="dxa"/>
            <w:gridSpan w:val="4"/>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Fonts w:eastAsia="Calibri" w:cs="Calibri"/>
                <w:b/>
                <w:bCs/>
                <w:color w:val="1F3864"/>
                <w:sz w:val="18"/>
                <w:szCs w:val="18"/>
              </w:rPr>
              <w:t>TOTALES ∑</w:t>
            </w:r>
          </w:p>
        </w:tc>
        <w:tc>
          <w:tcPr>
            <w:tcW w:w="2080" w:type="dxa"/>
            <w:gridSpan w:val="2"/>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Haber</w:t>
            </w:r>
          </w:p>
        </w:tc>
        <w:tc>
          <w:tcPr>
            <w:tcW w:w="2079"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Debe</w:t>
            </w:r>
          </w:p>
        </w:tc>
      </w:tr>
    </w:tbl>
    <w:p>
      <w:pPr>
        <w:pStyle w:val="Normal"/>
        <w:spacing w:before="80" w:after="40"/>
        <w:rPr/>
      </w:pPr>
      <w:r>
        <w:rPr/>
      </w:r>
    </w:p>
    <w:p>
      <w:pPr>
        <w:pStyle w:val="Ttulo2"/>
        <w:pBdr>
          <w:bottom w:val="single" w:sz="6" w:space="0" w:color="2E75B6"/>
        </w:pBdr>
        <w:spacing w:before="280" w:after="100"/>
        <w:rPr/>
      </w:pPr>
      <w:r>
        <w:rPr>
          <w:rFonts w:eastAsia="Calibri" w:cs="Calibri" w:ascii="Calibri" w:hAnsi="Calibri"/>
          <w:b/>
          <w:bCs/>
          <w:color w:val="1F3864"/>
          <w:sz w:val="24"/>
          <w:szCs w:val="24"/>
        </w:rPr>
        <w:t>8.4 IUE — Impuesto sobre las Utilidades de las Empresas</w:t>
      </w:r>
    </w:p>
    <w:p>
      <w:pPr>
        <w:pStyle w:val="Normal"/>
        <w:spacing w:before="50" w:after="50"/>
        <w:rPr/>
      </w:pPr>
      <w:r>
        <w:rPr>
          <w:rFonts w:eastAsia="Calibri" w:cs="Calibri"/>
          <w:sz w:val="20"/>
          <w:szCs w:val="20"/>
        </w:rPr>
        <w:t>Alícuota: 25% sobre la Utilidad Neta de la Gestión (Ley 843, Art. 50). Se presenta 120 días después del cierre de la gestión. El IT pagado durante el año es acreditable contra el IUE (Art. 77).</w:t>
      </w:r>
    </w:p>
    <w:p>
      <w:pPr>
        <w:pStyle w:val="Normal"/>
        <w:spacing w:before="50" w:after="50"/>
        <w:rPr>
          <w:rFonts w:ascii="Calibri" w:hAnsi="Calibri" w:eastAsia="Calibri" w:cs="Calibri"/>
          <w:i/>
          <w:i/>
          <w:iCs/>
          <w:color w:val="444444"/>
          <w:sz w:val="20"/>
          <w:szCs w:val="20"/>
        </w:rPr>
      </w:pPr>
      <w:r>
        <w:rPr/>
      </w:r>
    </w:p>
    <w:tbl>
      <w:tblPr>
        <w:tblW w:w="9360" w:type="dxa"/>
        <w:jc w:val="left"/>
        <w:tblInd w:w="0" w:type="dxa"/>
        <w:tblLayout w:type="fixed"/>
        <w:tblCellMar>
          <w:top w:w="80" w:type="dxa"/>
          <w:left w:w="130" w:type="dxa"/>
          <w:bottom w:w="80" w:type="dxa"/>
          <w:right w:w="130" w:type="dxa"/>
        </w:tblCellMar>
      </w:tblPr>
      <w:tblGrid>
        <w:gridCol w:w="499"/>
        <w:gridCol w:w="1263"/>
        <w:gridCol w:w="938"/>
        <w:gridCol w:w="335"/>
        <w:gridCol w:w="881"/>
        <w:gridCol w:w="783"/>
        <w:gridCol w:w="501"/>
        <w:gridCol w:w="1457"/>
        <w:gridCol w:w="623"/>
        <w:gridCol w:w="2079"/>
      </w:tblGrid>
      <w:tr>
        <w:trPr>
          <w:tblHeader w:val="true"/>
        </w:trPr>
        <w:tc>
          <w:tcPr>
            <w:tcW w:w="1762" w:type="dxa"/>
            <w:gridSpan w:val="2"/>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Campo en Pantalla</w:t>
            </w:r>
          </w:p>
        </w:tc>
        <w:tc>
          <w:tcPr>
            <w:tcW w:w="1273" w:type="dxa"/>
            <w:gridSpan w:val="2"/>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Control UI</w:t>
            </w:r>
          </w:p>
        </w:tc>
        <w:tc>
          <w:tcPr>
            <w:tcW w:w="88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Req.</w:t>
            </w:r>
          </w:p>
        </w:tc>
        <w:tc>
          <w:tcPr>
            <w:tcW w:w="783"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Tam.</w:t>
            </w:r>
          </w:p>
        </w:tc>
        <w:tc>
          <w:tcPr>
            <w:tcW w:w="1958" w:type="dxa"/>
            <w:gridSpan w:val="2"/>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Valores / Validación</w:t>
            </w:r>
          </w:p>
        </w:tc>
        <w:tc>
          <w:tcPr>
            <w:tcW w:w="2702" w:type="dxa"/>
            <w:gridSpan w:val="2"/>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Comportamiento / Notas</w:t>
            </w:r>
          </w:p>
        </w:tc>
      </w:tr>
      <w:tr>
        <w:trPr/>
        <w:tc>
          <w:tcPr>
            <w:tcW w:w="1762"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Gestión</w:t>
            </w:r>
          </w:p>
        </w:tc>
        <w:tc>
          <w:tcPr>
            <w:tcW w:w="1273"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Label (SL)</w:t>
            </w:r>
          </w:p>
        </w:tc>
        <w:tc>
          <w:tcPr>
            <w:tcW w:w="88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783"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1958"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Gestión cerrada.</w:t>
            </w:r>
          </w:p>
        </w:tc>
        <w:tc>
          <w:tcPr>
            <w:tcW w:w="2702"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762"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Utilidad Contable (SL)</w:t>
            </w:r>
          </w:p>
        </w:tc>
        <w:tc>
          <w:tcPr>
            <w:tcW w:w="1273"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Currency</w:t>
            </w:r>
          </w:p>
        </w:tc>
        <w:tc>
          <w:tcPr>
            <w:tcW w:w="88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783"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1958"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Del Estado de Resultados.</w:t>
            </w:r>
          </w:p>
        </w:tc>
        <w:tc>
          <w:tcPr>
            <w:tcW w:w="2702"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762"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 Gastos no Deducibles</w:t>
            </w:r>
          </w:p>
        </w:tc>
        <w:tc>
          <w:tcPr>
            <w:tcW w:w="1273"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Currency</w:t>
            </w:r>
          </w:p>
        </w:tc>
        <w:tc>
          <w:tcPr>
            <w:tcW w:w="88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783"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1958"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Ej: multas, donaciones no autorizadas.</w:t>
            </w:r>
          </w:p>
        </w:tc>
        <w:tc>
          <w:tcPr>
            <w:tcW w:w="2702"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Ingresado por el contador con justificación.</w:t>
            </w:r>
          </w:p>
        </w:tc>
      </w:tr>
      <w:tr>
        <w:trPr/>
        <w:tc>
          <w:tcPr>
            <w:tcW w:w="1762"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 Ingresos Exentos</w:t>
            </w:r>
          </w:p>
        </w:tc>
        <w:tc>
          <w:tcPr>
            <w:tcW w:w="1273"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Currency</w:t>
            </w:r>
          </w:p>
        </w:tc>
        <w:tc>
          <w:tcPr>
            <w:tcW w:w="88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783"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1958"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Ej: intereses exentos, dividendos entre empresas.</w:t>
            </w:r>
          </w:p>
        </w:tc>
        <w:tc>
          <w:tcPr>
            <w:tcW w:w="2702"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762"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 Utilidad Imponible (SL)</w:t>
            </w:r>
          </w:p>
        </w:tc>
        <w:tc>
          <w:tcPr>
            <w:tcW w:w="1273"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Currency</w:t>
            </w:r>
          </w:p>
        </w:tc>
        <w:tc>
          <w:tcPr>
            <w:tcW w:w="88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783"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1958"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Utilidad Contable + No deducibles − Exentos.</w:t>
            </w:r>
          </w:p>
        </w:tc>
        <w:tc>
          <w:tcPr>
            <w:tcW w:w="2702"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762"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IUE Bruto (SL)</w:t>
            </w:r>
          </w:p>
        </w:tc>
        <w:tc>
          <w:tcPr>
            <w:tcW w:w="1273"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Currency</w:t>
            </w:r>
          </w:p>
        </w:tc>
        <w:tc>
          <w:tcPr>
            <w:tcW w:w="88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783"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1958"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Utilidad Imponible × 25%.</w:t>
            </w:r>
          </w:p>
        </w:tc>
        <w:tc>
          <w:tcPr>
            <w:tcW w:w="2702"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762"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 IT Acreditado (SL)</w:t>
            </w:r>
          </w:p>
        </w:tc>
        <w:tc>
          <w:tcPr>
            <w:tcW w:w="1273"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Currency</w:t>
            </w:r>
          </w:p>
        </w:tc>
        <w:tc>
          <w:tcPr>
            <w:tcW w:w="88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783"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1958"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Total IT pagado en la gestión (de las liquidaciones mensuales IT).</w:t>
            </w:r>
          </w:p>
        </w:tc>
        <w:tc>
          <w:tcPr>
            <w:tcW w:w="2702"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Máximo acreditable = IUE Bruto.</w:t>
            </w:r>
          </w:p>
        </w:tc>
      </w:tr>
      <w:tr>
        <w:trPr/>
        <w:tc>
          <w:tcPr>
            <w:tcW w:w="1762"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 IUE a Pagar (SL)</w:t>
            </w:r>
          </w:p>
        </w:tc>
        <w:tc>
          <w:tcPr>
            <w:tcW w:w="1273"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Currency</w:t>
            </w:r>
          </w:p>
        </w:tc>
        <w:tc>
          <w:tcPr>
            <w:tcW w:w="88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783"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1958"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IUE Bruto − IT Acreditado.</w:t>
            </w:r>
          </w:p>
        </w:tc>
        <w:tc>
          <w:tcPr>
            <w:tcW w:w="2702"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762"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Fecha Vencimiento (SL)</w:t>
            </w:r>
          </w:p>
        </w:tc>
        <w:tc>
          <w:tcPr>
            <w:tcW w:w="1273"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Date</w:t>
            </w:r>
          </w:p>
        </w:tc>
        <w:tc>
          <w:tcPr>
            <w:tcW w:w="88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783"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1958"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Cierre gestión + 120 días.</w:t>
            </w:r>
          </w:p>
        </w:tc>
        <w:tc>
          <w:tcPr>
            <w:tcW w:w="2702"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4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w:t>
            </w:r>
          </w:p>
        </w:tc>
        <w:tc>
          <w:tcPr>
            <w:tcW w:w="2201" w:type="dxa"/>
            <w:gridSpan w:val="2"/>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Código Cuenta</w:t>
            </w:r>
          </w:p>
        </w:tc>
        <w:tc>
          <w:tcPr>
            <w:tcW w:w="2500" w:type="dxa"/>
            <w:gridSpan w:val="4"/>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Nombre Cuenta / Concepto</w:t>
            </w:r>
          </w:p>
        </w:tc>
        <w:tc>
          <w:tcPr>
            <w:tcW w:w="2080" w:type="dxa"/>
            <w:gridSpan w:val="2"/>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DEBE</w:t>
            </w:r>
          </w:p>
        </w:tc>
        <w:tc>
          <w:tcPr>
            <w:tcW w:w="207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HABER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w:t>
            </w:r>
          </w:p>
        </w:tc>
        <w:tc>
          <w:tcPr>
            <w:tcW w:w="2201"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6.3.01.001</w:t>
            </w:r>
          </w:p>
        </w:tc>
        <w:tc>
          <w:tcPr>
            <w:tcW w:w="2500" w:type="dxa"/>
            <w:gridSpan w:val="4"/>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Gasto IUE del Ejercicio</w:t>
            </w:r>
          </w:p>
        </w:tc>
        <w:tc>
          <w:tcPr>
            <w:tcW w:w="2080"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1A5C1A"/>
                <w:sz w:val="18"/>
                <w:szCs w:val="18"/>
              </w:rPr>
              <w:t>IUE Bruto</w:t>
            </w:r>
          </w:p>
        </w:tc>
        <w:tc>
          <w:tcPr>
            <w:tcW w:w="207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2</w:t>
            </w:r>
          </w:p>
        </w:tc>
        <w:tc>
          <w:tcPr>
            <w:tcW w:w="2201"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2.3.01.001</w:t>
            </w:r>
          </w:p>
        </w:tc>
        <w:tc>
          <w:tcPr>
            <w:tcW w:w="2500" w:type="dxa"/>
            <w:gridSpan w:val="4"/>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IUE por Pagar</w:t>
            </w:r>
          </w:p>
        </w:tc>
        <w:tc>
          <w:tcPr>
            <w:tcW w:w="2080"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
          </w:p>
        </w:tc>
        <w:tc>
          <w:tcPr>
            <w:tcW w:w="207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C00000"/>
                <w:sz w:val="18"/>
                <w:szCs w:val="18"/>
              </w:rPr>
              <w:t>IUE a pagar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3</w:t>
            </w:r>
          </w:p>
        </w:tc>
        <w:tc>
          <w:tcPr>
            <w:tcW w:w="2201"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1.1.XX.001</w:t>
            </w:r>
          </w:p>
        </w:tc>
        <w:tc>
          <w:tcPr>
            <w:tcW w:w="2500" w:type="dxa"/>
            <w:gridSpan w:val="4"/>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IT Acreditado (reversa del pasivo IT por IUE compensado)</w:t>
            </w:r>
          </w:p>
        </w:tc>
        <w:tc>
          <w:tcPr>
            <w:tcW w:w="2080"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1A5C1A"/>
                <w:sz w:val="18"/>
                <w:szCs w:val="18"/>
              </w:rPr>
              <w:t>IT acreditado</w:t>
            </w:r>
          </w:p>
        </w:tc>
        <w:tc>
          <w:tcPr>
            <w:tcW w:w="207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
          </w:p>
        </w:tc>
      </w:tr>
      <w:tr>
        <w:trPr/>
        <w:tc>
          <w:tcPr>
            <w:tcW w:w="499"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201" w:type="dxa"/>
            <w:gridSpan w:val="2"/>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500" w:type="dxa"/>
            <w:gridSpan w:val="4"/>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Fonts w:eastAsia="Calibri" w:cs="Calibri"/>
                <w:b/>
                <w:bCs/>
                <w:color w:val="1F3864"/>
                <w:sz w:val="18"/>
                <w:szCs w:val="18"/>
              </w:rPr>
              <w:t>TOTALES ∑</w:t>
            </w:r>
          </w:p>
        </w:tc>
        <w:tc>
          <w:tcPr>
            <w:tcW w:w="2080" w:type="dxa"/>
            <w:gridSpan w:val="2"/>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Haber</w:t>
            </w:r>
          </w:p>
        </w:tc>
        <w:tc>
          <w:tcPr>
            <w:tcW w:w="2079"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Debe</w:t>
            </w:r>
          </w:p>
        </w:tc>
      </w:tr>
    </w:tbl>
    <w:p>
      <w:pPr>
        <w:pStyle w:val="Normal"/>
        <w:spacing w:before="80" w:after="40"/>
        <w:rPr/>
      </w:pPr>
      <w:r>
        <w:rPr/>
      </w:r>
    </w:p>
    <w:p>
      <w:pPr>
        <w:pStyle w:val="Ttulo2"/>
        <w:pBdr>
          <w:bottom w:val="single" w:sz="6" w:space="0" w:color="2E75B6"/>
        </w:pBdr>
        <w:spacing w:before="280" w:after="100"/>
        <w:rPr/>
      </w:pPr>
      <w:r>
        <w:rPr>
          <w:rFonts w:eastAsia="Calibri" w:cs="Calibri" w:ascii="Calibri" w:hAnsi="Calibri"/>
          <w:b/>
          <w:bCs/>
          <w:color w:val="1F3864"/>
          <w:sz w:val="24"/>
          <w:szCs w:val="24"/>
        </w:rPr>
        <w:t>8.5 Libros de Compras y Ventas (SFE)</w:t>
      </w:r>
    </w:p>
    <w:p>
      <w:pPr>
        <w:pStyle w:val="Normal"/>
        <w:spacing w:before="50" w:after="50"/>
        <w:rPr/>
      </w:pPr>
      <w:r>
        <w:rPr>
          <w:rFonts w:eastAsia="Calibri" w:cs="Calibri"/>
          <w:sz w:val="20"/>
          <w:szCs w:val="20"/>
        </w:rPr>
        <w:t>Reporte oficial para el Sistema de Facturación Electrónica del SIN Bolivia. Generado mensualmente.</w:t>
      </w:r>
    </w:p>
    <w:p>
      <w:pPr>
        <w:pStyle w:val="Normal"/>
        <w:spacing w:before="50" w:after="50"/>
        <w:rPr/>
      </w:pPr>
      <w:r>
        <w:rPr>
          <w:rFonts w:eastAsia="Calibri" w:cs="Calibri"/>
          <w:i/>
          <w:iCs/>
          <w:color w:val="444444"/>
          <w:sz w:val="20"/>
          <w:szCs w:val="20"/>
        </w:rPr>
        <w:t>Ruta: Contabilidad → Reportes Tributarios → Libro de Compras / Libro de Ventas</w:t>
      </w:r>
    </w:p>
    <w:tbl>
      <w:tblPr>
        <w:tblW w:w="9560" w:type="dxa"/>
        <w:jc w:val="left"/>
        <w:tblInd w:w="0" w:type="dxa"/>
        <w:tblLayout w:type="fixed"/>
        <w:tblCellMar>
          <w:top w:w="80" w:type="dxa"/>
          <w:left w:w="130" w:type="dxa"/>
          <w:bottom w:w="80" w:type="dxa"/>
          <w:right w:w="130" w:type="dxa"/>
        </w:tblCellMar>
      </w:tblPr>
      <w:tblGrid>
        <w:gridCol w:w="1800"/>
        <w:gridCol w:w="1300"/>
        <w:gridCol w:w="899"/>
        <w:gridCol w:w="801"/>
        <w:gridCol w:w="2000"/>
        <w:gridCol w:w="2759"/>
      </w:tblGrid>
      <w:tr>
        <w:trPr>
          <w:tblHeader w:val="true"/>
        </w:trPr>
        <w:tc>
          <w:tcPr>
            <w:tcW w:w="18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Campo en Pantalla</w:t>
            </w:r>
          </w:p>
        </w:tc>
        <w:tc>
          <w:tcPr>
            <w:tcW w:w="13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Control UI</w:t>
            </w:r>
          </w:p>
        </w:tc>
        <w:tc>
          <w:tcPr>
            <w:tcW w:w="8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Req.</w:t>
            </w:r>
          </w:p>
        </w:tc>
        <w:tc>
          <w:tcPr>
            <w:tcW w:w="8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Tam.</w:t>
            </w:r>
          </w:p>
        </w:tc>
        <w:tc>
          <w:tcPr>
            <w:tcW w:w="20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Valores / Validación</w:t>
            </w:r>
          </w:p>
        </w:tc>
        <w:tc>
          <w:tcPr>
            <w:tcW w:w="275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Comportamiento / Notas</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Periodo</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Dropdown</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Tipo</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Radio</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Compras / Ventas.</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¿Incluir anuladas?</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Checkbox</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Default: Sí (Bolivia exige reportar anuladas con importe 0).</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Formato de exportación</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Radio</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Excel / TXT (formato SIN) / PDF.</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El formato TXT cumple exactamente el layout del SIN para carga masiva.</w:t>
            </w:r>
          </w:p>
        </w:tc>
      </w:tr>
    </w:tbl>
    <w:p>
      <w:pPr>
        <w:pStyle w:val="Normal"/>
        <w:pBdr>
          <w:left w:val="single" w:sz="14" w:space="0" w:color="F0A500"/>
        </w:pBdr>
        <w:shd w:val="clear" w:fill="FEF9E7"/>
        <w:spacing w:before="80" w:after="80"/>
        <w:ind w:left="160" w:hanging="0"/>
        <w:rPr/>
      </w:pPr>
      <w:r>
        <w:rPr>
          <w:rFonts w:eastAsia="Calibri" w:cs="Calibri"/>
          <w:color w:val="5C4000"/>
          <w:sz w:val="19"/>
          <w:szCs w:val="19"/>
        </w:rPr>
        <w:t xml:space="preserve">  📌  </w:t>
      </w:r>
      <w:r>
        <w:rPr>
          <w:rFonts w:eastAsia="Calibri" w:cs="Calibri"/>
          <w:color w:val="5C4000"/>
          <w:sz w:val="19"/>
          <w:szCs w:val="19"/>
        </w:rPr>
        <w:t>El Libro de Compras debe incluir: NIT proveedor, Razón Social, N° factura, CUF, Fecha, Importe Neto, IVA Crédito, Tipo de Compra (1=Local, 2=Importación). El Libro de Ventas: NIT/CI cliente (o "CF" si anónimo), Razón Social, N° factura, CUF, CUFD, Fecha, Importe, IVA Débito, IT, Estado (V=Válida, A=Anulada).</w:t>
      </w:r>
    </w:p>
    <w:p>
      <w:pPr>
        <w:pStyle w:val="Normal"/>
        <w:rPr/>
      </w:pPr>
      <w:r>
        <w:rPr/>
      </w:r>
      <w:r>
        <w:br w:type="page"/>
      </w:r>
    </w:p>
    <w:p>
      <w:pPr>
        <w:pStyle w:val="Normal"/>
        <w:shd w:val="clear" w:fill="1F3864"/>
        <w:spacing w:before="200" w:after="60"/>
        <w:ind w:left="300" w:right="300" w:hanging="0"/>
        <w:rPr/>
      </w:pPr>
      <w:r>
        <w:rPr>
          <w:rFonts w:eastAsia="Calibri" w:cs="Calibri"/>
          <w:b/>
          <w:bCs/>
          <w:color w:val="FFFFFF"/>
          <w:sz w:val="32"/>
          <w:szCs w:val="32"/>
        </w:rPr>
        <w:t>9. CUENTAS POR PAGAR (CxP) Y CUENTAS POR COBRAR (CxC)</w:t>
      </w:r>
    </w:p>
    <w:p>
      <w:pPr>
        <w:pStyle w:val="Normal"/>
        <w:spacing w:before="40" w:after="40"/>
        <w:rPr/>
      </w:pPr>
      <w:r>
        <w:rPr/>
      </w:r>
    </w:p>
    <w:p>
      <w:pPr>
        <w:pStyle w:val="Ttulo2"/>
        <w:pBdr>
          <w:bottom w:val="single" w:sz="6" w:space="0" w:color="2E75B6"/>
        </w:pBdr>
        <w:spacing w:before="280" w:after="100"/>
        <w:rPr/>
      </w:pPr>
      <w:r>
        <w:rPr>
          <w:rFonts w:eastAsia="Calibri" w:cs="Calibri" w:ascii="Calibri" w:hAnsi="Calibri"/>
          <w:b/>
          <w:bCs/>
          <w:color w:val="1F3864"/>
          <w:sz w:val="24"/>
          <w:szCs w:val="24"/>
        </w:rPr>
        <w:t>9.1 Cuentas por Pagar</w:t>
      </w:r>
    </w:p>
    <w:p>
      <w:pPr>
        <w:pStyle w:val="Normal"/>
        <w:spacing w:before="50" w:after="50"/>
        <w:rPr/>
      </w:pPr>
      <w:r>
        <w:rPr>
          <w:rFonts w:eastAsia="Calibri" w:cs="Calibri"/>
          <w:sz w:val="20"/>
          <w:szCs w:val="20"/>
        </w:rPr>
        <w:t>El módulo de CxP registra todas las obligaciones de pago pendientes con proveedores. Cada compra a crédito genera automáticamente un documento de CxP. El módulo permite programar pagos, aplicar pagos parciales y generar el reporte de vencimientos (aging).</w:t>
      </w:r>
    </w:p>
    <w:p>
      <w:pPr>
        <w:pStyle w:val="Normal"/>
        <w:spacing w:before="60" w:after="40"/>
        <w:rPr/>
      </w:pPr>
      <w:r>
        <w:rPr/>
      </w:r>
    </w:p>
    <w:p>
      <w:pPr>
        <w:pStyle w:val="Ttulo3"/>
        <w:spacing w:before="220" w:after="80"/>
        <w:rPr/>
      </w:pPr>
      <w:r>
        <w:rPr>
          <w:rFonts w:eastAsia="Calibri" w:cs="Calibri" w:ascii="Calibri" w:hAnsi="Calibri"/>
          <w:b/>
          <w:bCs/>
          <w:color w:val="2E75B6"/>
          <w:sz w:val="21"/>
          <w:szCs w:val="21"/>
        </w:rPr>
        <w:t>9.1.1 Pantalla: Lista de CxP Pendientes</w:t>
      </w:r>
    </w:p>
    <w:p>
      <w:pPr>
        <w:pStyle w:val="Normal"/>
        <w:spacing w:before="50" w:after="50"/>
        <w:rPr>
          <w:rFonts w:ascii="Calibri" w:hAnsi="Calibri" w:eastAsia="Calibri" w:cs="Calibri"/>
          <w:i/>
          <w:i/>
          <w:iCs/>
          <w:color w:val="444444"/>
          <w:sz w:val="20"/>
          <w:szCs w:val="20"/>
        </w:rPr>
      </w:pPr>
      <w:r>
        <w:rPr/>
      </w:r>
    </w:p>
    <w:tbl>
      <w:tblPr>
        <w:tblW w:w="9560" w:type="dxa"/>
        <w:jc w:val="left"/>
        <w:tblInd w:w="0" w:type="dxa"/>
        <w:tblLayout w:type="fixed"/>
        <w:tblCellMar>
          <w:top w:w="80" w:type="dxa"/>
          <w:left w:w="130" w:type="dxa"/>
          <w:bottom w:w="80" w:type="dxa"/>
          <w:right w:w="130" w:type="dxa"/>
        </w:tblCellMar>
      </w:tblPr>
      <w:tblGrid>
        <w:gridCol w:w="1800"/>
        <w:gridCol w:w="1300"/>
        <w:gridCol w:w="899"/>
        <w:gridCol w:w="801"/>
        <w:gridCol w:w="2000"/>
        <w:gridCol w:w="2759"/>
      </w:tblGrid>
      <w:tr>
        <w:trPr>
          <w:tblHeader w:val="true"/>
        </w:trPr>
        <w:tc>
          <w:tcPr>
            <w:tcW w:w="18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Campo en Pantalla</w:t>
            </w:r>
          </w:p>
        </w:tc>
        <w:tc>
          <w:tcPr>
            <w:tcW w:w="13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Control UI</w:t>
            </w:r>
          </w:p>
        </w:tc>
        <w:tc>
          <w:tcPr>
            <w:tcW w:w="8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Req.</w:t>
            </w:r>
          </w:p>
        </w:tc>
        <w:tc>
          <w:tcPr>
            <w:tcW w:w="8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Tam.</w:t>
            </w:r>
          </w:p>
        </w:tc>
        <w:tc>
          <w:tcPr>
            <w:tcW w:w="20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Valores / Validación</w:t>
            </w:r>
          </w:p>
        </w:tc>
        <w:tc>
          <w:tcPr>
            <w:tcW w:w="275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Comportamiento / Notas</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Proveedor</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Autocomplete</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Filtro por proveedor.</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Estado</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Multi-select</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1=Pendiente, 2=Parcial, 3=Pagada, 4=Vencida, 5=En Disputa. Default: Pendiente+Parcial+Vencida.</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Vence en los próximos N días</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Number</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Ej: 7, 15, 30.</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Filtra CxP cuya FechaVencimiento ≤ hoy + N días.</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Moneda</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Dropdown</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Todas / BOB / USD / EUR.</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bl>
    <w:p>
      <w:pPr>
        <w:pStyle w:val="Normal"/>
        <w:spacing w:before="50" w:after="50"/>
        <w:rPr/>
      </w:pPr>
      <w:r>
        <w:rPr>
          <w:rFonts w:eastAsia="Calibri" w:cs="Calibri"/>
          <w:sz w:val="20"/>
          <w:szCs w:val="20"/>
        </w:rPr>
        <w:t>Columnas de la lista: Proveedor | N° Factura | Compra | Fecha Registro | Fecha Vencimiento | Días Vencido | Monto Original | Monto Pagado | Saldo Pendiente | Estado | Acciones.</w:t>
      </w:r>
    </w:p>
    <w:p>
      <w:pPr>
        <w:pStyle w:val="Normal"/>
        <w:pBdr>
          <w:left w:val="single" w:sz="14" w:space="0" w:color="F0A500"/>
        </w:pBdr>
        <w:shd w:val="clear" w:fill="FEF9E7"/>
        <w:spacing w:before="80" w:after="80"/>
        <w:ind w:left="160" w:hanging="0"/>
        <w:rPr/>
      </w:pPr>
      <w:r>
        <w:rPr>
          <w:rFonts w:eastAsia="Calibri" w:cs="Calibri"/>
          <w:color w:val="5C4000"/>
          <w:sz w:val="19"/>
          <w:szCs w:val="19"/>
        </w:rPr>
        <w:t xml:space="preserve">  📌  </w:t>
      </w:r>
      <w:r>
        <w:rPr>
          <w:rFonts w:eastAsia="Calibri" w:cs="Calibri"/>
          <w:color w:val="5C4000"/>
          <w:sz w:val="19"/>
          <w:szCs w:val="19"/>
        </w:rPr>
        <w:t>Las CxP vencidas (FechaVencimiento &lt; hoy y EstadoCxP ≠ Pagada) se resaltan en rojo. Las que vencen en 7 días se resaltan en naranja.</w:t>
      </w:r>
    </w:p>
    <w:p>
      <w:pPr>
        <w:pStyle w:val="Normal"/>
        <w:spacing w:before="60" w:after="40"/>
        <w:rPr/>
      </w:pPr>
      <w:r>
        <w:rPr/>
      </w:r>
    </w:p>
    <w:p>
      <w:pPr>
        <w:pStyle w:val="Ttulo3"/>
        <w:spacing w:before="220" w:after="80"/>
        <w:rPr/>
      </w:pPr>
      <w:r>
        <w:rPr>
          <w:rFonts w:eastAsia="Calibri" w:cs="Calibri" w:ascii="Calibri" w:hAnsi="Calibri"/>
          <w:b/>
          <w:bCs/>
          <w:color w:val="2E75B6"/>
          <w:sz w:val="21"/>
          <w:szCs w:val="21"/>
        </w:rPr>
        <w:t>9.1.2 Pantalla: Aplicar Pago a CxP</w:t>
      </w:r>
    </w:p>
    <w:p>
      <w:pPr>
        <w:pStyle w:val="Normal"/>
        <w:spacing w:before="50" w:after="50"/>
        <w:rPr>
          <w:rFonts w:ascii="Calibri" w:hAnsi="Calibri" w:eastAsia="Calibri" w:cs="Calibri"/>
          <w:i/>
          <w:i/>
          <w:iCs/>
          <w:color w:val="444444"/>
          <w:sz w:val="20"/>
          <w:szCs w:val="20"/>
        </w:rPr>
      </w:pPr>
      <w:r>
        <w:rPr/>
      </w:r>
    </w:p>
    <w:tbl>
      <w:tblPr>
        <w:tblW w:w="9560" w:type="dxa"/>
        <w:jc w:val="left"/>
        <w:tblInd w:w="0" w:type="dxa"/>
        <w:tblLayout w:type="fixed"/>
        <w:tblCellMar>
          <w:top w:w="80" w:type="dxa"/>
          <w:left w:w="130" w:type="dxa"/>
          <w:bottom w:w="80" w:type="dxa"/>
          <w:right w:w="130" w:type="dxa"/>
        </w:tblCellMar>
      </w:tblPr>
      <w:tblGrid>
        <w:gridCol w:w="1800"/>
        <w:gridCol w:w="1300"/>
        <w:gridCol w:w="899"/>
        <w:gridCol w:w="801"/>
        <w:gridCol w:w="2000"/>
        <w:gridCol w:w="2759"/>
      </w:tblGrid>
      <w:tr>
        <w:trPr>
          <w:tblHeader w:val="true"/>
        </w:trPr>
        <w:tc>
          <w:tcPr>
            <w:tcW w:w="18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Campo en Pantalla</w:t>
            </w:r>
          </w:p>
        </w:tc>
        <w:tc>
          <w:tcPr>
            <w:tcW w:w="13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Control UI</w:t>
            </w:r>
          </w:p>
        </w:tc>
        <w:tc>
          <w:tcPr>
            <w:tcW w:w="8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Req.</w:t>
            </w:r>
          </w:p>
        </w:tc>
        <w:tc>
          <w:tcPr>
            <w:tcW w:w="8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Tam.</w:t>
            </w:r>
          </w:p>
        </w:tc>
        <w:tc>
          <w:tcPr>
            <w:tcW w:w="20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Valores / Validación</w:t>
            </w:r>
          </w:p>
        </w:tc>
        <w:tc>
          <w:tcPr>
            <w:tcW w:w="275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Comportamiento / Notas</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Método de Pago</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Dropdown</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1=Efectivo, 2=Transferencia Bancaria, 3=Cheque, 4=Tarjeta Débito, 9=Otro.</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Cuenta Bancaria Propia</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Autocomplete</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Cond.</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Solo si método ≠ Efectivo. Cuentas bancarias activas de la empresa.</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Importe</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Currency</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&gt; 0. ≤ SaldoPendiente de la CxP.</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Mostrar "Saldo pendiente: Bs X.XX" al costado.</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Fecha de Pago</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Date picker</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En periodo abierto.</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Tipo de Cambio</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Decimal</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Cond.</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Requerido si CxP en moneda extranjera.</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Pre-cargado con TC BCB del día.</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Referencia Externa</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Text input</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máx 120</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Nro. transferencia, cheque, etc.</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Observación</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Text input</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máx 300</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bl>
    <w:p>
      <w:pPr>
        <w:pStyle w:val="Normal"/>
        <w:spacing w:before="60" w:after="40"/>
        <w:rPr/>
      </w:pPr>
      <w:r>
        <w:rPr/>
      </w:r>
    </w:p>
    <w:p>
      <w:pPr>
        <w:pStyle w:val="Ttulo3"/>
        <w:spacing w:before="220" w:after="80"/>
        <w:rPr/>
      </w:pPr>
      <w:r>
        <w:rPr>
          <w:rFonts w:eastAsia="Calibri" w:cs="Calibri" w:ascii="Calibri" w:hAnsi="Calibri"/>
          <w:b/>
          <w:bCs/>
          <w:color w:val="2E75B6"/>
          <w:sz w:val="21"/>
          <w:szCs w:val="21"/>
        </w:rPr>
        <w:t>9.1.3 Aging Report de CxP</w:t>
      </w:r>
    </w:p>
    <w:p>
      <w:pPr>
        <w:pStyle w:val="Normal"/>
        <w:spacing w:before="50" w:after="50"/>
        <w:rPr>
          <w:rFonts w:ascii="Calibri" w:hAnsi="Calibri" w:eastAsia="Calibri" w:cs="Calibri"/>
          <w:i/>
          <w:i/>
          <w:iCs/>
          <w:color w:val="444444"/>
          <w:sz w:val="20"/>
          <w:szCs w:val="20"/>
        </w:rPr>
      </w:pPr>
      <w:r>
        <w:rPr/>
      </w:r>
    </w:p>
    <w:p>
      <w:pPr>
        <w:pStyle w:val="Normal"/>
        <w:spacing w:before="50" w:after="50"/>
        <w:rPr/>
      </w:pPr>
      <w:r>
        <w:rPr>
          <w:rFonts w:eastAsia="Calibri" w:cs="Calibri"/>
          <w:sz w:val="20"/>
          <w:szCs w:val="20"/>
        </w:rPr>
        <w:t>Muestra el saldo pendiente por proveedor distribuido en tramos de vencimiento:</w:t>
      </w:r>
    </w:p>
    <w:tbl>
      <w:tblPr>
        <w:tblW w:w="9360" w:type="dxa"/>
        <w:jc w:val="left"/>
        <w:tblInd w:w="0" w:type="dxa"/>
        <w:tblLayout w:type="fixed"/>
        <w:tblCellMar>
          <w:top w:w="70" w:type="dxa"/>
          <w:left w:w="130" w:type="dxa"/>
          <w:bottom w:w="70" w:type="dxa"/>
          <w:right w:w="130" w:type="dxa"/>
        </w:tblCellMar>
      </w:tblPr>
      <w:tblGrid>
        <w:gridCol w:w="2600"/>
        <w:gridCol w:w="6759"/>
      </w:tblGrid>
      <w:tr>
        <w:trPr/>
        <w:tc>
          <w:tcPr>
            <w:tcW w:w="2600" w:type="dxa"/>
            <w:tcBorders>
              <w:top w:val="single" w:sz="2" w:space="0" w:color="BDD0EA"/>
              <w:left w:val="single" w:sz="2" w:space="0" w:color="BDD0EA"/>
              <w:bottom w:val="single" w:sz="2" w:space="0" w:color="BDD0EA"/>
              <w:right w:val="single" w:sz="2" w:space="0" w:color="BDD0EA"/>
            </w:tcBorders>
            <w:shd w:fill="D5E8F0" w:val="clear"/>
          </w:tcPr>
          <w:p>
            <w:pPr>
              <w:pStyle w:val="Normal"/>
              <w:widowControl w:val="false"/>
              <w:spacing w:before="20" w:after="20"/>
              <w:rPr/>
            </w:pPr>
            <w:r>
              <w:rPr>
                <w:rFonts w:eastAsia="Calibri" w:cs="Calibri"/>
                <w:b/>
                <w:bCs/>
                <w:color w:val="1F3864"/>
                <w:sz w:val="19"/>
                <w:szCs w:val="19"/>
              </w:rPr>
              <w:t>Por Vencer (Corriente)</w:t>
            </w:r>
          </w:p>
        </w:tc>
        <w:tc>
          <w:tcPr>
            <w:tcW w:w="6759" w:type="dxa"/>
            <w:tcBorders>
              <w:top w:val="single" w:sz="2" w:space="0" w:color="BDD0EA"/>
              <w:left w:val="single" w:sz="2" w:space="0" w:color="BDD0EA"/>
              <w:bottom w:val="single" w:sz="2" w:space="0" w:color="BDD0EA"/>
              <w:right w:val="single" w:sz="2" w:space="0" w:color="BDD0EA"/>
            </w:tcBorders>
            <w:shd w:fill="FFFFFF" w:val="clear"/>
          </w:tcPr>
          <w:p>
            <w:pPr>
              <w:pStyle w:val="Normal"/>
              <w:widowControl w:val="false"/>
              <w:spacing w:before="20" w:after="20"/>
              <w:rPr/>
            </w:pPr>
            <w:r>
              <w:rPr>
                <w:rFonts w:eastAsia="Calibri" w:cs="Calibri"/>
                <w:sz w:val="19"/>
                <w:szCs w:val="19"/>
              </w:rPr>
              <w:t>Monto cuya FechaVencimiento &gt; hoy</w:t>
            </w:r>
          </w:p>
        </w:tc>
      </w:tr>
      <w:tr>
        <w:trPr/>
        <w:tc>
          <w:tcPr>
            <w:tcW w:w="2600" w:type="dxa"/>
            <w:tcBorders>
              <w:top w:val="single" w:sz="2" w:space="0" w:color="BDD0EA"/>
              <w:left w:val="single" w:sz="2" w:space="0" w:color="BDD0EA"/>
              <w:bottom w:val="single" w:sz="2" w:space="0" w:color="BDD0EA"/>
              <w:right w:val="single" w:sz="2" w:space="0" w:color="BDD0EA"/>
            </w:tcBorders>
            <w:shd w:fill="D5E8F0" w:val="clear"/>
          </w:tcPr>
          <w:p>
            <w:pPr>
              <w:pStyle w:val="Normal"/>
              <w:widowControl w:val="false"/>
              <w:spacing w:before="20" w:after="20"/>
              <w:rPr/>
            </w:pPr>
            <w:r>
              <w:rPr>
                <w:rFonts w:eastAsia="Calibri" w:cs="Calibri"/>
                <w:b/>
                <w:bCs/>
                <w:color w:val="1F3864"/>
                <w:sz w:val="19"/>
                <w:szCs w:val="19"/>
              </w:rPr>
              <w:t>Vencido 1–30 días</w:t>
            </w:r>
          </w:p>
        </w:tc>
        <w:tc>
          <w:tcPr>
            <w:tcW w:w="6759" w:type="dxa"/>
            <w:tcBorders>
              <w:top w:val="single" w:sz="2" w:space="0" w:color="BDD0EA"/>
              <w:left w:val="single" w:sz="2" w:space="0" w:color="BDD0EA"/>
              <w:bottom w:val="single" w:sz="2" w:space="0" w:color="BDD0EA"/>
              <w:right w:val="single" w:sz="2" w:space="0" w:color="BDD0EA"/>
            </w:tcBorders>
            <w:shd w:fill="EEF4FB" w:val="clear"/>
          </w:tcPr>
          <w:p>
            <w:pPr>
              <w:pStyle w:val="Normal"/>
              <w:widowControl w:val="false"/>
              <w:spacing w:before="20" w:after="20"/>
              <w:rPr/>
            </w:pPr>
            <w:r>
              <w:rPr>
                <w:rFonts w:eastAsia="Calibri" w:cs="Calibri"/>
                <w:sz w:val="19"/>
                <w:szCs w:val="19"/>
              </w:rPr>
              <w:t>FechaVencimiento entre hoy-1 y hoy-30</w:t>
            </w:r>
          </w:p>
        </w:tc>
      </w:tr>
      <w:tr>
        <w:trPr/>
        <w:tc>
          <w:tcPr>
            <w:tcW w:w="2600" w:type="dxa"/>
            <w:tcBorders>
              <w:top w:val="single" w:sz="2" w:space="0" w:color="BDD0EA"/>
              <w:left w:val="single" w:sz="2" w:space="0" w:color="BDD0EA"/>
              <w:bottom w:val="single" w:sz="2" w:space="0" w:color="BDD0EA"/>
              <w:right w:val="single" w:sz="2" w:space="0" w:color="BDD0EA"/>
            </w:tcBorders>
            <w:shd w:fill="D5E8F0" w:val="clear"/>
          </w:tcPr>
          <w:p>
            <w:pPr>
              <w:pStyle w:val="Normal"/>
              <w:widowControl w:val="false"/>
              <w:spacing w:before="20" w:after="20"/>
              <w:rPr/>
            </w:pPr>
            <w:r>
              <w:rPr>
                <w:rFonts w:eastAsia="Calibri" w:cs="Calibri"/>
                <w:b/>
                <w:bCs/>
                <w:color w:val="1F3864"/>
                <w:sz w:val="19"/>
                <w:szCs w:val="19"/>
              </w:rPr>
              <w:t>Vencido 31–60 días</w:t>
            </w:r>
          </w:p>
        </w:tc>
        <w:tc>
          <w:tcPr>
            <w:tcW w:w="6759" w:type="dxa"/>
            <w:tcBorders>
              <w:top w:val="single" w:sz="2" w:space="0" w:color="BDD0EA"/>
              <w:left w:val="single" w:sz="2" w:space="0" w:color="BDD0EA"/>
              <w:bottom w:val="single" w:sz="2" w:space="0" w:color="BDD0EA"/>
              <w:right w:val="single" w:sz="2" w:space="0" w:color="BDD0EA"/>
            </w:tcBorders>
            <w:shd w:fill="FFFFFF" w:val="clear"/>
          </w:tcPr>
          <w:p>
            <w:pPr>
              <w:pStyle w:val="Normal"/>
              <w:widowControl w:val="false"/>
              <w:spacing w:before="20" w:after="20"/>
              <w:rPr/>
            </w:pPr>
            <w:r>
              <w:rPr>
                <w:rFonts w:eastAsia="Calibri" w:cs="Calibri"/>
                <w:sz w:val="19"/>
                <w:szCs w:val="19"/>
              </w:rPr>
              <w:t>FechaVencimiento entre hoy-31 y hoy-60</w:t>
            </w:r>
          </w:p>
        </w:tc>
      </w:tr>
      <w:tr>
        <w:trPr/>
        <w:tc>
          <w:tcPr>
            <w:tcW w:w="2600" w:type="dxa"/>
            <w:tcBorders>
              <w:top w:val="single" w:sz="2" w:space="0" w:color="BDD0EA"/>
              <w:left w:val="single" w:sz="2" w:space="0" w:color="BDD0EA"/>
              <w:bottom w:val="single" w:sz="2" w:space="0" w:color="BDD0EA"/>
              <w:right w:val="single" w:sz="2" w:space="0" w:color="BDD0EA"/>
            </w:tcBorders>
            <w:shd w:fill="D5E8F0" w:val="clear"/>
          </w:tcPr>
          <w:p>
            <w:pPr>
              <w:pStyle w:val="Normal"/>
              <w:widowControl w:val="false"/>
              <w:spacing w:before="20" w:after="20"/>
              <w:rPr/>
            </w:pPr>
            <w:r>
              <w:rPr>
                <w:rFonts w:eastAsia="Calibri" w:cs="Calibri"/>
                <w:b/>
                <w:bCs/>
                <w:color w:val="1F3864"/>
                <w:sz w:val="19"/>
                <w:szCs w:val="19"/>
              </w:rPr>
              <w:t>Vencido 61–90 días</w:t>
            </w:r>
          </w:p>
        </w:tc>
        <w:tc>
          <w:tcPr>
            <w:tcW w:w="6759" w:type="dxa"/>
            <w:tcBorders>
              <w:top w:val="single" w:sz="2" w:space="0" w:color="BDD0EA"/>
              <w:left w:val="single" w:sz="2" w:space="0" w:color="BDD0EA"/>
              <w:bottom w:val="single" w:sz="2" w:space="0" w:color="BDD0EA"/>
              <w:right w:val="single" w:sz="2" w:space="0" w:color="BDD0EA"/>
            </w:tcBorders>
            <w:shd w:fill="EEF4FB" w:val="clear"/>
          </w:tcPr>
          <w:p>
            <w:pPr>
              <w:pStyle w:val="Normal"/>
              <w:widowControl w:val="false"/>
              <w:spacing w:before="20" w:after="20"/>
              <w:rPr/>
            </w:pPr>
            <w:r>
              <w:rPr>
                <w:rFonts w:eastAsia="Calibri" w:cs="Calibri"/>
                <w:sz w:val="19"/>
                <w:szCs w:val="19"/>
              </w:rPr>
              <w:t>—</w:t>
            </w:r>
          </w:p>
        </w:tc>
      </w:tr>
      <w:tr>
        <w:trPr/>
        <w:tc>
          <w:tcPr>
            <w:tcW w:w="2600" w:type="dxa"/>
            <w:tcBorders>
              <w:top w:val="single" w:sz="2" w:space="0" w:color="BDD0EA"/>
              <w:left w:val="single" w:sz="2" w:space="0" w:color="BDD0EA"/>
              <w:bottom w:val="single" w:sz="2" w:space="0" w:color="BDD0EA"/>
              <w:right w:val="single" w:sz="2" w:space="0" w:color="BDD0EA"/>
            </w:tcBorders>
            <w:shd w:fill="D5E8F0" w:val="clear"/>
          </w:tcPr>
          <w:p>
            <w:pPr>
              <w:pStyle w:val="Normal"/>
              <w:widowControl w:val="false"/>
              <w:spacing w:before="20" w:after="20"/>
              <w:rPr/>
            </w:pPr>
            <w:r>
              <w:rPr>
                <w:rFonts w:eastAsia="Calibri" w:cs="Calibri"/>
                <w:b/>
                <w:bCs/>
                <w:color w:val="1F3864"/>
                <w:sz w:val="19"/>
                <w:szCs w:val="19"/>
              </w:rPr>
              <w:t>Vencido más de 90 días</w:t>
            </w:r>
          </w:p>
        </w:tc>
        <w:tc>
          <w:tcPr>
            <w:tcW w:w="6759" w:type="dxa"/>
            <w:tcBorders>
              <w:top w:val="single" w:sz="2" w:space="0" w:color="BDD0EA"/>
              <w:left w:val="single" w:sz="2" w:space="0" w:color="BDD0EA"/>
              <w:bottom w:val="single" w:sz="2" w:space="0" w:color="BDD0EA"/>
              <w:right w:val="single" w:sz="2" w:space="0" w:color="BDD0EA"/>
            </w:tcBorders>
            <w:shd w:fill="FFFFFF" w:val="clear"/>
          </w:tcPr>
          <w:p>
            <w:pPr>
              <w:pStyle w:val="Normal"/>
              <w:widowControl w:val="false"/>
              <w:spacing w:before="20" w:after="20"/>
              <w:rPr/>
            </w:pPr>
            <w:r>
              <w:rPr>
                <w:rFonts w:eastAsia="Calibri" w:cs="Calibri"/>
                <w:sz w:val="19"/>
                <w:szCs w:val="19"/>
              </w:rPr>
              <w:t>FechaVencimiento &lt; hoy-90</w:t>
            </w:r>
          </w:p>
        </w:tc>
      </w:tr>
      <w:tr>
        <w:trPr/>
        <w:tc>
          <w:tcPr>
            <w:tcW w:w="2600" w:type="dxa"/>
            <w:tcBorders>
              <w:top w:val="single" w:sz="2" w:space="0" w:color="BDD0EA"/>
              <w:left w:val="single" w:sz="2" w:space="0" w:color="BDD0EA"/>
              <w:bottom w:val="single" w:sz="2" w:space="0" w:color="BDD0EA"/>
              <w:right w:val="single" w:sz="2" w:space="0" w:color="BDD0EA"/>
            </w:tcBorders>
            <w:shd w:fill="D5E8F0" w:val="clear"/>
          </w:tcPr>
          <w:p>
            <w:pPr>
              <w:pStyle w:val="Normal"/>
              <w:widowControl w:val="false"/>
              <w:spacing w:before="20" w:after="20"/>
              <w:rPr/>
            </w:pPr>
            <w:r>
              <w:rPr>
                <w:rFonts w:eastAsia="Calibri" w:cs="Calibri"/>
                <w:b/>
                <w:bCs/>
                <w:color w:val="1F3864"/>
                <w:sz w:val="19"/>
                <w:szCs w:val="19"/>
              </w:rPr>
              <w:t>Total por Proveedor</w:t>
            </w:r>
          </w:p>
        </w:tc>
        <w:tc>
          <w:tcPr>
            <w:tcW w:w="6759" w:type="dxa"/>
            <w:tcBorders>
              <w:top w:val="single" w:sz="2" w:space="0" w:color="BDD0EA"/>
              <w:left w:val="single" w:sz="2" w:space="0" w:color="BDD0EA"/>
              <w:bottom w:val="single" w:sz="2" w:space="0" w:color="BDD0EA"/>
              <w:right w:val="single" w:sz="2" w:space="0" w:color="BDD0EA"/>
            </w:tcBorders>
            <w:shd w:fill="EEF4FB" w:val="clear"/>
          </w:tcPr>
          <w:p>
            <w:pPr>
              <w:pStyle w:val="Normal"/>
              <w:widowControl w:val="false"/>
              <w:spacing w:before="20" w:after="20"/>
              <w:rPr/>
            </w:pPr>
            <w:r>
              <w:rPr>
                <w:rFonts w:eastAsia="Calibri" w:cs="Calibri"/>
                <w:sz w:val="19"/>
                <w:szCs w:val="19"/>
              </w:rPr>
              <w:t>Suma de todos los tramos</w:t>
            </w:r>
          </w:p>
        </w:tc>
      </w:tr>
      <w:tr>
        <w:trPr/>
        <w:tc>
          <w:tcPr>
            <w:tcW w:w="2600" w:type="dxa"/>
            <w:tcBorders>
              <w:top w:val="single" w:sz="2" w:space="0" w:color="BDD0EA"/>
              <w:left w:val="single" w:sz="2" w:space="0" w:color="BDD0EA"/>
              <w:bottom w:val="single" w:sz="2" w:space="0" w:color="BDD0EA"/>
              <w:right w:val="single" w:sz="2" w:space="0" w:color="BDD0EA"/>
            </w:tcBorders>
            <w:shd w:fill="D5E8F0" w:val="clear"/>
          </w:tcPr>
          <w:p>
            <w:pPr>
              <w:pStyle w:val="Normal"/>
              <w:widowControl w:val="false"/>
              <w:spacing w:before="20" w:after="20"/>
              <w:rPr/>
            </w:pPr>
            <w:r>
              <w:rPr>
                <w:rFonts w:eastAsia="Calibri" w:cs="Calibri"/>
                <w:b/>
                <w:bCs/>
                <w:color w:val="1F3864"/>
                <w:sz w:val="19"/>
                <w:szCs w:val="19"/>
              </w:rPr>
              <w:t>Total General</w:t>
            </w:r>
          </w:p>
        </w:tc>
        <w:tc>
          <w:tcPr>
            <w:tcW w:w="6759" w:type="dxa"/>
            <w:tcBorders>
              <w:top w:val="single" w:sz="2" w:space="0" w:color="BDD0EA"/>
              <w:left w:val="single" w:sz="2" w:space="0" w:color="BDD0EA"/>
              <w:bottom w:val="single" w:sz="2" w:space="0" w:color="BDD0EA"/>
              <w:right w:val="single" w:sz="2" w:space="0" w:color="BDD0EA"/>
            </w:tcBorders>
            <w:shd w:fill="FFFFFF" w:val="clear"/>
          </w:tcPr>
          <w:p>
            <w:pPr>
              <w:pStyle w:val="Normal"/>
              <w:widowControl w:val="false"/>
              <w:spacing w:before="20" w:after="20"/>
              <w:rPr/>
            </w:pPr>
            <w:r>
              <w:rPr>
                <w:rFonts w:eastAsia="Calibri" w:cs="Calibri"/>
                <w:sz w:val="19"/>
                <w:szCs w:val="19"/>
              </w:rPr>
              <w:t>—</w:t>
            </w:r>
          </w:p>
        </w:tc>
      </w:tr>
    </w:tbl>
    <w:p>
      <w:pPr>
        <w:pStyle w:val="Normal"/>
        <w:spacing w:before="60" w:after="40"/>
        <w:rPr/>
      </w:pPr>
      <w:r>
        <w:rPr/>
      </w:r>
    </w:p>
    <w:p>
      <w:pPr>
        <w:pStyle w:val="Ttulo2"/>
        <w:pBdr>
          <w:bottom w:val="single" w:sz="6" w:space="0" w:color="2E75B6"/>
        </w:pBdr>
        <w:spacing w:before="280" w:after="100"/>
        <w:rPr/>
      </w:pPr>
      <w:r>
        <w:rPr>
          <w:rFonts w:eastAsia="Calibri" w:cs="Calibri" w:ascii="Calibri" w:hAnsi="Calibri"/>
          <w:b/>
          <w:bCs/>
          <w:color w:val="1F3864"/>
          <w:sz w:val="24"/>
          <w:szCs w:val="24"/>
        </w:rPr>
        <w:t>9.2 Cuentas por Cobrar</w:t>
      </w:r>
    </w:p>
    <w:p>
      <w:pPr>
        <w:pStyle w:val="Normal"/>
        <w:spacing w:before="50" w:after="50"/>
        <w:rPr/>
      </w:pPr>
      <w:r>
        <w:rPr>
          <w:rFonts w:eastAsia="Calibri" w:cs="Calibri"/>
          <w:sz w:val="20"/>
          <w:szCs w:val="20"/>
        </w:rPr>
        <w:t>Espejo de CxP para el ciclo de ventas. Misma funcionalidad pero orientada a los derechos de cobro de la empresa sobre sus clientes.</w:t>
      </w:r>
    </w:p>
    <w:p>
      <w:pPr>
        <w:pStyle w:val="Normal"/>
        <w:spacing w:before="50" w:after="50"/>
        <w:rPr/>
      </w:pPr>
      <w:r>
        <w:rPr/>
      </w:r>
    </w:p>
    <w:tbl>
      <w:tblPr>
        <w:tblW w:w="9360" w:type="dxa"/>
        <w:jc w:val="left"/>
        <w:tblInd w:w="0" w:type="dxa"/>
        <w:tblLayout w:type="fixed"/>
        <w:tblCellMar>
          <w:top w:w="80" w:type="dxa"/>
          <w:left w:w="130" w:type="dxa"/>
          <w:bottom w:w="80" w:type="dxa"/>
          <w:right w:w="130" w:type="dxa"/>
        </w:tblCellMar>
      </w:tblPr>
      <w:tblGrid>
        <w:gridCol w:w="499"/>
        <w:gridCol w:w="1263"/>
        <w:gridCol w:w="938"/>
        <w:gridCol w:w="335"/>
        <w:gridCol w:w="881"/>
        <w:gridCol w:w="783"/>
        <w:gridCol w:w="501"/>
        <w:gridCol w:w="1457"/>
        <w:gridCol w:w="623"/>
        <w:gridCol w:w="2079"/>
      </w:tblGrid>
      <w:tr>
        <w:trPr>
          <w:tblHeader w:val="true"/>
        </w:trPr>
        <w:tc>
          <w:tcPr>
            <w:tcW w:w="1762" w:type="dxa"/>
            <w:gridSpan w:val="2"/>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Campo en Pantalla</w:t>
            </w:r>
          </w:p>
        </w:tc>
        <w:tc>
          <w:tcPr>
            <w:tcW w:w="1273" w:type="dxa"/>
            <w:gridSpan w:val="2"/>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Control UI</w:t>
            </w:r>
          </w:p>
        </w:tc>
        <w:tc>
          <w:tcPr>
            <w:tcW w:w="88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Req.</w:t>
            </w:r>
          </w:p>
        </w:tc>
        <w:tc>
          <w:tcPr>
            <w:tcW w:w="783"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Tam.</w:t>
            </w:r>
          </w:p>
        </w:tc>
        <w:tc>
          <w:tcPr>
            <w:tcW w:w="1958" w:type="dxa"/>
            <w:gridSpan w:val="2"/>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Valores / Validación</w:t>
            </w:r>
          </w:p>
        </w:tc>
        <w:tc>
          <w:tcPr>
            <w:tcW w:w="2702" w:type="dxa"/>
            <w:gridSpan w:val="2"/>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Comportamiento / Notas</w:t>
            </w:r>
          </w:p>
        </w:tc>
      </w:tr>
      <w:tr>
        <w:trPr/>
        <w:tc>
          <w:tcPr>
            <w:tcW w:w="1762"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Cliente</w:t>
            </w:r>
          </w:p>
        </w:tc>
        <w:tc>
          <w:tcPr>
            <w:tcW w:w="1273"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Autocomplete</w:t>
            </w:r>
          </w:p>
        </w:tc>
        <w:tc>
          <w:tcPr>
            <w:tcW w:w="88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783"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1958"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Filtro por cliente.</w:t>
            </w:r>
          </w:p>
        </w:tc>
        <w:tc>
          <w:tcPr>
            <w:tcW w:w="2702"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762"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Estado</w:t>
            </w:r>
          </w:p>
        </w:tc>
        <w:tc>
          <w:tcPr>
            <w:tcW w:w="1273"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Multi-select</w:t>
            </w:r>
          </w:p>
        </w:tc>
        <w:tc>
          <w:tcPr>
            <w:tcW w:w="88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783"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1958"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Pendiente / Parcial / Cobrada / Vencida / Incobrable.</w:t>
            </w:r>
          </w:p>
        </w:tc>
        <w:tc>
          <w:tcPr>
            <w:tcW w:w="2702"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762"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Gestionar como Incobrable</w:t>
            </w:r>
          </w:p>
        </w:tc>
        <w:tc>
          <w:tcPr>
            <w:tcW w:w="1273"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Botón en detalle CxC</w:t>
            </w:r>
          </w:p>
        </w:tc>
        <w:tc>
          <w:tcPr>
            <w:tcW w:w="88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783"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1958"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Solo CxC vencidas &gt; 90 días.</w:t>
            </w:r>
          </w:p>
        </w:tc>
        <w:tc>
          <w:tcPr>
            <w:tcW w:w="2702"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Requiere aprobación. Genera asiento: Provisión Incobrables(D) / CxC(H).</w:t>
            </w:r>
          </w:p>
        </w:tc>
      </w:tr>
      <w:tr>
        <w:trPr/>
        <w:tc>
          <w:tcPr>
            <w:tcW w:w="4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w:t>
            </w:r>
          </w:p>
        </w:tc>
        <w:tc>
          <w:tcPr>
            <w:tcW w:w="2201" w:type="dxa"/>
            <w:gridSpan w:val="2"/>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Código Cuenta</w:t>
            </w:r>
          </w:p>
        </w:tc>
        <w:tc>
          <w:tcPr>
            <w:tcW w:w="2500" w:type="dxa"/>
            <w:gridSpan w:val="4"/>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Nombre Cuenta / Concepto</w:t>
            </w:r>
          </w:p>
        </w:tc>
        <w:tc>
          <w:tcPr>
            <w:tcW w:w="2080" w:type="dxa"/>
            <w:gridSpan w:val="2"/>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DEBE</w:t>
            </w:r>
          </w:p>
        </w:tc>
        <w:tc>
          <w:tcPr>
            <w:tcW w:w="207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HABER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w:t>
            </w:r>
          </w:p>
        </w:tc>
        <w:tc>
          <w:tcPr>
            <w:tcW w:w="2201"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6.4.01.001</w:t>
            </w:r>
          </w:p>
        </w:tc>
        <w:tc>
          <w:tcPr>
            <w:tcW w:w="2500" w:type="dxa"/>
            <w:gridSpan w:val="4"/>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Provisión para Cuentas Incobrables</w:t>
            </w:r>
          </w:p>
        </w:tc>
        <w:tc>
          <w:tcPr>
            <w:tcW w:w="2080"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1A5C1A"/>
                <w:sz w:val="18"/>
                <w:szCs w:val="18"/>
              </w:rPr>
              <w:t>Monto incobrable</w:t>
            </w:r>
          </w:p>
        </w:tc>
        <w:tc>
          <w:tcPr>
            <w:tcW w:w="207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2</w:t>
            </w:r>
          </w:p>
        </w:tc>
        <w:tc>
          <w:tcPr>
            <w:tcW w:w="2201"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1.2.99.001</w:t>
            </w:r>
          </w:p>
        </w:tc>
        <w:tc>
          <w:tcPr>
            <w:tcW w:w="2500" w:type="dxa"/>
            <w:gridSpan w:val="4"/>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Provisión Acumulada Cuentas Incobrables</w:t>
            </w:r>
          </w:p>
        </w:tc>
        <w:tc>
          <w:tcPr>
            <w:tcW w:w="2080"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
          </w:p>
        </w:tc>
        <w:tc>
          <w:tcPr>
            <w:tcW w:w="207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C00000"/>
                <w:sz w:val="18"/>
                <w:szCs w:val="18"/>
              </w:rPr>
              <w:t>Monto incobrable</w:t>
            </w:r>
          </w:p>
        </w:tc>
      </w:tr>
      <w:tr>
        <w:trPr/>
        <w:tc>
          <w:tcPr>
            <w:tcW w:w="499"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201" w:type="dxa"/>
            <w:gridSpan w:val="2"/>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500" w:type="dxa"/>
            <w:gridSpan w:val="4"/>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Fonts w:eastAsia="Calibri" w:cs="Calibri"/>
                <w:b/>
                <w:bCs/>
                <w:color w:val="1F3864"/>
                <w:sz w:val="18"/>
                <w:szCs w:val="18"/>
              </w:rPr>
              <w:t>TOTALES ∑</w:t>
            </w:r>
          </w:p>
        </w:tc>
        <w:tc>
          <w:tcPr>
            <w:tcW w:w="2080" w:type="dxa"/>
            <w:gridSpan w:val="2"/>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Haber</w:t>
            </w:r>
          </w:p>
        </w:tc>
        <w:tc>
          <w:tcPr>
            <w:tcW w:w="2079"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Debe</w:t>
            </w:r>
          </w:p>
        </w:tc>
      </w:tr>
    </w:tbl>
    <w:p>
      <w:pPr>
        <w:pStyle w:val="Normal"/>
        <w:pBdr>
          <w:left w:val="single" w:sz="14" w:space="0" w:color="F0A500"/>
        </w:pBdr>
        <w:shd w:val="clear" w:fill="FEF9E7"/>
        <w:spacing w:before="80" w:after="80"/>
        <w:ind w:left="160" w:hanging="0"/>
        <w:rPr/>
      </w:pPr>
      <w:r>
        <w:rPr>
          <w:rFonts w:eastAsia="Calibri" w:cs="Calibri"/>
          <w:color w:val="5C4000"/>
          <w:sz w:val="19"/>
          <w:szCs w:val="19"/>
        </w:rPr>
        <w:t xml:space="preserve">  📌  </w:t>
      </w:r>
      <w:r>
        <w:rPr>
          <w:rFonts w:eastAsia="Calibri" w:cs="Calibri"/>
          <w:color w:val="5C4000"/>
          <w:sz w:val="19"/>
          <w:szCs w:val="19"/>
        </w:rPr>
        <w:t>La provisión para incobrables es deducible del IUE si cumple los requisitos del SIN (mora &gt; 1 año, gestiones de cobro documentadas). El asiento real de castigo (baja del activo) se hace al declarar irrecuperable: CxP(D) / Provisión Acum.(H).</w:t>
      </w:r>
    </w:p>
    <w:p>
      <w:pPr>
        <w:pStyle w:val="Normal"/>
        <w:spacing w:before="80" w:after="40"/>
        <w:rPr/>
      </w:pPr>
      <w:r>
        <w:rPr/>
      </w:r>
    </w:p>
    <w:p>
      <w:pPr>
        <w:pStyle w:val="Ttulo2"/>
        <w:pBdr>
          <w:bottom w:val="single" w:sz="6" w:space="0" w:color="2E75B6"/>
        </w:pBdr>
        <w:spacing w:before="280" w:after="100"/>
        <w:rPr/>
      </w:pPr>
      <w:r>
        <w:rPr>
          <w:rFonts w:eastAsia="Calibri" w:cs="Calibri" w:ascii="Calibri" w:hAnsi="Calibri"/>
          <w:b/>
          <w:bCs/>
          <w:color w:val="1F3864"/>
          <w:sz w:val="24"/>
          <w:szCs w:val="24"/>
        </w:rPr>
        <w:t>9.3 Validaciones Comunes CxP y CxC</w:t>
      </w:r>
    </w:p>
    <w:tbl>
      <w:tblPr>
        <w:tblW w:w="9560" w:type="dxa"/>
        <w:jc w:val="left"/>
        <w:tblInd w:w="0" w:type="dxa"/>
        <w:tblLayout w:type="fixed"/>
        <w:tblCellMar>
          <w:top w:w="80" w:type="dxa"/>
          <w:left w:w="130" w:type="dxa"/>
          <w:bottom w:w="80" w:type="dxa"/>
          <w:right w:w="130" w:type="dxa"/>
        </w:tblCellMar>
      </w:tblPr>
      <w:tblGrid>
        <w:gridCol w:w="499"/>
        <w:gridCol w:w="2801"/>
        <w:gridCol w:w="2199"/>
        <w:gridCol w:w="2401"/>
        <w:gridCol w:w="1660"/>
      </w:tblGrid>
      <w:tr>
        <w:trPr>
          <w:tblHeader w:val="true"/>
        </w:trPr>
        <w:tc>
          <w:tcPr>
            <w:tcW w:w="4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w:t>
            </w:r>
          </w:p>
        </w:tc>
        <w:tc>
          <w:tcPr>
            <w:tcW w:w="28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Regla de Negocio</w:t>
            </w:r>
          </w:p>
        </w:tc>
        <w:tc>
          <w:tcPr>
            <w:tcW w:w="21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Condición</w:t>
            </w:r>
          </w:p>
        </w:tc>
        <w:tc>
          <w:tcPr>
            <w:tcW w:w="24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Mensaje al Usuario</w:t>
            </w:r>
          </w:p>
        </w:tc>
        <w:tc>
          <w:tcPr>
            <w:tcW w:w="166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Severidad</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V-001</w:t>
            </w:r>
          </w:p>
        </w:tc>
        <w:tc>
          <w:tcPr>
            <w:tcW w:w="28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Pago &gt; saldo</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Importe del pago supera el saldo pendiente de la CxP/CxC</w:t>
            </w:r>
          </w:p>
        </w:tc>
        <w:tc>
          <w:tcPr>
            <w:tcW w:w="24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"El importe [X] supera el saldo pendiente de Bs [Y]. ¿Registrar como anticipo/pago en exceso?"</w:t>
            </w:r>
          </w:p>
        </w:tc>
        <w:tc>
          <w:tcPr>
            <w:tcW w:w="166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bCs/>
                <w:color w:val="ED7D31"/>
                <w:sz w:val="18"/>
                <w:szCs w:val="18"/>
              </w:rPr>
              <w:t>ADVERTENCIA</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V-002</w:t>
            </w:r>
          </w:p>
        </w:tc>
        <w:tc>
          <w:tcPr>
            <w:tcW w:w="28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Pago en periodo cerrado</w:t>
            </w:r>
          </w:p>
        </w:tc>
        <w:tc>
          <w:tcPr>
            <w:tcW w:w="21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FechaPago en periodo CERRADO</w:t>
            </w:r>
          </w:p>
        </w:tc>
        <w:tc>
          <w:tcPr>
            <w:tcW w:w="24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"El periodo de la fecha de pago está cerrado."</w:t>
            </w:r>
          </w:p>
        </w:tc>
        <w:tc>
          <w:tcPr>
            <w:tcW w:w="166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V-003</w:t>
            </w:r>
          </w:p>
        </w:tc>
        <w:tc>
          <w:tcPr>
            <w:tcW w:w="28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TC no ingresado en pago en moneda extranjera</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CxP en USD sin TC al pagar</w:t>
            </w:r>
          </w:p>
        </w:tc>
        <w:tc>
          <w:tcPr>
            <w:tcW w:w="24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"Debe ingresar el tipo de cambio del día del pago."</w:t>
            </w:r>
          </w:p>
        </w:tc>
        <w:tc>
          <w:tcPr>
            <w:tcW w:w="166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V-004</w:t>
            </w:r>
          </w:p>
        </w:tc>
        <w:tc>
          <w:tcPr>
            <w:tcW w:w="28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CxP ya pagada</w:t>
            </w:r>
          </w:p>
        </w:tc>
        <w:tc>
          <w:tcPr>
            <w:tcW w:w="21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Intentar aplicar pago a CxP con EstadoCxP=Pagada</w:t>
            </w:r>
          </w:p>
        </w:tc>
        <w:tc>
          <w:tcPr>
            <w:tcW w:w="24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"Esta obligación ya fue cancelada el [fecha]."</w:t>
            </w:r>
          </w:p>
        </w:tc>
        <w:tc>
          <w:tcPr>
            <w:tcW w:w="166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bl>
    <w:p>
      <w:pPr>
        <w:pStyle w:val="Normal"/>
        <w:rPr/>
      </w:pPr>
      <w:r>
        <w:rPr/>
      </w:r>
      <w:r>
        <w:br w:type="page"/>
      </w:r>
    </w:p>
    <w:p>
      <w:pPr>
        <w:pStyle w:val="Normal"/>
        <w:shd w:val="clear" w:fill="1F3864"/>
        <w:spacing w:before="200" w:after="60"/>
        <w:ind w:left="300" w:right="300" w:hanging="0"/>
        <w:rPr/>
      </w:pPr>
      <w:r>
        <w:rPr>
          <w:rFonts w:eastAsia="Calibri" w:cs="Calibri"/>
          <w:b/>
          <w:bCs/>
          <w:color w:val="FFFFFF"/>
          <w:sz w:val="32"/>
          <w:szCs w:val="32"/>
        </w:rPr>
        <w:t>10. LIBRO DIARIO Y LIBRO MAYOR</w:t>
      </w:r>
    </w:p>
    <w:p>
      <w:pPr>
        <w:pStyle w:val="Normal"/>
        <w:spacing w:before="40" w:after="40"/>
        <w:rPr/>
      </w:pPr>
      <w:r>
        <w:rPr/>
      </w:r>
    </w:p>
    <w:p>
      <w:pPr>
        <w:pStyle w:val="Ttulo2"/>
        <w:pBdr>
          <w:bottom w:val="single" w:sz="6" w:space="0" w:color="2E75B6"/>
        </w:pBdr>
        <w:spacing w:before="280" w:after="100"/>
        <w:rPr/>
      </w:pPr>
      <w:r>
        <w:rPr>
          <w:rFonts w:eastAsia="Calibri" w:cs="Calibri" w:ascii="Calibri" w:hAnsi="Calibri"/>
          <w:b/>
          <w:bCs/>
          <w:color w:val="1F3864"/>
          <w:sz w:val="24"/>
          <w:szCs w:val="24"/>
        </w:rPr>
        <w:t>10.1 Libro Diario</w:t>
      </w:r>
    </w:p>
    <w:p>
      <w:pPr>
        <w:pStyle w:val="Normal"/>
        <w:spacing w:before="50" w:after="50"/>
        <w:rPr/>
      </w:pPr>
      <w:r>
        <w:rPr>
          <w:rFonts w:eastAsia="Calibri" w:cs="Calibri"/>
          <w:sz w:val="20"/>
          <w:szCs w:val="20"/>
        </w:rPr>
        <w:t>El Libro Diario es el registro cronológico de todos los comprobantes confirmados. Es un libro oficial obligatorio conforme al Código de Comercio boliviano (Art. 38). El sistema genera el Libro Diario en tiempo real a partir de los comprobantes confirmados. No se puede editar directamente; los cambios se hacen a través de asientos de corrección.</w:t>
      </w:r>
    </w:p>
    <w:p>
      <w:pPr>
        <w:pStyle w:val="Normal"/>
        <w:spacing w:before="60" w:after="40"/>
        <w:rPr/>
      </w:pPr>
      <w:r>
        <w:rPr/>
      </w:r>
    </w:p>
    <w:p>
      <w:pPr>
        <w:pStyle w:val="Ttulo3"/>
        <w:spacing w:before="220" w:after="80"/>
        <w:rPr/>
      </w:pPr>
      <w:r>
        <w:rPr>
          <w:rFonts w:eastAsia="Calibri" w:cs="Calibri" w:ascii="Calibri" w:hAnsi="Calibri"/>
          <w:b/>
          <w:bCs/>
          <w:color w:val="2E75B6"/>
          <w:sz w:val="21"/>
          <w:szCs w:val="21"/>
        </w:rPr>
        <w:t>10.1.1 Pantalla: Consulta del Libro Diario</w:t>
      </w:r>
    </w:p>
    <w:p>
      <w:pPr>
        <w:pStyle w:val="Normal"/>
        <w:spacing w:before="50" w:after="50"/>
        <w:rPr/>
      </w:pPr>
      <w:r>
        <w:rPr>
          <w:rFonts w:eastAsia="Calibri" w:cs="Calibri"/>
          <w:i/>
          <w:iCs/>
          <w:color w:val="444444"/>
          <w:sz w:val="20"/>
          <w:szCs w:val="20"/>
        </w:rPr>
        <w:t>Ruta: Contabilidad → Libros Contables → Libro Diario</w:t>
      </w:r>
    </w:p>
    <w:tbl>
      <w:tblPr>
        <w:tblW w:w="9560" w:type="dxa"/>
        <w:jc w:val="left"/>
        <w:tblInd w:w="0" w:type="dxa"/>
        <w:tblLayout w:type="fixed"/>
        <w:tblCellMar>
          <w:top w:w="80" w:type="dxa"/>
          <w:left w:w="130" w:type="dxa"/>
          <w:bottom w:w="80" w:type="dxa"/>
          <w:right w:w="130" w:type="dxa"/>
        </w:tblCellMar>
      </w:tblPr>
      <w:tblGrid>
        <w:gridCol w:w="1800"/>
        <w:gridCol w:w="1300"/>
        <w:gridCol w:w="899"/>
        <w:gridCol w:w="801"/>
        <w:gridCol w:w="2000"/>
        <w:gridCol w:w="2759"/>
      </w:tblGrid>
      <w:tr>
        <w:trPr>
          <w:tblHeader w:val="true"/>
        </w:trPr>
        <w:tc>
          <w:tcPr>
            <w:tcW w:w="18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Campo en Pantalla</w:t>
            </w:r>
          </w:p>
        </w:tc>
        <w:tc>
          <w:tcPr>
            <w:tcW w:w="13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Control UI</w:t>
            </w:r>
          </w:p>
        </w:tc>
        <w:tc>
          <w:tcPr>
            <w:tcW w:w="8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Req.</w:t>
            </w:r>
          </w:p>
        </w:tc>
        <w:tc>
          <w:tcPr>
            <w:tcW w:w="8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Tam.</w:t>
            </w:r>
          </w:p>
        </w:tc>
        <w:tc>
          <w:tcPr>
            <w:tcW w:w="20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Valores / Validación</w:t>
            </w:r>
          </w:p>
        </w:tc>
        <w:tc>
          <w:tcPr>
            <w:tcW w:w="275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Comportamiento / Notas</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Periodo Desde</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Dropdown</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Periodo de inicio de la consulta.</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Por defecto: primer mes de la gestión actual.</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Periodo Hasta</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Dropdown</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Periodo de fin. Debe ser ≥ Periodo Desde.</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Por defecto: mes actual.</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Tipo de Comprobante</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Multi-select</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Todos los tipos.</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Buscar texto</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Text input</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Busca en N° Comprobante, Concepto, Glosa.</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¿Incluir anulados?</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Checkbox</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Default: No.</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Si marcado, muestra comprobantes anulados tachados con fondo gris.</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Formato de Exportación</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Dropdown</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PDF / Excel / XML (Formato SIN).</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bl>
    <w:p>
      <w:pPr>
        <w:pStyle w:val="Normal"/>
        <w:spacing w:before="60" w:after="40"/>
        <w:rPr/>
      </w:pPr>
      <w:r>
        <w:rPr/>
      </w:r>
    </w:p>
    <w:p>
      <w:pPr>
        <w:pStyle w:val="Normal"/>
        <w:spacing w:before="50" w:after="50"/>
        <w:rPr/>
      </w:pPr>
      <w:r>
        <w:rPr>
          <w:rFonts w:eastAsia="Calibri" w:cs="Calibri"/>
          <w:sz w:val="20"/>
          <w:szCs w:val="20"/>
        </w:rPr>
        <w:t>Estructura de visualización del Libro Diario:</w:t>
      </w:r>
    </w:p>
    <w:p>
      <w:pPr>
        <w:pStyle w:val="ListParagraph"/>
        <w:numPr>
          <w:ilvl w:val="0"/>
          <w:numId w:val="1"/>
        </w:numPr>
        <w:spacing w:before="40" w:after="40"/>
        <w:rPr/>
      </w:pPr>
      <w:r>
        <w:rPr>
          <w:rFonts w:eastAsia="Calibri" w:cs="Calibri"/>
          <w:sz w:val="20"/>
          <w:szCs w:val="20"/>
        </w:rPr>
        <w:t>Por cada comprobante: encabezado con Fecha | N° Comprobante | Tipo | Concepto | Total Debe | Total Haber.</w:t>
      </w:r>
    </w:p>
    <w:p>
      <w:pPr>
        <w:pStyle w:val="ListParagraph"/>
        <w:numPr>
          <w:ilvl w:val="0"/>
          <w:numId w:val="1"/>
        </w:numPr>
        <w:spacing w:before="40" w:after="40"/>
        <w:rPr/>
      </w:pPr>
      <w:r>
        <w:rPr>
          <w:rFonts w:eastAsia="Calibri" w:cs="Calibri"/>
          <w:sz w:val="20"/>
          <w:szCs w:val="20"/>
        </w:rPr>
        <w:t>Líneas del comprobante: Código Cuenta | Nombre Cuenta | Centro Costo | Glosa | Debe | Haber.</w:t>
      </w:r>
    </w:p>
    <w:p>
      <w:pPr>
        <w:pStyle w:val="ListParagraph"/>
        <w:numPr>
          <w:ilvl w:val="0"/>
          <w:numId w:val="1"/>
        </w:numPr>
        <w:spacing w:before="40" w:after="40"/>
        <w:rPr/>
      </w:pPr>
      <w:r>
        <w:rPr>
          <w:rFonts w:eastAsia="Calibri" w:cs="Calibri"/>
          <w:sz w:val="20"/>
          <w:szCs w:val="20"/>
        </w:rPr>
        <w:t>Al final de cada periodo: Subtotal del periodo (Debe y Haber).</w:t>
      </w:r>
    </w:p>
    <w:p>
      <w:pPr>
        <w:pStyle w:val="ListParagraph"/>
        <w:numPr>
          <w:ilvl w:val="0"/>
          <w:numId w:val="1"/>
        </w:numPr>
        <w:spacing w:before="40" w:after="40"/>
        <w:rPr/>
      </w:pPr>
      <w:r>
        <w:rPr>
          <w:rFonts w:eastAsia="Calibri" w:cs="Calibri"/>
          <w:sz w:val="20"/>
          <w:szCs w:val="20"/>
        </w:rPr>
        <w:t>Al final del reporte: Total Acumulado del rango consultado.</w:t>
      </w:r>
    </w:p>
    <w:p>
      <w:pPr>
        <w:pStyle w:val="Normal"/>
        <w:spacing w:before="60" w:after="40"/>
        <w:rPr/>
      </w:pPr>
      <w:r>
        <w:rPr/>
      </w:r>
    </w:p>
    <w:p>
      <w:pPr>
        <w:pStyle w:val="Ttulo2"/>
        <w:pBdr>
          <w:bottom w:val="single" w:sz="6" w:space="0" w:color="2E75B6"/>
        </w:pBdr>
        <w:spacing w:before="280" w:after="100"/>
        <w:rPr/>
      </w:pPr>
      <w:r>
        <w:rPr>
          <w:rFonts w:eastAsia="Calibri" w:cs="Calibri" w:ascii="Calibri" w:hAnsi="Calibri"/>
          <w:b/>
          <w:bCs/>
          <w:color w:val="1F3864"/>
          <w:sz w:val="24"/>
          <w:szCs w:val="24"/>
        </w:rPr>
        <w:t>10.2 Libro Mayor</w:t>
      </w:r>
    </w:p>
    <w:p>
      <w:pPr>
        <w:pStyle w:val="Normal"/>
        <w:spacing w:before="50" w:after="50"/>
        <w:rPr/>
      </w:pPr>
      <w:r>
        <w:rPr>
          <w:rFonts w:eastAsia="Calibri" w:cs="Calibri"/>
          <w:sz w:val="20"/>
          <w:szCs w:val="20"/>
        </w:rPr>
        <w:t>El Libro Mayor muestra los movimientos de una o varias cuentas contables en un período, con el saldo acumulado línea a línea. Es la base para verificar saldos y preparar los estados financieros.</w:t>
      </w:r>
    </w:p>
    <w:p>
      <w:pPr>
        <w:pStyle w:val="Normal"/>
        <w:spacing w:before="40" w:after="20"/>
        <w:rPr/>
      </w:pPr>
      <w:r>
        <w:rPr/>
      </w:r>
    </w:p>
    <w:p>
      <w:pPr>
        <w:pStyle w:val="Ttulo3"/>
        <w:spacing w:before="220" w:after="80"/>
        <w:rPr/>
      </w:pPr>
      <w:r>
        <w:rPr>
          <w:rFonts w:eastAsia="Calibri" w:cs="Calibri" w:ascii="Calibri" w:hAnsi="Calibri"/>
          <w:b/>
          <w:bCs/>
          <w:color w:val="2E75B6"/>
          <w:sz w:val="21"/>
          <w:szCs w:val="21"/>
        </w:rPr>
        <w:t>10.2.1 Pantalla: Consulta del Libro Mayor</w:t>
      </w:r>
    </w:p>
    <w:p>
      <w:pPr>
        <w:pStyle w:val="Normal"/>
        <w:spacing w:before="50" w:after="50"/>
        <w:rPr/>
      </w:pPr>
      <w:r>
        <w:rPr>
          <w:rFonts w:eastAsia="Calibri" w:cs="Calibri"/>
          <w:i/>
          <w:iCs/>
          <w:color w:val="444444"/>
          <w:sz w:val="20"/>
          <w:szCs w:val="20"/>
        </w:rPr>
        <w:t>Ruta: Contabilidad → Libros Contables → Libro Mayor</w:t>
      </w:r>
    </w:p>
    <w:tbl>
      <w:tblPr>
        <w:tblW w:w="9560" w:type="dxa"/>
        <w:jc w:val="left"/>
        <w:tblInd w:w="0" w:type="dxa"/>
        <w:tblLayout w:type="fixed"/>
        <w:tblCellMar>
          <w:top w:w="80" w:type="dxa"/>
          <w:left w:w="130" w:type="dxa"/>
          <w:bottom w:w="80" w:type="dxa"/>
          <w:right w:w="130" w:type="dxa"/>
        </w:tblCellMar>
      </w:tblPr>
      <w:tblGrid>
        <w:gridCol w:w="1800"/>
        <w:gridCol w:w="1300"/>
        <w:gridCol w:w="899"/>
        <w:gridCol w:w="801"/>
        <w:gridCol w:w="2000"/>
        <w:gridCol w:w="2759"/>
      </w:tblGrid>
      <w:tr>
        <w:trPr>
          <w:tblHeader w:val="true"/>
        </w:trPr>
        <w:tc>
          <w:tcPr>
            <w:tcW w:w="18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Campo en Pantalla</w:t>
            </w:r>
          </w:p>
        </w:tc>
        <w:tc>
          <w:tcPr>
            <w:tcW w:w="13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Control UI</w:t>
            </w:r>
          </w:p>
        </w:tc>
        <w:tc>
          <w:tcPr>
            <w:tcW w:w="8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Req.</w:t>
            </w:r>
          </w:p>
        </w:tc>
        <w:tc>
          <w:tcPr>
            <w:tcW w:w="8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Tam.</w:t>
            </w:r>
          </w:p>
        </w:tc>
        <w:tc>
          <w:tcPr>
            <w:tcW w:w="20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Valores / Validación</w:t>
            </w:r>
          </w:p>
        </w:tc>
        <w:tc>
          <w:tcPr>
            <w:tcW w:w="275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Comportamiento / Notas</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Cuenta(s)</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Autocomplete multi-select</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Al menos una cuenta de movimiento.</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Permite seleccionar múltiples cuentas. Ej: todas las cuentas de gastos.</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¿Incluir subcuentas?</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Checkbox</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Default: No.</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Si marcado, incluye todos los movimientos de las cuentas hijas.</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Periodo Desde / Hasta</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Dropdowns</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Al seleccionar un rango, el sistema calcula el saldo inicial arrastrado de periodos anteriores.</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Proveedor / Cliente (filtro auxiliar)</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Autocomplete</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Para filtrar movimientos de CxP/CxC por entidad.</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Centro de Costo</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Autocomplete</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Filtra movimientos por CC.</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Formato</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Dropdown</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PDF / Excel.</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bl>
    <w:p>
      <w:pPr>
        <w:pStyle w:val="Normal"/>
        <w:spacing w:before="60" w:after="40"/>
        <w:rPr/>
      </w:pPr>
      <w:r>
        <w:rPr/>
      </w:r>
    </w:p>
    <w:p>
      <w:pPr>
        <w:pStyle w:val="Normal"/>
        <w:spacing w:before="50" w:after="50"/>
        <w:rPr/>
      </w:pPr>
      <w:r>
        <w:rPr>
          <w:rFonts w:eastAsia="Calibri" w:cs="Calibri"/>
          <w:sz w:val="20"/>
          <w:szCs w:val="20"/>
        </w:rPr>
        <w:t>Estructura del Libro Mayor (por cuenta):</w:t>
      </w:r>
    </w:p>
    <w:tbl>
      <w:tblPr>
        <w:tblW w:w="9360" w:type="dxa"/>
        <w:jc w:val="left"/>
        <w:tblInd w:w="0" w:type="dxa"/>
        <w:tblLayout w:type="fixed"/>
        <w:tblCellMar>
          <w:top w:w="80" w:type="dxa"/>
          <w:left w:w="130" w:type="dxa"/>
          <w:bottom w:w="80" w:type="dxa"/>
          <w:right w:w="130" w:type="dxa"/>
        </w:tblCellMar>
      </w:tblPr>
      <w:tblGrid>
        <w:gridCol w:w="800"/>
        <w:gridCol w:w="1200"/>
        <w:gridCol w:w="2600"/>
        <w:gridCol w:w="1399"/>
        <w:gridCol w:w="1401"/>
        <w:gridCol w:w="1959"/>
      </w:tblGrid>
      <w:tr>
        <w:trPr>
          <w:tblHeader w:val="true"/>
        </w:trPr>
        <w:tc>
          <w:tcPr>
            <w:tcW w:w="8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Fecha</w:t>
            </w:r>
          </w:p>
        </w:tc>
        <w:tc>
          <w:tcPr>
            <w:tcW w:w="12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N° Comp.</w:t>
            </w:r>
          </w:p>
        </w:tc>
        <w:tc>
          <w:tcPr>
            <w:tcW w:w="26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Concepto / Glosa</w:t>
            </w:r>
          </w:p>
        </w:tc>
        <w:tc>
          <w:tcPr>
            <w:tcW w:w="13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Debe</w:t>
            </w:r>
          </w:p>
        </w:tc>
        <w:tc>
          <w:tcPr>
            <w:tcW w:w="14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Haber</w:t>
            </w:r>
          </w:p>
        </w:tc>
        <w:tc>
          <w:tcPr>
            <w:tcW w:w="195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Saldo</w:t>
            </w:r>
          </w:p>
        </w:tc>
      </w:tr>
      <w:tr>
        <w:trPr/>
        <w:tc>
          <w:tcPr>
            <w:tcW w:w="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01/01</w:t>
            </w:r>
          </w:p>
        </w:tc>
        <w:tc>
          <w:tcPr>
            <w:tcW w:w="12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6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A1A1A"/>
                <w:sz w:val="18"/>
                <w:szCs w:val="18"/>
              </w:rPr>
              <w:t>SALDO INICIAL ARRASTRADO</w:t>
            </w:r>
          </w:p>
        </w:tc>
        <w:tc>
          <w:tcPr>
            <w:tcW w:w="13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14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19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A1A1A"/>
                <w:sz w:val="18"/>
                <w:szCs w:val="18"/>
              </w:rPr>
              <w:t>Bs X.XX</w:t>
            </w:r>
          </w:p>
        </w:tc>
      </w:tr>
      <w:tr>
        <w:trPr/>
        <w:tc>
          <w:tcPr>
            <w:tcW w:w="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15/01</w:t>
            </w:r>
          </w:p>
        </w:tc>
        <w:tc>
          <w:tcPr>
            <w:tcW w:w="12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COMP-001</w:t>
            </w:r>
          </w:p>
        </w:tc>
        <w:tc>
          <w:tcPr>
            <w:tcW w:w="26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Compra mercadería — Fact. 123</w:t>
            </w:r>
          </w:p>
        </w:tc>
        <w:tc>
          <w:tcPr>
            <w:tcW w:w="13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5,000.00</w:t>
            </w:r>
          </w:p>
        </w:tc>
        <w:tc>
          <w:tcPr>
            <w:tcW w:w="14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19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Bs X.XX</w:t>
            </w:r>
          </w:p>
        </w:tc>
      </w:tr>
      <w:tr>
        <w:trPr/>
        <w:tc>
          <w:tcPr>
            <w:tcW w:w="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20/01</w:t>
            </w:r>
          </w:p>
        </w:tc>
        <w:tc>
          <w:tcPr>
            <w:tcW w:w="12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COMP-008</w:t>
            </w:r>
          </w:p>
        </w:tc>
        <w:tc>
          <w:tcPr>
            <w:tcW w:w="26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Ajuste por merma</w:t>
            </w:r>
          </w:p>
        </w:tc>
        <w:tc>
          <w:tcPr>
            <w:tcW w:w="13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14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200.00</w:t>
            </w:r>
          </w:p>
        </w:tc>
        <w:tc>
          <w:tcPr>
            <w:tcW w:w="19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Bs X.XX</w:t>
            </w:r>
          </w:p>
        </w:tc>
      </w:tr>
      <w:tr>
        <w:trPr/>
        <w:tc>
          <w:tcPr>
            <w:tcW w:w="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31/01</w:t>
            </w:r>
          </w:p>
        </w:tc>
        <w:tc>
          <w:tcPr>
            <w:tcW w:w="12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6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A1A1A"/>
                <w:sz w:val="18"/>
                <w:szCs w:val="18"/>
              </w:rPr>
              <w:t>TOTAL DEL PERIODO</w:t>
            </w:r>
          </w:p>
        </w:tc>
        <w:tc>
          <w:tcPr>
            <w:tcW w:w="13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A1A1A"/>
                <w:sz w:val="18"/>
                <w:szCs w:val="18"/>
              </w:rPr>
              <w:t>5,000.00</w:t>
            </w:r>
          </w:p>
        </w:tc>
        <w:tc>
          <w:tcPr>
            <w:tcW w:w="14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A1A1A"/>
                <w:sz w:val="18"/>
                <w:szCs w:val="18"/>
              </w:rPr>
              <w:t>200.00</w:t>
            </w:r>
          </w:p>
        </w:tc>
        <w:tc>
          <w:tcPr>
            <w:tcW w:w="19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A1A1A"/>
                <w:sz w:val="18"/>
                <w:szCs w:val="18"/>
              </w:rPr>
              <w:t>Bs X.XX</w:t>
            </w:r>
          </w:p>
        </w:tc>
      </w:tr>
    </w:tbl>
    <w:p>
      <w:pPr>
        <w:pStyle w:val="Normal"/>
        <w:pBdr>
          <w:left w:val="single" w:sz="14" w:space="0" w:color="F0A500"/>
        </w:pBdr>
        <w:shd w:val="clear" w:fill="FEF9E7"/>
        <w:spacing w:before="80" w:after="80"/>
        <w:ind w:left="160" w:hanging="0"/>
        <w:rPr/>
      </w:pPr>
      <w:r>
        <w:rPr>
          <w:rFonts w:eastAsia="Calibri" w:cs="Calibri"/>
          <w:color w:val="5C4000"/>
          <w:sz w:val="19"/>
          <w:szCs w:val="19"/>
        </w:rPr>
        <w:t xml:space="preserve">  📌  </w:t>
      </w:r>
      <w:r>
        <w:rPr>
          <w:rFonts w:eastAsia="Calibri" w:cs="Calibri"/>
          <w:color w:val="5C4000"/>
          <w:sz w:val="19"/>
          <w:szCs w:val="19"/>
        </w:rPr>
        <w:t>El "Saldo Acumulado" se calcula como: Saldo Inicial + Debe − Haber para cuentas de naturaleza deudora (Activo, Costo, Gasto), o Saldo Inicial − Debe + Haber para cuentas de naturaleza acreedora (Pasivo, Patrimonio, Ingreso).</w:t>
      </w:r>
    </w:p>
    <w:p>
      <w:pPr>
        <w:pStyle w:val="Normal"/>
        <w:spacing w:before="80" w:after="40"/>
        <w:rPr/>
      </w:pPr>
      <w:r>
        <w:rPr/>
      </w:r>
    </w:p>
    <w:p>
      <w:pPr>
        <w:pStyle w:val="Ttulo2"/>
        <w:pBdr>
          <w:bottom w:val="single" w:sz="6" w:space="0" w:color="2E75B6"/>
        </w:pBdr>
        <w:spacing w:before="280" w:after="100"/>
        <w:rPr/>
      </w:pPr>
      <w:r>
        <w:rPr>
          <w:rFonts w:eastAsia="Calibri" w:cs="Calibri" w:ascii="Calibri" w:hAnsi="Calibri"/>
          <w:b/>
          <w:bCs/>
          <w:color w:val="1F3864"/>
          <w:sz w:val="24"/>
          <w:szCs w:val="24"/>
        </w:rPr>
        <w:t>10.3 Balance de Comprobación</w:t>
      </w:r>
    </w:p>
    <w:p>
      <w:pPr>
        <w:pStyle w:val="Normal"/>
        <w:spacing w:before="50" w:after="50"/>
        <w:rPr/>
      </w:pPr>
      <w:r>
        <w:rPr>
          <w:rFonts w:eastAsia="Calibri" w:cs="Calibri"/>
          <w:sz w:val="20"/>
          <w:szCs w:val="20"/>
        </w:rPr>
        <w:t>Lista todas las cuentas con saldo inicial, movimientos del periodo y saldo final. Verifica que la partida doble se cumple a nivel global: el Total Debe debe ser igual al Total Haber.</w:t>
      </w:r>
    </w:p>
    <w:p>
      <w:pPr>
        <w:pStyle w:val="Normal"/>
        <w:spacing w:before="50" w:after="50"/>
        <w:rPr/>
      </w:pPr>
      <w:r>
        <w:rPr>
          <w:rFonts w:eastAsia="Calibri" w:cs="Calibri"/>
          <w:i/>
          <w:iCs/>
          <w:color w:val="444444"/>
          <w:sz w:val="20"/>
          <w:szCs w:val="20"/>
        </w:rPr>
        <w:t>Ruta: Contabilidad → Libros Contables → Balance de Comprobación</w:t>
      </w:r>
    </w:p>
    <w:tbl>
      <w:tblPr>
        <w:tblW w:w="9560" w:type="dxa"/>
        <w:jc w:val="left"/>
        <w:tblInd w:w="0" w:type="dxa"/>
        <w:tblLayout w:type="fixed"/>
        <w:tblCellMar>
          <w:top w:w="80" w:type="dxa"/>
          <w:left w:w="130" w:type="dxa"/>
          <w:bottom w:w="80" w:type="dxa"/>
          <w:right w:w="130" w:type="dxa"/>
        </w:tblCellMar>
      </w:tblPr>
      <w:tblGrid>
        <w:gridCol w:w="1800"/>
        <w:gridCol w:w="1300"/>
        <w:gridCol w:w="899"/>
        <w:gridCol w:w="801"/>
        <w:gridCol w:w="2000"/>
        <w:gridCol w:w="2759"/>
      </w:tblGrid>
      <w:tr>
        <w:trPr>
          <w:tblHeader w:val="true"/>
        </w:trPr>
        <w:tc>
          <w:tcPr>
            <w:tcW w:w="18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Campo en Pantalla</w:t>
            </w:r>
          </w:p>
        </w:tc>
        <w:tc>
          <w:tcPr>
            <w:tcW w:w="13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Control UI</w:t>
            </w:r>
          </w:p>
        </w:tc>
        <w:tc>
          <w:tcPr>
            <w:tcW w:w="8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Req.</w:t>
            </w:r>
          </w:p>
        </w:tc>
        <w:tc>
          <w:tcPr>
            <w:tcW w:w="8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Tam.</w:t>
            </w:r>
          </w:p>
        </w:tc>
        <w:tc>
          <w:tcPr>
            <w:tcW w:w="20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Valores / Validación</w:t>
            </w:r>
          </w:p>
        </w:tc>
        <w:tc>
          <w:tcPr>
            <w:tcW w:w="275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Comportamiento / Notas</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Periodo Desde / Hasta</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Dropdowns</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Nivel de cuentas</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Dropdown</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1=Clases, 2=Grupos, 3=Subgrupos, 4=Cuentas detalle. Default: 4.</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Permite ver el balance en distintos niveles de agregación.</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¿Incluir cuentas con saldo 0?</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Checkbox</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Default: No.</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Formato</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Dropdown</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PDF / Excel.</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bl>
    <w:p>
      <w:pPr>
        <w:pStyle w:val="Normal"/>
        <w:spacing w:before="50" w:after="50"/>
        <w:rPr/>
      </w:pPr>
      <w:r>
        <w:rPr>
          <w:rFonts w:eastAsia="Calibri" w:cs="Calibri"/>
          <w:sz w:val="20"/>
          <w:szCs w:val="20"/>
        </w:rPr>
        <w:t>Columnas: Código | Nombre | Saldo Deudor Inicial | Saldo Acreedor Inicial | Movimientos Debe | Movimientos Haber | Saldo Deudor Final | Saldo Acreedor Final.</w:t>
      </w:r>
    </w:p>
    <w:p>
      <w:pPr>
        <w:pStyle w:val="Normal"/>
        <w:spacing w:before="50" w:after="50"/>
        <w:rPr/>
      </w:pPr>
      <w:r>
        <w:rPr>
          <w:rFonts w:eastAsia="Calibri" w:cs="Calibri"/>
          <w:sz w:val="20"/>
          <w:szCs w:val="20"/>
        </w:rPr>
        <w:t>Fila de totales al pie: Total Debe = Total Haber (verificación de partida doble). Si no cuadra, se muestra error de integridad.</w:t>
      </w:r>
    </w:p>
    <w:p>
      <w:pPr>
        <w:pStyle w:val="Normal"/>
        <w:rPr/>
      </w:pPr>
      <w:r>
        <w:rPr/>
      </w:r>
      <w:r>
        <w:br w:type="page"/>
      </w:r>
    </w:p>
    <w:p>
      <w:pPr>
        <w:pStyle w:val="Normal"/>
        <w:shd w:val="clear" w:fill="1F3864"/>
        <w:spacing w:before="200" w:after="60"/>
        <w:ind w:left="300" w:right="300" w:hanging="0"/>
        <w:rPr/>
      </w:pPr>
      <w:r>
        <w:rPr>
          <w:rFonts w:eastAsia="Calibri" w:cs="Calibri"/>
          <w:b/>
          <w:bCs/>
          <w:color w:val="FFFFFF"/>
          <w:sz w:val="32"/>
          <w:szCs w:val="32"/>
        </w:rPr>
        <w:t>11. ESTADOS FINANCIEROS</w:t>
      </w:r>
    </w:p>
    <w:p>
      <w:pPr>
        <w:pStyle w:val="Normal"/>
        <w:spacing w:before="40" w:after="40"/>
        <w:rPr/>
      </w:pPr>
      <w:r>
        <w:rPr/>
      </w:r>
    </w:p>
    <w:p>
      <w:pPr>
        <w:pStyle w:val="Ttulo2"/>
        <w:pBdr>
          <w:bottom w:val="single" w:sz="6" w:space="0" w:color="2E75B6"/>
        </w:pBdr>
        <w:spacing w:before="280" w:after="100"/>
        <w:rPr/>
      </w:pPr>
      <w:r>
        <w:rPr>
          <w:rFonts w:eastAsia="Calibri" w:cs="Calibri" w:ascii="Calibri" w:hAnsi="Calibri"/>
          <w:b/>
          <w:bCs/>
          <w:color w:val="1F3864"/>
          <w:sz w:val="24"/>
          <w:szCs w:val="24"/>
        </w:rPr>
        <w:t>11.1 Descripción General</w:t>
      </w:r>
    </w:p>
    <w:p>
      <w:pPr>
        <w:pStyle w:val="Normal"/>
        <w:spacing w:before="50" w:after="50"/>
        <w:rPr/>
      </w:pPr>
      <w:r>
        <w:rPr>
          <w:rFonts w:eastAsia="Calibri" w:cs="Calibri"/>
          <w:sz w:val="20"/>
          <w:szCs w:val="20"/>
        </w:rPr>
        <w:t>Los Estados Financieros se generan automáticamente a partir de los saldos del Libro Mayor, agrupados según la estructura del Plan de Cuentas. El sistema genera los 3 estados fundamentales:</w:t>
      </w:r>
    </w:p>
    <w:p>
      <w:pPr>
        <w:pStyle w:val="ListParagraph"/>
        <w:numPr>
          <w:ilvl w:val="0"/>
          <w:numId w:val="1"/>
        </w:numPr>
        <w:spacing w:before="40" w:after="40"/>
        <w:rPr/>
      </w:pPr>
      <w:r>
        <w:rPr>
          <w:rFonts w:eastAsia="Calibri" w:cs="Calibri"/>
          <w:sz w:val="20"/>
          <w:szCs w:val="20"/>
        </w:rPr>
        <w:t>Estado de Situación Financiera (Balance General)</w:t>
      </w:r>
    </w:p>
    <w:p>
      <w:pPr>
        <w:pStyle w:val="ListParagraph"/>
        <w:numPr>
          <w:ilvl w:val="0"/>
          <w:numId w:val="1"/>
        </w:numPr>
        <w:spacing w:before="40" w:after="40"/>
        <w:rPr/>
      </w:pPr>
      <w:r>
        <w:rPr>
          <w:rFonts w:eastAsia="Calibri" w:cs="Calibri"/>
          <w:sz w:val="20"/>
          <w:szCs w:val="20"/>
        </w:rPr>
        <w:t>Estado de Resultados (Pérdidas y Ganancias)</w:t>
      </w:r>
    </w:p>
    <w:p>
      <w:pPr>
        <w:pStyle w:val="ListParagraph"/>
        <w:numPr>
          <w:ilvl w:val="0"/>
          <w:numId w:val="1"/>
        </w:numPr>
        <w:spacing w:before="40" w:after="40"/>
        <w:rPr/>
      </w:pPr>
      <w:r>
        <w:rPr>
          <w:rFonts w:eastAsia="Calibri" w:cs="Calibri"/>
          <w:sz w:val="20"/>
          <w:szCs w:val="20"/>
        </w:rPr>
        <w:t>Estado de Flujo de Efectivo (Método Indirecto)</w:t>
      </w:r>
    </w:p>
    <w:p>
      <w:pPr>
        <w:pStyle w:val="Normal"/>
        <w:spacing w:before="40" w:after="20"/>
        <w:rPr/>
      </w:pPr>
      <w:r>
        <w:rPr/>
      </w:r>
    </w:p>
    <w:p>
      <w:pPr>
        <w:pStyle w:val="Normal"/>
        <w:pBdr>
          <w:left w:val="single" w:sz="14" w:space="0" w:color="F0A500"/>
        </w:pBdr>
        <w:shd w:val="clear" w:fill="FEF9E7"/>
        <w:spacing w:before="80" w:after="80"/>
        <w:ind w:left="160" w:hanging="0"/>
        <w:rPr/>
      </w:pPr>
      <w:r>
        <w:rPr>
          <w:rFonts w:eastAsia="Calibri" w:cs="Calibri"/>
          <w:color w:val="5C4000"/>
          <w:sz w:val="19"/>
          <w:szCs w:val="19"/>
        </w:rPr>
        <w:t xml:space="preserve">  📌  </w:t>
      </w:r>
      <w:r>
        <w:rPr>
          <w:rFonts w:eastAsia="Calibri" w:cs="Calibri"/>
          <w:color w:val="5C4000"/>
          <w:sz w:val="19"/>
          <w:szCs w:val="19"/>
        </w:rPr>
        <w:t>Bolivia adopta las NIIF para Pymes y las NIC para empresas grandes (D.S. 23027). Los estados financieros deben elaborarse al 31 de diciembre de cada gestión y presentarse ante la autoridad competente (AEMP, Impuestos Nacionales, entidades financieras).</w:t>
      </w:r>
    </w:p>
    <w:p>
      <w:pPr>
        <w:pStyle w:val="Normal"/>
        <w:spacing w:before="60" w:after="40"/>
        <w:rPr/>
      </w:pPr>
      <w:r>
        <w:rPr/>
      </w:r>
    </w:p>
    <w:p>
      <w:pPr>
        <w:pStyle w:val="Ttulo2"/>
        <w:pBdr>
          <w:bottom w:val="single" w:sz="6" w:space="0" w:color="2E75B6"/>
        </w:pBdr>
        <w:spacing w:before="280" w:after="100"/>
        <w:rPr/>
      </w:pPr>
      <w:r>
        <w:rPr>
          <w:rFonts w:eastAsia="Calibri" w:cs="Calibri" w:ascii="Calibri" w:hAnsi="Calibri"/>
          <w:b/>
          <w:bCs/>
          <w:color w:val="1F3864"/>
          <w:sz w:val="24"/>
          <w:szCs w:val="24"/>
        </w:rPr>
        <w:t>11.2 Balance General (Estado de Situación Financiera)</w:t>
      </w:r>
    </w:p>
    <w:p>
      <w:pPr>
        <w:pStyle w:val="Normal"/>
        <w:spacing w:before="50" w:after="50"/>
        <w:rPr/>
      </w:pPr>
      <w:r>
        <w:rPr>
          <w:rFonts w:eastAsia="Calibri" w:cs="Calibri"/>
          <w:i/>
          <w:iCs/>
          <w:color w:val="444444"/>
          <w:sz w:val="20"/>
          <w:szCs w:val="20"/>
        </w:rPr>
        <w:t>Ruta: Contabilidad → Estados Financieros → Balance General</w:t>
      </w:r>
    </w:p>
    <w:tbl>
      <w:tblPr>
        <w:tblW w:w="9560" w:type="dxa"/>
        <w:jc w:val="left"/>
        <w:tblInd w:w="0" w:type="dxa"/>
        <w:tblLayout w:type="fixed"/>
        <w:tblCellMar>
          <w:top w:w="80" w:type="dxa"/>
          <w:left w:w="130" w:type="dxa"/>
          <w:bottom w:w="80" w:type="dxa"/>
          <w:right w:w="130" w:type="dxa"/>
        </w:tblCellMar>
      </w:tblPr>
      <w:tblGrid>
        <w:gridCol w:w="1800"/>
        <w:gridCol w:w="1300"/>
        <w:gridCol w:w="899"/>
        <w:gridCol w:w="801"/>
        <w:gridCol w:w="2000"/>
        <w:gridCol w:w="2759"/>
      </w:tblGrid>
      <w:tr>
        <w:trPr>
          <w:tblHeader w:val="true"/>
        </w:trPr>
        <w:tc>
          <w:tcPr>
            <w:tcW w:w="18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Campo en Pantalla</w:t>
            </w:r>
          </w:p>
        </w:tc>
        <w:tc>
          <w:tcPr>
            <w:tcW w:w="13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Control UI</w:t>
            </w:r>
          </w:p>
        </w:tc>
        <w:tc>
          <w:tcPr>
            <w:tcW w:w="8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Req.</w:t>
            </w:r>
          </w:p>
        </w:tc>
        <w:tc>
          <w:tcPr>
            <w:tcW w:w="8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Tam.</w:t>
            </w:r>
          </w:p>
        </w:tc>
        <w:tc>
          <w:tcPr>
            <w:tcW w:w="20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Valores / Validación</w:t>
            </w:r>
          </w:p>
        </w:tc>
        <w:tc>
          <w:tcPr>
            <w:tcW w:w="275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Comportamiento / Notas</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Fecha de Corte</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Date picker o selección de periodo</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Fecha al cierre del día/mes para el balance.</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Comparativo</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Checkbox</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Default: No.</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Si marcado: muestra dos columnas (periodo actual vs. periodo anterior o gestión anterior).</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Nivel de detalle</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Dropdown</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Resumido (nivel 2) / Detallado (nivel 4).</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Default: Resumido para impresión, Detallado para revisión interna.</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Formato</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Dropdown</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PDF / Excel.</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bl>
    <w:p>
      <w:pPr>
        <w:pStyle w:val="Normal"/>
        <w:spacing w:before="60" w:after="40"/>
        <w:rPr/>
      </w:pPr>
      <w:r>
        <w:rPr/>
      </w:r>
    </w:p>
    <w:p>
      <w:pPr>
        <w:pStyle w:val="Normal"/>
        <w:spacing w:before="50" w:after="50"/>
        <w:rPr/>
      </w:pPr>
      <w:r>
        <w:rPr>
          <w:rFonts w:eastAsia="Calibri" w:cs="Calibri"/>
          <w:sz w:val="20"/>
          <w:szCs w:val="20"/>
        </w:rPr>
        <w:t>Estructura del Balance General:</w:t>
      </w:r>
    </w:p>
    <w:tbl>
      <w:tblPr>
        <w:tblW w:w="9360" w:type="dxa"/>
        <w:jc w:val="left"/>
        <w:tblInd w:w="0" w:type="dxa"/>
        <w:tblLayout w:type="fixed"/>
        <w:tblCellMar>
          <w:top w:w="80" w:type="dxa"/>
          <w:left w:w="130" w:type="dxa"/>
          <w:bottom w:w="80" w:type="dxa"/>
          <w:right w:w="130" w:type="dxa"/>
        </w:tblCellMar>
      </w:tblPr>
      <w:tblGrid>
        <w:gridCol w:w="4680"/>
        <w:gridCol w:w="2340"/>
        <w:gridCol w:w="2340"/>
      </w:tblGrid>
      <w:tr>
        <w:trPr>
          <w:tblHeader w:val="true"/>
        </w:trPr>
        <w:tc>
          <w:tcPr>
            <w:tcW w:w="4680" w:type="dxa"/>
            <w:tcBorders>
              <w:top w:val="single" w:sz="2" w:space="0" w:color="BDD0EA"/>
              <w:left w:val="single" w:sz="2" w:space="0" w:color="BDD0EA"/>
              <w:bottom w:val="single" w:sz="2" w:space="0" w:color="BDD0EA"/>
              <w:right w:val="single" w:sz="2" w:space="0" w:color="BDD0EA"/>
            </w:tcBorders>
            <w:shd w:fill="1F3864" w:val="clear"/>
          </w:tcPr>
          <w:p>
            <w:pPr>
              <w:pStyle w:val="Normal"/>
              <w:widowControl w:val="false"/>
              <w:spacing w:before="20" w:after="20"/>
              <w:rPr/>
            </w:pPr>
            <w:r>
              <w:rPr>
                <w:rFonts w:eastAsia="Calibri" w:cs="Calibri"/>
                <w:b/>
                <w:bCs/>
                <w:color w:val="FFFFFF"/>
                <w:sz w:val="19"/>
                <w:szCs w:val="19"/>
              </w:rPr>
              <w:t>Descripción</w:t>
            </w:r>
          </w:p>
        </w:tc>
        <w:tc>
          <w:tcPr>
            <w:tcW w:w="2340" w:type="dxa"/>
            <w:tcBorders>
              <w:top w:val="single" w:sz="2" w:space="0" w:color="BDD0EA"/>
              <w:left w:val="single" w:sz="2" w:space="0" w:color="BDD0EA"/>
              <w:bottom w:val="single" w:sz="2" w:space="0" w:color="BDD0EA"/>
              <w:right w:val="single" w:sz="2" w:space="0" w:color="BDD0EA"/>
            </w:tcBorders>
            <w:shd w:fill="1F3864" w:val="clear"/>
          </w:tcPr>
          <w:p>
            <w:pPr>
              <w:pStyle w:val="Normal"/>
              <w:widowControl w:val="false"/>
              <w:spacing w:before="20" w:after="20"/>
              <w:rPr/>
            </w:pPr>
            <w:r>
              <w:rPr>
                <w:rFonts w:eastAsia="Calibri" w:cs="Calibri"/>
                <w:b/>
                <w:bCs/>
                <w:color w:val="FFFFFF"/>
                <w:sz w:val="19"/>
                <w:szCs w:val="19"/>
              </w:rPr>
              <w:t>Gestión Actual</w:t>
            </w:r>
          </w:p>
        </w:tc>
        <w:tc>
          <w:tcPr>
            <w:tcW w:w="2340" w:type="dxa"/>
            <w:tcBorders>
              <w:top w:val="single" w:sz="2" w:space="0" w:color="BDD0EA"/>
              <w:left w:val="single" w:sz="2" w:space="0" w:color="BDD0EA"/>
              <w:bottom w:val="single" w:sz="2" w:space="0" w:color="BDD0EA"/>
              <w:right w:val="single" w:sz="2" w:space="0" w:color="BDD0EA"/>
            </w:tcBorders>
            <w:shd w:fill="1F3864" w:val="clear"/>
          </w:tcPr>
          <w:p>
            <w:pPr>
              <w:pStyle w:val="Normal"/>
              <w:widowControl w:val="false"/>
              <w:spacing w:before="20" w:after="20"/>
              <w:rPr/>
            </w:pPr>
            <w:r>
              <w:rPr>
                <w:rFonts w:eastAsia="Calibri" w:cs="Calibri"/>
                <w:b/>
                <w:bCs/>
                <w:color w:val="FFFFFF"/>
                <w:sz w:val="19"/>
                <w:szCs w:val="19"/>
              </w:rPr>
              <w:t>Gestión Anterior</w:t>
            </w:r>
          </w:p>
        </w:tc>
      </w:tr>
      <w:tr>
        <w:trPr/>
        <w:tc>
          <w:tcPr>
            <w:tcW w:w="4680" w:type="dxa"/>
            <w:tcBorders>
              <w:top w:val="single" w:sz="2" w:space="0" w:color="BDD0EA"/>
              <w:left w:val="single" w:sz="2" w:space="0" w:color="BDD0EA"/>
              <w:bottom w:val="single" w:sz="2" w:space="0" w:color="BDD0EA"/>
              <w:right w:val="single" w:sz="2" w:space="0" w:color="BDD0EA"/>
            </w:tcBorders>
            <w:shd w:fill="D5E8F0"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A1A1A"/>
                <w:sz w:val="18"/>
                <w:szCs w:val="18"/>
              </w:rPr>
              <w:t>ACTIVO</w:t>
            </w:r>
          </w:p>
        </w:tc>
        <w:tc>
          <w:tcPr>
            <w:tcW w:w="2340" w:type="dxa"/>
            <w:tcBorders>
              <w:top w:val="single" w:sz="2" w:space="0" w:color="BDD0EA"/>
              <w:left w:val="single" w:sz="2" w:space="0" w:color="BDD0EA"/>
              <w:bottom w:val="single" w:sz="2" w:space="0" w:color="BDD0EA"/>
              <w:right w:val="single" w:sz="2" w:space="0" w:color="BDD0EA"/>
            </w:tcBorders>
            <w:shd w:fill="D5E8F0" w:val="clear"/>
            <w:tcMar>
              <w:top w:w="60" w:type="dxa"/>
              <w:left w:w="120" w:type="dxa"/>
              <w:bottom w:w="60" w:type="dxa"/>
              <w:right w:w="120" w:type="dxa"/>
            </w:tcMar>
          </w:tcPr>
          <w:p>
            <w:pPr>
              <w:pStyle w:val="Normal"/>
              <w:widowControl w:val="false"/>
              <w:spacing w:before="20" w:after="20"/>
              <w:rPr/>
            </w:pPr>
            <w:r>
              <w:rPr/>
            </w:r>
          </w:p>
        </w:tc>
        <w:tc>
          <w:tcPr>
            <w:tcW w:w="2340" w:type="dxa"/>
            <w:tcBorders>
              <w:top w:val="single" w:sz="2" w:space="0" w:color="BDD0EA"/>
              <w:left w:val="single" w:sz="2" w:space="0" w:color="BDD0EA"/>
              <w:bottom w:val="single" w:sz="2" w:space="0" w:color="BDD0EA"/>
              <w:right w:val="single" w:sz="2" w:space="0" w:color="BDD0EA"/>
            </w:tcBorders>
            <w:shd w:fill="D5E8F0" w:val="clear"/>
            <w:tcMar>
              <w:top w:w="60" w:type="dxa"/>
              <w:left w:w="120" w:type="dxa"/>
              <w:bottom w:w="60" w:type="dxa"/>
              <w:right w:w="120" w:type="dxa"/>
            </w:tcMar>
          </w:tcPr>
          <w:p>
            <w:pPr>
              <w:pStyle w:val="Normal"/>
              <w:widowControl w:val="false"/>
              <w:spacing w:before="20" w:after="20"/>
              <w:rPr/>
            </w:pPr>
            <w:r>
              <w:rPr/>
            </w:r>
          </w:p>
        </w:tc>
      </w:tr>
      <w:tr>
        <w:trPr/>
        <w:tc>
          <w:tcPr>
            <w:tcW w:w="468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A1A1A"/>
                <w:sz w:val="18"/>
                <w:szCs w:val="18"/>
              </w:rPr>
              <w:t xml:space="preserve">  </w:t>
            </w:r>
            <w:r>
              <w:rPr>
                <w:rFonts w:eastAsia="Calibri" w:cs="Calibri"/>
                <w:b/>
                <w:bCs/>
                <w:i w:val="false"/>
                <w:iCs w:val="false"/>
                <w:color w:val="1A1A1A"/>
                <w:sz w:val="18"/>
                <w:szCs w:val="18"/>
              </w:rPr>
              <w:t>Activo Corriente</w:t>
            </w:r>
          </w:p>
        </w:tc>
        <w:tc>
          <w:tcPr>
            <w:tcW w:w="234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
          </w:p>
        </w:tc>
        <w:tc>
          <w:tcPr>
            <w:tcW w:w="234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
          </w:p>
        </w:tc>
      </w:tr>
      <w:tr>
        <w:trPr/>
        <w:tc>
          <w:tcPr>
            <w:tcW w:w="468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 xml:space="preserve">     </w:t>
            </w:r>
            <w:r>
              <w:rPr>
                <w:rFonts w:eastAsia="Calibri" w:cs="Calibri"/>
                <w:b w:val="false"/>
                <w:bCs w:val="false"/>
                <w:i w:val="false"/>
                <w:iCs w:val="false"/>
                <w:color w:val="1A1A1A"/>
                <w:sz w:val="18"/>
                <w:szCs w:val="18"/>
              </w:rPr>
              <w:t>Disponibilidades</w:t>
            </w:r>
          </w:p>
        </w:tc>
        <w:tc>
          <w:tcPr>
            <w:tcW w:w="234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Bs XXX</w:t>
            </w:r>
          </w:p>
        </w:tc>
        <w:tc>
          <w:tcPr>
            <w:tcW w:w="234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Bs XXX</w:t>
            </w:r>
          </w:p>
        </w:tc>
      </w:tr>
      <w:tr>
        <w:trPr/>
        <w:tc>
          <w:tcPr>
            <w:tcW w:w="468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 xml:space="preserve">     </w:t>
            </w:r>
            <w:r>
              <w:rPr>
                <w:rFonts w:eastAsia="Calibri" w:cs="Calibri"/>
                <w:b w:val="false"/>
                <w:bCs w:val="false"/>
                <w:i w:val="false"/>
                <w:iCs w:val="false"/>
                <w:color w:val="1A1A1A"/>
                <w:sz w:val="18"/>
                <w:szCs w:val="18"/>
              </w:rPr>
              <w:t>Cuentas por Cobrar (neto prov.)</w:t>
            </w:r>
          </w:p>
        </w:tc>
        <w:tc>
          <w:tcPr>
            <w:tcW w:w="234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Bs XXX</w:t>
            </w:r>
          </w:p>
        </w:tc>
        <w:tc>
          <w:tcPr>
            <w:tcW w:w="234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Bs XXX</w:t>
            </w:r>
          </w:p>
        </w:tc>
      </w:tr>
      <w:tr>
        <w:trPr/>
        <w:tc>
          <w:tcPr>
            <w:tcW w:w="468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 xml:space="preserve">     </w:t>
            </w:r>
            <w:r>
              <w:rPr>
                <w:rFonts w:eastAsia="Calibri" w:cs="Calibri"/>
                <w:b w:val="false"/>
                <w:bCs w:val="false"/>
                <w:i w:val="false"/>
                <w:iCs w:val="false"/>
                <w:color w:val="1A1A1A"/>
                <w:sz w:val="18"/>
                <w:szCs w:val="18"/>
              </w:rPr>
              <w:t>Inventarios</w:t>
            </w:r>
          </w:p>
        </w:tc>
        <w:tc>
          <w:tcPr>
            <w:tcW w:w="234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Bs XXX</w:t>
            </w:r>
          </w:p>
        </w:tc>
        <w:tc>
          <w:tcPr>
            <w:tcW w:w="234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Bs XXX</w:t>
            </w:r>
          </w:p>
        </w:tc>
      </w:tr>
      <w:tr>
        <w:trPr/>
        <w:tc>
          <w:tcPr>
            <w:tcW w:w="468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 xml:space="preserve">     </w:t>
            </w:r>
            <w:r>
              <w:rPr>
                <w:rFonts w:eastAsia="Calibri" w:cs="Calibri"/>
                <w:b w:val="false"/>
                <w:bCs w:val="false"/>
                <w:i w:val="false"/>
                <w:iCs w:val="false"/>
                <w:color w:val="1A1A1A"/>
                <w:sz w:val="18"/>
                <w:szCs w:val="18"/>
              </w:rPr>
              <w:t>Créditos Fiscales</w:t>
            </w:r>
          </w:p>
        </w:tc>
        <w:tc>
          <w:tcPr>
            <w:tcW w:w="234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Bs XXX</w:t>
            </w:r>
          </w:p>
        </w:tc>
        <w:tc>
          <w:tcPr>
            <w:tcW w:w="234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Bs XXX</w:t>
            </w:r>
          </w:p>
        </w:tc>
      </w:tr>
      <w:tr>
        <w:trPr/>
        <w:tc>
          <w:tcPr>
            <w:tcW w:w="468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A1A1A"/>
                <w:sz w:val="18"/>
                <w:szCs w:val="18"/>
              </w:rPr>
              <w:t xml:space="preserve">  </w:t>
            </w:r>
            <w:r>
              <w:rPr>
                <w:rFonts w:eastAsia="Calibri" w:cs="Calibri"/>
                <w:b/>
                <w:bCs/>
                <w:i w:val="false"/>
                <w:iCs w:val="false"/>
                <w:color w:val="1A1A1A"/>
                <w:sz w:val="18"/>
                <w:szCs w:val="18"/>
              </w:rPr>
              <w:t>Total Activo Corriente</w:t>
            </w:r>
          </w:p>
        </w:tc>
        <w:tc>
          <w:tcPr>
            <w:tcW w:w="234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A1A1A"/>
                <w:sz w:val="18"/>
                <w:szCs w:val="18"/>
              </w:rPr>
              <w:t>Bs XXX</w:t>
            </w:r>
          </w:p>
        </w:tc>
        <w:tc>
          <w:tcPr>
            <w:tcW w:w="234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A1A1A"/>
                <w:sz w:val="18"/>
                <w:szCs w:val="18"/>
              </w:rPr>
              <w:t>Bs XXX</w:t>
            </w:r>
          </w:p>
        </w:tc>
      </w:tr>
      <w:tr>
        <w:trPr/>
        <w:tc>
          <w:tcPr>
            <w:tcW w:w="468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A1A1A"/>
                <w:sz w:val="18"/>
                <w:szCs w:val="18"/>
              </w:rPr>
              <w:t xml:space="preserve">  </w:t>
            </w:r>
            <w:r>
              <w:rPr>
                <w:rFonts w:eastAsia="Calibri" w:cs="Calibri"/>
                <w:b/>
                <w:bCs/>
                <w:i w:val="false"/>
                <w:iCs w:val="false"/>
                <w:color w:val="1A1A1A"/>
                <w:sz w:val="18"/>
                <w:szCs w:val="18"/>
              </w:rPr>
              <w:t>Activo No Corriente</w:t>
            </w:r>
          </w:p>
        </w:tc>
        <w:tc>
          <w:tcPr>
            <w:tcW w:w="234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
          </w:p>
        </w:tc>
        <w:tc>
          <w:tcPr>
            <w:tcW w:w="234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
          </w:p>
        </w:tc>
      </w:tr>
      <w:tr>
        <w:trPr/>
        <w:tc>
          <w:tcPr>
            <w:tcW w:w="468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A1A1A"/>
                <w:sz w:val="18"/>
                <w:szCs w:val="18"/>
              </w:rPr>
              <w:t xml:space="preserve">  </w:t>
            </w:r>
            <w:r>
              <w:rPr>
                <w:rFonts w:eastAsia="Calibri" w:cs="Calibri"/>
                <w:b/>
                <w:bCs/>
                <w:i w:val="false"/>
                <w:iCs w:val="false"/>
                <w:color w:val="1A1A1A"/>
                <w:sz w:val="18"/>
                <w:szCs w:val="18"/>
              </w:rPr>
              <w:t>Total Activo No Corriente</w:t>
            </w:r>
          </w:p>
        </w:tc>
        <w:tc>
          <w:tcPr>
            <w:tcW w:w="234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A1A1A"/>
                <w:sz w:val="18"/>
                <w:szCs w:val="18"/>
              </w:rPr>
              <w:t>Bs XXX</w:t>
            </w:r>
          </w:p>
        </w:tc>
        <w:tc>
          <w:tcPr>
            <w:tcW w:w="234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A1A1A"/>
                <w:sz w:val="18"/>
                <w:szCs w:val="18"/>
              </w:rPr>
              <w:t>Bs XXX</w:t>
            </w:r>
          </w:p>
        </w:tc>
      </w:tr>
      <w:tr>
        <w:trPr/>
        <w:tc>
          <w:tcPr>
            <w:tcW w:w="4680" w:type="dxa"/>
            <w:tcBorders>
              <w:top w:val="single" w:sz="2" w:space="0" w:color="BDD0EA"/>
              <w:left w:val="single" w:sz="2" w:space="0" w:color="BDD0EA"/>
              <w:bottom w:val="single" w:sz="2" w:space="0" w:color="BDD0EA"/>
              <w:right w:val="single" w:sz="2" w:space="0" w:color="BDD0EA"/>
            </w:tcBorders>
            <w:shd w:fill="2E75B6"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FFFFFF"/>
                <w:sz w:val="18"/>
                <w:szCs w:val="18"/>
              </w:rPr>
              <w:t>TOTAL ACTIVO</w:t>
            </w:r>
          </w:p>
        </w:tc>
        <w:tc>
          <w:tcPr>
            <w:tcW w:w="2340" w:type="dxa"/>
            <w:tcBorders>
              <w:top w:val="single" w:sz="2" w:space="0" w:color="BDD0EA"/>
              <w:left w:val="single" w:sz="2" w:space="0" w:color="BDD0EA"/>
              <w:bottom w:val="single" w:sz="2" w:space="0" w:color="BDD0EA"/>
              <w:right w:val="single" w:sz="2" w:space="0" w:color="BDD0EA"/>
            </w:tcBorders>
            <w:shd w:fill="2E75B6"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FFFFFF"/>
                <w:sz w:val="18"/>
                <w:szCs w:val="18"/>
              </w:rPr>
              <w:t>Bs XXX</w:t>
            </w:r>
          </w:p>
        </w:tc>
        <w:tc>
          <w:tcPr>
            <w:tcW w:w="2340" w:type="dxa"/>
            <w:tcBorders>
              <w:top w:val="single" w:sz="2" w:space="0" w:color="BDD0EA"/>
              <w:left w:val="single" w:sz="2" w:space="0" w:color="BDD0EA"/>
              <w:bottom w:val="single" w:sz="2" w:space="0" w:color="BDD0EA"/>
              <w:right w:val="single" w:sz="2" w:space="0" w:color="BDD0EA"/>
            </w:tcBorders>
            <w:shd w:fill="2E75B6"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FFFFFF"/>
                <w:sz w:val="18"/>
                <w:szCs w:val="18"/>
              </w:rPr>
              <w:t>Bs XXX</w:t>
            </w:r>
          </w:p>
        </w:tc>
      </w:tr>
      <w:tr>
        <w:trPr/>
        <w:tc>
          <w:tcPr>
            <w:tcW w:w="4680" w:type="dxa"/>
            <w:tcBorders>
              <w:top w:val="single" w:sz="2" w:space="0" w:color="BDD0EA"/>
              <w:left w:val="single" w:sz="2" w:space="0" w:color="BDD0EA"/>
              <w:bottom w:val="single" w:sz="2" w:space="0" w:color="BDD0EA"/>
              <w:right w:val="single" w:sz="2" w:space="0" w:color="BDD0EA"/>
            </w:tcBorders>
            <w:shd w:fill="D5E8F0"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A1A1A"/>
                <w:sz w:val="18"/>
                <w:szCs w:val="18"/>
              </w:rPr>
              <w:t>PASIVO + PATRIMONIO</w:t>
            </w:r>
          </w:p>
        </w:tc>
        <w:tc>
          <w:tcPr>
            <w:tcW w:w="2340" w:type="dxa"/>
            <w:tcBorders>
              <w:top w:val="single" w:sz="2" w:space="0" w:color="BDD0EA"/>
              <w:left w:val="single" w:sz="2" w:space="0" w:color="BDD0EA"/>
              <w:bottom w:val="single" w:sz="2" w:space="0" w:color="BDD0EA"/>
              <w:right w:val="single" w:sz="2" w:space="0" w:color="BDD0EA"/>
            </w:tcBorders>
            <w:shd w:fill="D5E8F0" w:val="clear"/>
            <w:tcMar>
              <w:top w:w="60" w:type="dxa"/>
              <w:left w:w="120" w:type="dxa"/>
              <w:bottom w:w="60" w:type="dxa"/>
              <w:right w:w="120" w:type="dxa"/>
            </w:tcMar>
          </w:tcPr>
          <w:p>
            <w:pPr>
              <w:pStyle w:val="Normal"/>
              <w:widowControl w:val="false"/>
              <w:spacing w:before="20" w:after="20"/>
              <w:rPr/>
            </w:pPr>
            <w:r>
              <w:rPr/>
            </w:r>
          </w:p>
        </w:tc>
        <w:tc>
          <w:tcPr>
            <w:tcW w:w="2340" w:type="dxa"/>
            <w:tcBorders>
              <w:top w:val="single" w:sz="2" w:space="0" w:color="BDD0EA"/>
              <w:left w:val="single" w:sz="2" w:space="0" w:color="BDD0EA"/>
              <w:bottom w:val="single" w:sz="2" w:space="0" w:color="BDD0EA"/>
              <w:right w:val="single" w:sz="2" w:space="0" w:color="BDD0EA"/>
            </w:tcBorders>
            <w:shd w:fill="D5E8F0" w:val="clear"/>
            <w:tcMar>
              <w:top w:w="60" w:type="dxa"/>
              <w:left w:w="120" w:type="dxa"/>
              <w:bottom w:w="60" w:type="dxa"/>
              <w:right w:w="120" w:type="dxa"/>
            </w:tcMar>
          </w:tcPr>
          <w:p>
            <w:pPr>
              <w:pStyle w:val="Normal"/>
              <w:widowControl w:val="false"/>
              <w:spacing w:before="20" w:after="20"/>
              <w:rPr/>
            </w:pPr>
            <w:r>
              <w:rPr/>
            </w:r>
          </w:p>
        </w:tc>
      </w:tr>
      <w:tr>
        <w:trPr/>
        <w:tc>
          <w:tcPr>
            <w:tcW w:w="468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 xml:space="preserve">  </w:t>
            </w:r>
            <w:r>
              <w:rPr>
                <w:rFonts w:eastAsia="Calibri" w:cs="Calibri"/>
                <w:b w:val="false"/>
                <w:bCs w:val="false"/>
                <w:i w:val="false"/>
                <w:iCs w:val="false"/>
                <w:color w:val="1A1A1A"/>
                <w:sz w:val="18"/>
                <w:szCs w:val="18"/>
              </w:rPr>
              <w:t>Pasivo Corriente (obligaciones tributarias, CxP)</w:t>
            </w:r>
          </w:p>
        </w:tc>
        <w:tc>
          <w:tcPr>
            <w:tcW w:w="234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Bs XXX</w:t>
            </w:r>
          </w:p>
        </w:tc>
        <w:tc>
          <w:tcPr>
            <w:tcW w:w="234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Bs XXX</w:t>
            </w:r>
          </w:p>
        </w:tc>
      </w:tr>
      <w:tr>
        <w:trPr/>
        <w:tc>
          <w:tcPr>
            <w:tcW w:w="468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 xml:space="preserve">  </w:t>
            </w:r>
            <w:r>
              <w:rPr>
                <w:rFonts w:eastAsia="Calibri" w:cs="Calibri"/>
                <w:b w:val="false"/>
                <w:bCs w:val="false"/>
                <w:i w:val="false"/>
                <w:iCs w:val="false"/>
                <w:color w:val="1A1A1A"/>
                <w:sz w:val="18"/>
                <w:szCs w:val="18"/>
              </w:rPr>
              <w:t>Pasivo No Corriente</w:t>
            </w:r>
          </w:p>
        </w:tc>
        <w:tc>
          <w:tcPr>
            <w:tcW w:w="234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Bs XXX</w:t>
            </w:r>
          </w:p>
        </w:tc>
        <w:tc>
          <w:tcPr>
            <w:tcW w:w="234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Bs XXX</w:t>
            </w:r>
          </w:p>
        </w:tc>
      </w:tr>
      <w:tr>
        <w:trPr/>
        <w:tc>
          <w:tcPr>
            <w:tcW w:w="468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 xml:space="preserve">  </w:t>
            </w:r>
            <w:r>
              <w:rPr>
                <w:rFonts w:eastAsia="Calibri" w:cs="Calibri"/>
                <w:b w:val="false"/>
                <w:bCs w:val="false"/>
                <w:i w:val="false"/>
                <w:iCs w:val="false"/>
                <w:color w:val="1A1A1A"/>
                <w:sz w:val="18"/>
                <w:szCs w:val="18"/>
              </w:rPr>
              <w:t>Patrimonio Neto</w:t>
            </w:r>
          </w:p>
        </w:tc>
        <w:tc>
          <w:tcPr>
            <w:tcW w:w="234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Bs XXX</w:t>
            </w:r>
          </w:p>
        </w:tc>
        <w:tc>
          <w:tcPr>
            <w:tcW w:w="234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Bs XXX</w:t>
            </w:r>
          </w:p>
        </w:tc>
      </w:tr>
      <w:tr>
        <w:trPr/>
        <w:tc>
          <w:tcPr>
            <w:tcW w:w="4680" w:type="dxa"/>
            <w:tcBorders>
              <w:top w:val="single" w:sz="2" w:space="0" w:color="BDD0EA"/>
              <w:left w:val="single" w:sz="2" w:space="0" w:color="BDD0EA"/>
              <w:bottom w:val="single" w:sz="2" w:space="0" w:color="BDD0EA"/>
              <w:right w:val="single" w:sz="2" w:space="0" w:color="BDD0EA"/>
            </w:tcBorders>
            <w:shd w:fill="2E75B6"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FFFFFF"/>
                <w:sz w:val="18"/>
                <w:szCs w:val="18"/>
              </w:rPr>
              <w:t>TOTAL PASIVO + PATRIMONIO</w:t>
            </w:r>
          </w:p>
        </w:tc>
        <w:tc>
          <w:tcPr>
            <w:tcW w:w="2340" w:type="dxa"/>
            <w:tcBorders>
              <w:top w:val="single" w:sz="2" w:space="0" w:color="BDD0EA"/>
              <w:left w:val="single" w:sz="2" w:space="0" w:color="BDD0EA"/>
              <w:bottom w:val="single" w:sz="2" w:space="0" w:color="BDD0EA"/>
              <w:right w:val="single" w:sz="2" w:space="0" w:color="BDD0EA"/>
            </w:tcBorders>
            <w:shd w:fill="2E75B6"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FFFFFF"/>
                <w:sz w:val="18"/>
                <w:szCs w:val="18"/>
              </w:rPr>
              <w:t>Bs XXX</w:t>
            </w:r>
          </w:p>
        </w:tc>
        <w:tc>
          <w:tcPr>
            <w:tcW w:w="2340" w:type="dxa"/>
            <w:tcBorders>
              <w:top w:val="single" w:sz="2" w:space="0" w:color="BDD0EA"/>
              <w:left w:val="single" w:sz="2" w:space="0" w:color="BDD0EA"/>
              <w:bottom w:val="single" w:sz="2" w:space="0" w:color="BDD0EA"/>
              <w:right w:val="single" w:sz="2" w:space="0" w:color="BDD0EA"/>
            </w:tcBorders>
            <w:shd w:fill="2E75B6"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FFFFFF"/>
                <w:sz w:val="18"/>
                <w:szCs w:val="18"/>
              </w:rPr>
              <w:t>Bs XXX</w:t>
            </w:r>
          </w:p>
        </w:tc>
      </w:tr>
      <w:tr>
        <w:trPr/>
        <w:tc>
          <w:tcPr>
            <w:tcW w:w="468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iCs/>
                <w:color w:val="1A1A1A"/>
                <w:sz w:val="18"/>
                <w:szCs w:val="18"/>
              </w:rPr>
              <w:t xml:space="preserve">✔ </w:t>
            </w:r>
            <w:r>
              <w:rPr>
                <w:rFonts w:eastAsia="Calibri" w:cs="Calibri"/>
                <w:b w:val="false"/>
                <w:bCs w:val="false"/>
                <w:i/>
                <w:iCs/>
                <w:color w:val="1A1A1A"/>
                <w:sz w:val="18"/>
                <w:szCs w:val="18"/>
              </w:rPr>
              <w:t>ACTIVO = PASIVO + PATRIMONIO (verificación)</w:t>
            </w:r>
          </w:p>
        </w:tc>
        <w:tc>
          <w:tcPr>
            <w:tcW w:w="234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70AD47"/>
                <w:sz w:val="18"/>
                <w:szCs w:val="18"/>
              </w:rPr>
              <w:t>[OK / DIFERENCIA Bs X]</w:t>
            </w:r>
          </w:p>
        </w:tc>
        <w:tc>
          <w:tcPr>
            <w:tcW w:w="234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
          </w:p>
        </w:tc>
      </w:tr>
    </w:tbl>
    <w:p>
      <w:pPr>
        <w:pStyle w:val="Normal"/>
        <w:pBdr>
          <w:left w:val="single" w:sz="14" w:space="0" w:color="C00000"/>
        </w:pBdr>
        <w:shd w:val="clear" w:fill="FFF0F0"/>
        <w:spacing w:before="80" w:after="80"/>
        <w:ind w:left="160" w:hanging="0"/>
        <w:rPr/>
      </w:pPr>
      <w:r>
        <w:rPr>
          <w:rFonts w:eastAsia="Calibri" w:cs="Calibri"/>
          <w:b/>
          <w:bCs/>
          <w:color w:val="C00000"/>
          <w:sz w:val="19"/>
          <w:szCs w:val="19"/>
        </w:rPr>
        <w:t xml:space="preserve">  ⚠  </w:t>
      </w:r>
      <w:r>
        <w:rPr>
          <w:rFonts w:eastAsia="Calibri" w:cs="Calibri"/>
          <w:color w:val="6B0000"/>
          <w:sz w:val="19"/>
          <w:szCs w:val="19"/>
        </w:rPr>
        <w:t>Si Total Activo ≠ Total Pasivo + Patrimonio, el sistema debe mostrar una alerta de integridad contable prominente y listar las cuentas con saldo inconsistente. Esta diferencia indica un error en los asientos contables que debe corregirse antes de presentar el balance.</w:t>
      </w:r>
    </w:p>
    <w:p>
      <w:pPr>
        <w:pStyle w:val="Normal"/>
        <w:spacing w:before="80" w:after="40"/>
        <w:rPr/>
      </w:pPr>
      <w:r>
        <w:rPr/>
      </w:r>
    </w:p>
    <w:p>
      <w:pPr>
        <w:pStyle w:val="Ttulo2"/>
        <w:pBdr>
          <w:bottom w:val="single" w:sz="6" w:space="0" w:color="2E75B6"/>
        </w:pBdr>
        <w:spacing w:before="280" w:after="100"/>
        <w:rPr/>
      </w:pPr>
      <w:r>
        <w:rPr>
          <w:rFonts w:eastAsia="Calibri" w:cs="Calibri" w:ascii="Calibri" w:hAnsi="Calibri"/>
          <w:b/>
          <w:bCs/>
          <w:color w:val="1F3864"/>
          <w:sz w:val="24"/>
          <w:szCs w:val="24"/>
        </w:rPr>
        <w:t>11.3 Estado de Resultados (P&amp;G)</w:t>
      </w:r>
    </w:p>
    <w:p>
      <w:pPr>
        <w:pStyle w:val="Normal"/>
        <w:spacing w:before="50" w:after="50"/>
        <w:rPr/>
      </w:pPr>
      <w:r>
        <w:rPr>
          <w:rFonts w:eastAsia="Calibri" w:cs="Calibri"/>
          <w:i/>
          <w:iCs/>
          <w:color w:val="444444"/>
          <w:sz w:val="20"/>
          <w:szCs w:val="20"/>
        </w:rPr>
        <w:t>Ruta: Contabilidad → Estados Financieros → Estado de Resultados</w:t>
      </w:r>
    </w:p>
    <w:tbl>
      <w:tblPr>
        <w:tblW w:w="9560" w:type="dxa"/>
        <w:jc w:val="left"/>
        <w:tblInd w:w="0" w:type="dxa"/>
        <w:tblLayout w:type="fixed"/>
        <w:tblCellMar>
          <w:top w:w="80" w:type="dxa"/>
          <w:left w:w="130" w:type="dxa"/>
          <w:bottom w:w="80" w:type="dxa"/>
          <w:right w:w="130" w:type="dxa"/>
        </w:tblCellMar>
      </w:tblPr>
      <w:tblGrid>
        <w:gridCol w:w="1800"/>
        <w:gridCol w:w="1300"/>
        <w:gridCol w:w="899"/>
        <w:gridCol w:w="801"/>
        <w:gridCol w:w="2000"/>
        <w:gridCol w:w="2759"/>
      </w:tblGrid>
      <w:tr>
        <w:trPr>
          <w:tblHeader w:val="true"/>
        </w:trPr>
        <w:tc>
          <w:tcPr>
            <w:tcW w:w="18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Campo en Pantalla</w:t>
            </w:r>
          </w:p>
        </w:tc>
        <w:tc>
          <w:tcPr>
            <w:tcW w:w="13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Control UI</w:t>
            </w:r>
          </w:p>
        </w:tc>
        <w:tc>
          <w:tcPr>
            <w:tcW w:w="8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Req.</w:t>
            </w:r>
          </w:p>
        </w:tc>
        <w:tc>
          <w:tcPr>
            <w:tcW w:w="8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Tam.</w:t>
            </w:r>
          </w:p>
        </w:tc>
        <w:tc>
          <w:tcPr>
            <w:tcW w:w="20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Valores / Validación</w:t>
            </w:r>
          </w:p>
        </w:tc>
        <w:tc>
          <w:tcPr>
            <w:tcW w:w="275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Comportamiento / Notas</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Periodo Desde / Hasta</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Dropdowns</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Sí</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Para análisis mensual, trimestral o anual.</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Comparativo con periodo anterior</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Checkbox</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Default: No.</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Mostrar variación %</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Checkbox</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Default: No.</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Muestra la variación porcentual vs. periodo comparativo.</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Nivel de detalle</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Dropdown</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Resumido / Detallado.</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Formato</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Dropdown</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PDF / Excel.</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w:t>
            </w:r>
          </w:p>
        </w:tc>
      </w:tr>
    </w:tbl>
    <w:p>
      <w:pPr>
        <w:pStyle w:val="Normal"/>
        <w:spacing w:before="60" w:after="40"/>
        <w:rPr/>
      </w:pPr>
      <w:r>
        <w:rPr/>
      </w:r>
    </w:p>
    <w:p>
      <w:pPr>
        <w:pStyle w:val="Normal"/>
        <w:spacing w:before="50" w:after="50"/>
        <w:rPr/>
      </w:pPr>
      <w:r>
        <w:rPr>
          <w:rFonts w:eastAsia="Calibri" w:cs="Calibri"/>
          <w:sz w:val="20"/>
          <w:szCs w:val="20"/>
        </w:rPr>
        <w:t>Estructura del Estado de Resultados:</w:t>
      </w:r>
    </w:p>
    <w:tbl>
      <w:tblPr>
        <w:tblW w:w="9360" w:type="dxa"/>
        <w:jc w:val="left"/>
        <w:tblInd w:w="0" w:type="dxa"/>
        <w:tblLayout w:type="fixed"/>
        <w:tblCellMar>
          <w:top w:w="80" w:type="dxa"/>
          <w:left w:w="130" w:type="dxa"/>
          <w:bottom w:w="80" w:type="dxa"/>
          <w:right w:w="130" w:type="dxa"/>
        </w:tblCellMar>
      </w:tblPr>
      <w:tblGrid>
        <w:gridCol w:w="4680"/>
        <w:gridCol w:w="2340"/>
        <w:gridCol w:w="2340"/>
      </w:tblGrid>
      <w:tr>
        <w:trPr>
          <w:tblHeader w:val="true"/>
        </w:trPr>
        <w:tc>
          <w:tcPr>
            <w:tcW w:w="4680" w:type="dxa"/>
            <w:tcBorders>
              <w:top w:val="single" w:sz="2" w:space="0" w:color="BDD0EA"/>
              <w:left w:val="single" w:sz="2" w:space="0" w:color="BDD0EA"/>
              <w:bottom w:val="single" w:sz="2" w:space="0" w:color="BDD0EA"/>
              <w:right w:val="single" w:sz="2" w:space="0" w:color="BDD0EA"/>
            </w:tcBorders>
            <w:shd w:fill="1F3864" w:val="clear"/>
          </w:tcPr>
          <w:p>
            <w:pPr>
              <w:pStyle w:val="Normal"/>
              <w:widowControl w:val="false"/>
              <w:spacing w:before="20" w:after="20"/>
              <w:rPr/>
            </w:pPr>
            <w:r>
              <w:rPr>
                <w:rFonts w:eastAsia="Calibri" w:cs="Calibri"/>
                <w:b/>
                <w:bCs/>
                <w:color w:val="FFFFFF"/>
                <w:sz w:val="19"/>
                <w:szCs w:val="19"/>
              </w:rPr>
              <w:t>Descripción</w:t>
            </w:r>
          </w:p>
        </w:tc>
        <w:tc>
          <w:tcPr>
            <w:tcW w:w="2340" w:type="dxa"/>
            <w:tcBorders>
              <w:top w:val="single" w:sz="2" w:space="0" w:color="BDD0EA"/>
              <w:left w:val="single" w:sz="2" w:space="0" w:color="BDD0EA"/>
              <w:bottom w:val="single" w:sz="2" w:space="0" w:color="BDD0EA"/>
              <w:right w:val="single" w:sz="2" w:space="0" w:color="BDD0EA"/>
            </w:tcBorders>
            <w:shd w:fill="1F3864" w:val="clear"/>
          </w:tcPr>
          <w:p>
            <w:pPr>
              <w:pStyle w:val="Normal"/>
              <w:widowControl w:val="false"/>
              <w:spacing w:before="20" w:after="20"/>
              <w:rPr/>
            </w:pPr>
            <w:r>
              <w:rPr>
                <w:rFonts w:eastAsia="Calibri" w:cs="Calibri"/>
                <w:b/>
                <w:bCs/>
                <w:color w:val="FFFFFF"/>
                <w:sz w:val="19"/>
                <w:szCs w:val="19"/>
              </w:rPr>
              <w:t>Período Actual</w:t>
            </w:r>
          </w:p>
        </w:tc>
        <w:tc>
          <w:tcPr>
            <w:tcW w:w="2340" w:type="dxa"/>
            <w:tcBorders>
              <w:top w:val="single" w:sz="2" w:space="0" w:color="BDD0EA"/>
              <w:left w:val="single" w:sz="2" w:space="0" w:color="BDD0EA"/>
              <w:bottom w:val="single" w:sz="2" w:space="0" w:color="BDD0EA"/>
              <w:right w:val="single" w:sz="2" w:space="0" w:color="BDD0EA"/>
            </w:tcBorders>
            <w:shd w:fill="1F3864" w:val="clear"/>
          </w:tcPr>
          <w:p>
            <w:pPr>
              <w:pStyle w:val="Normal"/>
              <w:widowControl w:val="false"/>
              <w:spacing w:before="20" w:after="20"/>
              <w:rPr/>
            </w:pPr>
            <w:r>
              <w:rPr>
                <w:rFonts w:eastAsia="Calibri" w:cs="Calibri"/>
                <w:b/>
                <w:bCs/>
                <w:color w:val="FFFFFF"/>
                <w:sz w:val="19"/>
                <w:szCs w:val="19"/>
              </w:rPr>
              <w:t>Período Anterior</w:t>
            </w:r>
          </w:p>
        </w:tc>
      </w:tr>
      <w:tr>
        <w:trPr/>
        <w:tc>
          <w:tcPr>
            <w:tcW w:w="468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A1A1A"/>
                <w:sz w:val="18"/>
                <w:szCs w:val="18"/>
              </w:rPr>
              <w:t>(+) Ingresos por Ventas Netos</w:t>
            </w:r>
          </w:p>
        </w:tc>
        <w:tc>
          <w:tcPr>
            <w:tcW w:w="234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Bs XXX</w:t>
            </w:r>
          </w:p>
        </w:tc>
        <w:tc>
          <w:tcPr>
            <w:tcW w:w="234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Bs XXX</w:t>
            </w:r>
          </w:p>
        </w:tc>
      </w:tr>
      <w:tr>
        <w:trPr/>
        <w:tc>
          <w:tcPr>
            <w:tcW w:w="468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 xml:space="preserve">    </w:t>
            </w:r>
            <w:r>
              <w:rPr>
                <w:rFonts w:eastAsia="Calibri" w:cs="Calibri"/>
                <w:b w:val="false"/>
                <w:bCs w:val="false"/>
                <w:i w:val="false"/>
                <w:iCs w:val="false"/>
                <w:color w:val="1A1A1A"/>
                <w:sz w:val="18"/>
                <w:szCs w:val="18"/>
              </w:rPr>
              <w:t>Ventas Brutas</w:t>
            </w:r>
          </w:p>
        </w:tc>
        <w:tc>
          <w:tcPr>
            <w:tcW w:w="234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Bs XXX</w:t>
            </w:r>
          </w:p>
        </w:tc>
        <w:tc>
          <w:tcPr>
            <w:tcW w:w="234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Bs XXX</w:t>
            </w:r>
          </w:p>
        </w:tc>
      </w:tr>
      <w:tr>
        <w:trPr/>
        <w:tc>
          <w:tcPr>
            <w:tcW w:w="468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 xml:space="preserve">    </w:t>
            </w:r>
            <w:r>
              <w:rPr>
                <w:rFonts w:eastAsia="Calibri" w:cs="Calibri"/>
                <w:b w:val="false"/>
                <w:bCs w:val="false"/>
                <w:i w:val="false"/>
                <w:iCs w:val="false"/>
                <w:color w:val="1A1A1A"/>
                <w:sz w:val="18"/>
                <w:szCs w:val="18"/>
              </w:rPr>
              <w:t>(−) Devoluciones y Descuentos</w:t>
            </w:r>
          </w:p>
        </w:tc>
        <w:tc>
          <w:tcPr>
            <w:tcW w:w="234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(Bs XXX)</w:t>
            </w:r>
          </w:p>
        </w:tc>
        <w:tc>
          <w:tcPr>
            <w:tcW w:w="234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(Bs XXX)</w:t>
            </w:r>
          </w:p>
        </w:tc>
      </w:tr>
      <w:tr>
        <w:trPr/>
        <w:tc>
          <w:tcPr>
            <w:tcW w:w="468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A1A1A"/>
                <w:sz w:val="18"/>
                <w:szCs w:val="18"/>
              </w:rPr>
              <w:t>(−) Costo de Ventas</w:t>
            </w:r>
          </w:p>
        </w:tc>
        <w:tc>
          <w:tcPr>
            <w:tcW w:w="234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(Bs XXX)</w:t>
            </w:r>
          </w:p>
        </w:tc>
        <w:tc>
          <w:tcPr>
            <w:tcW w:w="234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(Bs XXX)</w:t>
            </w:r>
          </w:p>
        </w:tc>
      </w:tr>
      <w:tr>
        <w:trPr/>
        <w:tc>
          <w:tcPr>
            <w:tcW w:w="4680" w:type="dxa"/>
            <w:tcBorders>
              <w:top w:val="single" w:sz="2" w:space="0" w:color="BDD0EA"/>
              <w:left w:val="single" w:sz="2" w:space="0" w:color="BDD0EA"/>
              <w:bottom w:val="single" w:sz="2" w:space="0" w:color="BDD0EA"/>
              <w:right w:val="single" w:sz="2" w:space="0" w:color="BDD0EA"/>
            </w:tcBorders>
            <w:shd w:fill="D5E8F0"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A1A1A"/>
                <w:sz w:val="18"/>
                <w:szCs w:val="18"/>
              </w:rPr>
              <w:t>= UTILIDAD BRUTA</w:t>
            </w:r>
          </w:p>
        </w:tc>
        <w:tc>
          <w:tcPr>
            <w:tcW w:w="2340" w:type="dxa"/>
            <w:tcBorders>
              <w:top w:val="single" w:sz="2" w:space="0" w:color="BDD0EA"/>
              <w:left w:val="single" w:sz="2" w:space="0" w:color="BDD0EA"/>
              <w:bottom w:val="single" w:sz="2" w:space="0" w:color="BDD0EA"/>
              <w:right w:val="single" w:sz="2" w:space="0" w:color="BDD0EA"/>
            </w:tcBorders>
            <w:shd w:fill="D5E8F0"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A1A1A"/>
                <w:sz w:val="18"/>
                <w:szCs w:val="18"/>
              </w:rPr>
              <w:t>Bs XXX</w:t>
            </w:r>
          </w:p>
        </w:tc>
        <w:tc>
          <w:tcPr>
            <w:tcW w:w="2340" w:type="dxa"/>
            <w:tcBorders>
              <w:top w:val="single" w:sz="2" w:space="0" w:color="BDD0EA"/>
              <w:left w:val="single" w:sz="2" w:space="0" w:color="BDD0EA"/>
              <w:bottom w:val="single" w:sz="2" w:space="0" w:color="BDD0EA"/>
              <w:right w:val="single" w:sz="2" w:space="0" w:color="BDD0EA"/>
            </w:tcBorders>
            <w:shd w:fill="D5E8F0"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A1A1A"/>
                <w:sz w:val="18"/>
                <w:szCs w:val="18"/>
              </w:rPr>
              <w:t>Bs XXX</w:t>
            </w:r>
          </w:p>
        </w:tc>
      </w:tr>
      <w:tr>
        <w:trPr/>
        <w:tc>
          <w:tcPr>
            <w:tcW w:w="468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 Gastos de Administración</w:t>
            </w:r>
          </w:p>
        </w:tc>
        <w:tc>
          <w:tcPr>
            <w:tcW w:w="234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(Bs XXX)</w:t>
            </w:r>
          </w:p>
        </w:tc>
        <w:tc>
          <w:tcPr>
            <w:tcW w:w="234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(Bs XXX)</w:t>
            </w:r>
          </w:p>
        </w:tc>
      </w:tr>
      <w:tr>
        <w:trPr/>
        <w:tc>
          <w:tcPr>
            <w:tcW w:w="468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 Gastos de Ventas</w:t>
            </w:r>
          </w:p>
        </w:tc>
        <w:tc>
          <w:tcPr>
            <w:tcW w:w="234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(Bs XXX)</w:t>
            </w:r>
          </w:p>
        </w:tc>
        <w:tc>
          <w:tcPr>
            <w:tcW w:w="234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(Bs XXX)</w:t>
            </w:r>
          </w:p>
        </w:tc>
      </w:tr>
      <w:tr>
        <w:trPr/>
        <w:tc>
          <w:tcPr>
            <w:tcW w:w="4680" w:type="dxa"/>
            <w:tcBorders>
              <w:top w:val="single" w:sz="2" w:space="0" w:color="BDD0EA"/>
              <w:left w:val="single" w:sz="2" w:space="0" w:color="BDD0EA"/>
              <w:bottom w:val="single" w:sz="2" w:space="0" w:color="BDD0EA"/>
              <w:right w:val="single" w:sz="2" w:space="0" w:color="BDD0EA"/>
            </w:tcBorders>
            <w:shd w:fill="D5E8F0"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A1A1A"/>
                <w:sz w:val="18"/>
                <w:szCs w:val="18"/>
              </w:rPr>
              <w:t>= UTILIDAD OPERATIVA (EBIT)</w:t>
            </w:r>
          </w:p>
        </w:tc>
        <w:tc>
          <w:tcPr>
            <w:tcW w:w="2340" w:type="dxa"/>
            <w:tcBorders>
              <w:top w:val="single" w:sz="2" w:space="0" w:color="BDD0EA"/>
              <w:left w:val="single" w:sz="2" w:space="0" w:color="BDD0EA"/>
              <w:bottom w:val="single" w:sz="2" w:space="0" w:color="BDD0EA"/>
              <w:right w:val="single" w:sz="2" w:space="0" w:color="BDD0EA"/>
            </w:tcBorders>
            <w:shd w:fill="D5E8F0"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A1A1A"/>
                <w:sz w:val="18"/>
                <w:szCs w:val="18"/>
              </w:rPr>
              <w:t>Bs XXX</w:t>
            </w:r>
          </w:p>
        </w:tc>
        <w:tc>
          <w:tcPr>
            <w:tcW w:w="2340" w:type="dxa"/>
            <w:tcBorders>
              <w:top w:val="single" w:sz="2" w:space="0" w:color="BDD0EA"/>
              <w:left w:val="single" w:sz="2" w:space="0" w:color="BDD0EA"/>
              <w:bottom w:val="single" w:sz="2" w:space="0" w:color="BDD0EA"/>
              <w:right w:val="single" w:sz="2" w:space="0" w:color="BDD0EA"/>
            </w:tcBorders>
            <w:shd w:fill="D5E8F0"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A1A1A"/>
                <w:sz w:val="18"/>
                <w:szCs w:val="18"/>
              </w:rPr>
              <w:t>Bs XXX</w:t>
            </w:r>
          </w:p>
        </w:tc>
      </w:tr>
      <w:tr>
        <w:trPr/>
        <w:tc>
          <w:tcPr>
            <w:tcW w:w="468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 Ingresos/Gastos Financieros</w:t>
            </w:r>
          </w:p>
        </w:tc>
        <w:tc>
          <w:tcPr>
            <w:tcW w:w="234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Bs XXX</w:t>
            </w:r>
          </w:p>
        </w:tc>
        <w:tc>
          <w:tcPr>
            <w:tcW w:w="234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Bs XXX</w:t>
            </w:r>
          </w:p>
        </w:tc>
      </w:tr>
      <w:tr>
        <w:trPr/>
        <w:tc>
          <w:tcPr>
            <w:tcW w:w="468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 Otros Ingresos/Gastos No Operativos</w:t>
            </w:r>
          </w:p>
        </w:tc>
        <w:tc>
          <w:tcPr>
            <w:tcW w:w="234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Bs XXX</w:t>
            </w:r>
          </w:p>
        </w:tc>
        <w:tc>
          <w:tcPr>
            <w:tcW w:w="234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Bs XXX</w:t>
            </w:r>
          </w:p>
        </w:tc>
      </w:tr>
      <w:tr>
        <w:trPr/>
        <w:tc>
          <w:tcPr>
            <w:tcW w:w="4680" w:type="dxa"/>
            <w:tcBorders>
              <w:top w:val="single" w:sz="2" w:space="0" w:color="BDD0EA"/>
              <w:left w:val="single" w:sz="2" w:space="0" w:color="BDD0EA"/>
              <w:bottom w:val="single" w:sz="2" w:space="0" w:color="BDD0EA"/>
              <w:right w:val="single" w:sz="2" w:space="0" w:color="BDD0EA"/>
            </w:tcBorders>
            <w:shd w:fill="D5E8F0"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A1A1A"/>
                <w:sz w:val="18"/>
                <w:szCs w:val="18"/>
              </w:rPr>
              <w:t>= UTILIDAD ANTES DE IMPUESTOS (EBT)</w:t>
            </w:r>
          </w:p>
        </w:tc>
        <w:tc>
          <w:tcPr>
            <w:tcW w:w="2340" w:type="dxa"/>
            <w:tcBorders>
              <w:top w:val="single" w:sz="2" w:space="0" w:color="BDD0EA"/>
              <w:left w:val="single" w:sz="2" w:space="0" w:color="BDD0EA"/>
              <w:bottom w:val="single" w:sz="2" w:space="0" w:color="BDD0EA"/>
              <w:right w:val="single" w:sz="2" w:space="0" w:color="BDD0EA"/>
            </w:tcBorders>
            <w:shd w:fill="D5E8F0"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A1A1A"/>
                <w:sz w:val="18"/>
                <w:szCs w:val="18"/>
              </w:rPr>
              <w:t>Bs XXX</w:t>
            </w:r>
          </w:p>
        </w:tc>
        <w:tc>
          <w:tcPr>
            <w:tcW w:w="2340" w:type="dxa"/>
            <w:tcBorders>
              <w:top w:val="single" w:sz="2" w:space="0" w:color="BDD0EA"/>
              <w:left w:val="single" w:sz="2" w:space="0" w:color="BDD0EA"/>
              <w:bottom w:val="single" w:sz="2" w:space="0" w:color="BDD0EA"/>
              <w:right w:val="single" w:sz="2" w:space="0" w:color="BDD0EA"/>
            </w:tcBorders>
            <w:shd w:fill="D5E8F0"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A1A1A"/>
                <w:sz w:val="18"/>
                <w:szCs w:val="18"/>
              </w:rPr>
              <w:t>Bs XXX</w:t>
            </w:r>
          </w:p>
        </w:tc>
      </w:tr>
      <w:tr>
        <w:trPr/>
        <w:tc>
          <w:tcPr>
            <w:tcW w:w="468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 IUE (25% sobre utilidad imponible)</w:t>
            </w:r>
          </w:p>
        </w:tc>
        <w:tc>
          <w:tcPr>
            <w:tcW w:w="234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(Bs XXX)</w:t>
            </w:r>
          </w:p>
        </w:tc>
        <w:tc>
          <w:tcPr>
            <w:tcW w:w="234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(Bs XXX)</w:t>
            </w:r>
          </w:p>
        </w:tc>
      </w:tr>
      <w:tr>
        <w:trPr/>
        <w:tc>
          <w:tcPr>
            <w:tcW w:w="4680" w:type="dxa"/>
            <w:tcBorders>
              <w:top w:val="single" w:sz="2" w:space="0" w:color="BDD0EA"/>
              <w:left w:val="single" w:sz="2" w:space="0" w:color="BDD0EA"/>
              <w:bottom w:val="single" w:sz="2" w:space="0" w:color="BDD0EA"/>
              <w:right w:val="single" w:sz="2" w:space="0" w:color="BDD0EA"/>
            </w:tcBorders>
            <w:shd w:fill="2E75B6"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FFFFFF"/>
                <w:sz w:val="18"/>
                <w:szCs w:val="18"/>
              </w:rPr>
              <w:t>= UTILIDAD NETA DEL EJERCICIO</w:t>
            </w:r>
          </w:p>
        </w:tc>
        <w:tc>
          <w:tcPr>
            <w:tcW w:w="2340" w:type="dxa"/>
            <w:tcBorders>
              <w:top w:val="single" w:sz="2" w:space="0" w:color="BDD0EA"/>
              <w:left w:val="single" w:sz="2" w:space="0" w:color="BDD0EA"/>
              <w:bottom w:val="single" w:sz="2" w:space="0" w:color="BDD0EA"/>
              <w:right w:val="single" w:sz="2" w:space="0" w:color="BDD0EA"/>
            </w:tcBorders>
            <w:shd w:fill="2E75B6"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FFFFFF"/>
                <w:sz w:val="18"/>
                <w:szCs w:val="18"/>
              </w:rPr>
              <w:t>Bs XXX</w:t>
            </w:r>
          </w:p>
        </w:tc>
        <w:tc>
          <w:tcPr>
            <w:tcW w:w="2340" w:type="dxa"/>
            <w:tcBorders>
              <w:top w:val="single" w:sz="2" w:space="0" w:color="BDD0EA"/>
              <w:left w:val="single" w:sz="2" w:space="0" w:color="BDD0EA"/>
              <w:bottom w:val="single" w:sz="2" w:space="0" w:color="BDD0EA"/>
              <w:right w:val="single" w:sz="2" w:space="0" w:color="BDD0EA"/>
            </w:tcBorders>
            <w:shd w:fill="2E75B6"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FFFFFF"/>
                <w:sz w:val="18"/>
                <w:szCs w:val="18"/>
              </w:rPr>
              <w:t>Bs XXX</w:t>
            </w:r>
          </w:p>
        </w:tc>
      </w:tr>
    </w:tbl>
    <w:p>
      <w:pPr>
        <w:pStyle w:val="Normal"/>
        <w:spacing w:before="80" w:after="40"/>
        <w:rPr/>
      </w:pPr>
      <w:r>
        <w:rPr/>
      </w:r>
    </w:p>
    <w:p>
      <w:pPr>
        <w:pStyle w:val="Ttulo2"/>
        <w:pBdr>
          <w:bottom w:val="single" w:sz="6" w:space="0" w:color="2E75B6"/>
        </w:pBdr>
        <w:spacing w:before="280" w:after="100"/>
        <w:rPr/>
      </w:pPr>
      <w:r>
        <w:rPr>
          <w:rFonts w:eastAsia="Calibri" w:cs="Calibri" w:ascii="Calibri" w:hAnsi="Calibri"/>
          <w:b/>
          <w:bCs/>
          <w:color w:val="1F3864"/>
          <w:sz w:val="24"/>
          <w:szCs w:val="24"/>
        </w:rPr>
        <w:t>11.4 Estado de Flujo de Efectivo (Método Indirecto)</w:t>
      </w:r>
    </w:p>
    <w:p>
      <w:pPr>
        <w:pStyle w:val="Normal"/>
        <w:spacing w:before="50" w:after="50"/>
        <w:rPr/>
      </w:pPr>
      <w:r>
        <w:rPr>
          <w:rFonts w:eastAsia="Calibri" w:cs="Calibri"/>
          <w:i/>
          <w:iCs/>
          <w:color w:val="444444"/>
          <w:sz w:val="20"/>
          <w:szCs w:val="20"/>
        </w:rPr>
        <w:t>Ruta: Contabilidad → Estados Financieros → Flujo de Efectivo</w:t>
      </w:r>
    </w:p>
    <w:p>
      <w:pPr>
        <w:pStyle w:val="Normal"/>
        <w:spacing w:before="50" w:after="50"/>
        <w:rPr/>
      </w:pPr>
      <w:r>
        <w:rPr>
          <w:rFonts w:eastAsia="Calibri" w:cs="Calibri"/>
          <w:sz w:val="20"/>
          <w:szCs w:val="20"/>
        </w:rPr>
        <w:t>El flujo de efectivo muestra los movimientos de caja y banco clasificados en actividades operativas, de inversión y de financiamiento. Se genera por el método indirecto (parte de la utilidad neta y ajusta por partidas no monetarias).</w:t>
      </w:r>
    </w:p>
    <w:p>
      <w:pPr>
        <w:pStyle w:val="Normal"/>
        <w:spacing w:before="60" w:after="40"/>
        <w:rPr/>
      </w:pPr>
      <w:r>
        <w:rPr/>
      </w:r>
    </w:p>
    <w:tbl>
      <w:tblPr>
        <w:tblW w:w="9360" w:type="dxa"/>
        <w:jc w:val="left"/>
        <w:tblInd w:w="0" w:type="dxa"/>
        <w:tblLayout w:type="fixed"/>
        <w:tblCellMar>
          <w:top w:w="80" w:type="dxa"/>
          <w:left w:w="130" w:type="dxa"/>
          <w:bottom w:w="80" w:type="dxa"/>
          <w:right w:w="130" w:type="dxa"/>
        </w:tblCellMar>
      </w:tblPr>
      <w:tblGrid>
        <w:gridCol w:w="6360"/>
        <w:gridCol w:w="2999"/>
      </w:tblGrid>
      <w:tr>
        <w:trPr/>
        <w:tc>
          <w:tcPr>
            <w:tcW w:w="6360" w:type="dxa"/>
            <w:tcBorders>
              <w:top w:val="single" w:sz="2" w:space="0" w:color="BDD0EA"/>
              <w:left w:val="single" w:sz="2" w:space="0" w:color="BDD0EA"/>
              <w:bottom w:val="single" w:sz="2" w:space="0" w:color="BDD0EA"/>
              <w:right w:val="single" w:sz="2" w:space="0" w:color="BDD0EA"/>
            </w:tcBorders>
            <w:shd w:fill="1F3864" w:val="clear"/>
          </w:tcPr>
          <w:p>
            <w:pPr>
              <w:pStyle w:val="Normal"/>
              <w:widowControl w:val="false"/>
              <w:spacing w:before="20" w:after="20"/>
              <w:rPr/>
            </w:pPr>
            <w:r>
              <w:rPr>
                <w:rFonts w:eastAsia="Calibri" w:cs="Calibri"/>
                <w:b/>
                <w:bCs/>
                <w:color w:val="FFFFFF"/>
                <w:sz w:val="19"/>
                <w:szCs w:val="19"/>
              </w:rPr>
              <w:t>Descripción</w:t>
            </w:r>
          </w:p>
        </w:tc>
        <w:tc>
          <w:tcPr>
            <w:tcW w:w="2999" w:type="dxa"/>
            <w:tcBorders>
              <w:top w:val="single" w:sz="2" w:space="0" w:color="BDD0EA"/>
              <w:left w:val="single" w:sz="2" w:space="0" w:color="BDD0EA"/>
              <w:bottom w:val="single" w:sz="2" w:space="0" w:color="BDD0EA"/>
              <w:right w:val="single" w:sz="2" w:space="0" w:color="BDD0EA"/>
            </w:tcBorders>
            <w:shd w:fill="1F3864" w:val="clear"/>
          </w:tcPr>
          <w:p>
            <w:pPr>
              <w:pStyle w:val="Normal"/>
              <w:widowControl w:val="false"/>
              <w:spacing w:before="20" w:after="20"/>
              <w:rPr/>
            </w:pPr>
            <w:r>
              <w:rPr>
                <w:rFonts w:eastAsia="Calibri" w:cs="Calibri"/>
                <w:b/>
                <w:bCs/>
                <w:color w:val="FFFFFF"/>
                <w:sz w:val="19"/>
                <w:szCs w:val="19"/>
              </w:rPr>
              <w:t>Monto</w:t>
            </w:r>
          </w:p>
        </w:tc>
      </w:tr>
      <w:tr>
        <w:trPr/>
        <w:tc>
          <w:tcPr>
            <w:tcW w:w="6360" w:type="dxa"/>
            <w:tcBorders>
              <w:top w:val="single" w:sz="2" w:space="0" w:color="BDD0EA"/>
              <w:left w:val="single" w:sz="2" w:space="0" w:color="BDD0EA"/>
              <w:bottom w:val="single" w:sz="2" w:space="0" w:color="BDD0EA"/>
              <w:right w:val="single" w:sz="2" w:space="0" w:color="BDD0EA"/>
            </w:tcBorders>
            <w:shd w:fill="D5E8F0"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A1A1A"/>
                <w:sz w:val="18"/>
                <w:szCs w:val="18"/>
              </w:rPr>
              <w:t>A. ACTIVIDADES OPERATIVAS</w:t>
            </w:r>
          </w:p>
        </w:tc>
        <w:tc>
          <w:tcPr>
            <w:tcW w:w="2999" w:type="dxa"/>
            <w:tcBorders>
              <w:top w:val="single" w:sz="2" w:space="0" w:color="BDD0EA"/>
              <w:left w:val="single" w:sz="2" w:space="0" w:color="BDD0EA"/>
              <w:bottom w:val="single" w:sz="2" w:space="0" w:color="BDD0EA"/>
              <w:right w:val="single" w:sz="2" w:space="0" w:color="BDD0EA"/>
            </w:tcBorders>
            <w:shd w:fill="D5E8F0" w:val="clear"/>
            <w:tcMar>
              <w:top w:w="60" w:type="dxa"/>
              <w:left w:w="120" w:type="dxa"/>
              <w:bottom w:w="60" w:type="dxa"/>
              <w:right w:w="120" w:type="dxa"/>
            </w:tcMar>
          </w:tcPr>
          <w:p>
            <w:pPr>
              <w:pStyle w:val="Normal"/>
              <w:widowControl w:val="false"/>
              <w:spacing w:before="20" w:after="20"/>
              <w:rPr/>
            </w:pPr>
            <w:r>
              <w:rPr/>
            </w:r>
          </w:p>
        </w:tc>
      </w:tr>
      <w:tr>
        <w:trPr/>
        <w:tc>
          <w:tcPr>
            <w:tcW w:w="636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 xml:space="preserve">   </w:t>
            </w:r>
            <w:r>
              <w:rPr>
                <w:rFonts w:eastAsia="Calibri" w:cs="Calibri"/>
                <w:b w:val="false"/>
                <w:bCs w:val="false"/>
                <w:i w:val="false"/>
                <w:iCs w:val="false"/>
                <w:color w:val="1A1A1A"/>
                <w:sz w:val="18"/>
                <w:szCs w:val="18"/>
              </w:rPr>
              <w:t>Utilidad Neta del Ejercicio</w:t>
            </w:r>
          </w:p>
        </w:tc>
        <w:tc>
          <w:tcPr>
            <w:tcW w:w="29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Bs XXX</w:t>
            </w:r>
          </w:p>
        </w:tc>
      </w:tr>
      <w:tr>
        <w:trPr/>
        <w:tc>
          <w:tcPr>
            <w:tcW w:w="636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 xml:space="preserve">   </w:t>
            </w:r>
            <w:r>
              <w:rPr>
                <w:rFonts w:eastAsia="Calibri" w:cs="Calibri"/>
                <w:b w:val="false"/>
                <w:bCs w:val="false"/>
                <w:i w:val="false"/>
                <w:iCs w:val="false"/>
                <w:color w:val="1A1A1A"/>
                <w:sz w:val="18"/>
                <w:szCs w:val="18"/>
              </w:rPr>
              <w:t>(+) Depreciaciones y Amortizaciones</w:t>
            </w:r>
          </w:p>
        </w:tc>
        <w:tc>
          <w:tcPr>
            <w:tcW w:w="29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Bs XXX</w:t>
            </w:r>
          </w:p>
        </w:tc>
      </w:tr>
      <w:tr>
        <w:trPr/>
        <w:tc>
          <w:tcPr>
            <w:tcW w:w="636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 xml:space="preserve">   </w:t>
            </w:r>
            <w:r>
              <w:rPr>
                <w:rFonts w:eastAsia="Calibri" w:cs="Calibri"/>
                <w:b w:val="false"/>
                <w:bCs w:val="false"/>
                <w:i w:val="false"/>
                <w:iCs w:val="false"/>
                <w:color w:val="1A1A1A"/>
                <w:sz w:val="18"/>
                <w:szCs w:val="18"/>
              </w:rPr>
              <w:t>(−/+) Variación en CxC</w:t>
            </w:r>
          </w:p>
        </w:tc>
        <w:tc>
          <w:tcPr>
            <w:tcW w:w="29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(Bs XXX)</w:t>
            </w:r>
          </w:p>
        </w:tc>
      </w:tr>
      <w:tr>
        <w:trPr/>
        <w:tc>
          <w:tcPr>
            <w:tcW w:w="636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 xml:space="preserve">   </w:t>
            </w:r>
            <w:r>
              <w:rPr>
                <w:rFonts w:eastAsia="Calibri" w:cs="Calibri"/>
                <w:b w:val="false"/>
                <w:bCs w:val="false"/>
                <w:i w:val="false"/>
                <w:iCs w:val="false"/>
                <w:color w:val="1A1A1A"/>
                <w:sz w:val="18"/>
                <w:szCs w:val="18"/>
              </w:rPr>
              <w:t>(+/−) Variación en Inventarios</w:t>
            </w:r>
          </w:p>
        </w:tc>
        <w:tc>
          <w:tcPr>
            <w:tcW w:w="29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Bs XXX</w:t>
            </w:r>
          </w:p>
        </w:tc>
      </w:tr>
      <w:tr>
        <w:trPr/>
        <w:tc>
          <w:tcPr>
            <w:tcW w:w="636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 xml:space="preserve">   </w:t>
            </w:r>
            <w:r>
              <w:rPr>
                <w:rFonts w:eastAsia="Calibri" w:cs="Calibri"/>
                <w:b w:val="false"/>
                <w:bCs w:val="false"/>
                <w:i w:val="false"/>
                <w:iCs w:val="false"/>
                <w:color w:val="1A1A1A"/>
                <w:sz w:val="18"/>
                <w:szCs w:val="18"/>
              </w:rPr>
              <w:t>(+/−) Variación en CxP</w:t>
            </w:r>
          </w:p>
        </w:tc>
        <w:tc>
          <w:tcPr>
            <w:tcW w:w="29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Bs XXX</w:t>
            </w:r>
          </w:p>
        </w:tc>
      </w:tr>
      <w:tr>
        <w:trPr/>
        <w:tc>
          <w:tcPr>
            <w:tcW w:w="636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 xml:space="preserve">   </w:t>
            </w:r>
            <w:r>
              <w:rPr>
                <w:rFonts w:eastAsia="Calibri" w:cs="Calibri"/>
                <w:b w:val="false"/>
                <w:bCs w:val="false"/>
                <w:i w:val="false"/>
                <w:iCs w:val="false"/>
                <w:color w:val="1A1A1A"/>
                <w:sz w:val="18"/>
                <w:szCs w:val="18"/>
              </w:rPr>
              <w:t>(+/−) Variación en Obligaciones Tributarias</w:t>
            </w:r>
          </w:p>
        </w:tc>
        <w:tc>
          <w:tcPr>
            <w:tcW w:w="29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Bs XXX</w:t>
            </w:r>
          </w:p>
        </w:tc>
      </w:tr>
      <w:tr>
        <w:trPr/>
        <w:tc>
          <w:tcPr>
            <w:tcW w:w="636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A1A1A"/>
                <w:sz w:val="18"/>
                <w:szCs w:val="18"/>
              </w:rPr>
              <w:t>= FLUJO NETO OPERATIVO</w:t>
            </w:r>
          </w:p>
        </w:tc>
        <w:tc>
          <w:tcPr>
            <w:tcW w:w="29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A1A1A"/>
                <w:sz w:val="18"/>
                <w:szCs w:val="18"/>
              </w:rPr>
              <w:t>Bs XXX</w:t>
            </w:r>
          </w:p>
        </w:tc>
      </w:tr>
      <w:tr>
        <w:trPr/>
        <w:tc>
          <w:tcPr>
            <w:tcW w:w="6360" w:type="dxa"/>
            <w:tcBorders>
              <w:top w:val="single" w:sz="2" w:space="0" w:color="BDD0EA"/>
              <w:left w:val="single" w:sz="2" w:space="0" w:color="BDD0EA"/>
              <w:bottom w:val="single" w:sz="2" w:space="0" w:color="BDD0EA"/>
              <w:right w:val="single" w:sz="2" w:space="0" w:color="BDD0EA"/>
            </w:tcBorders>
            <w:shd w:fill="D5E8F0"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A1A1A"/>
                <w:sz w:val="18"/>
                <w:szCs w:val="18"/>
              </w:rPr>
              <w:t>B. ACTIVIDADES DE INVERSIÓN</w:t>
            </w:r>
          </w:p>
        </w:tc>
        <w:tc>
          <w:tcPr>
            <w:tcW w:w="2999" w:type="dxa"/>
            <w:tcBorders>
              <w:top w:val="single" w:sz="2" w:space="0" w:color="BDD0EA"/>
              <w:left w:val="single" w:sz="2" w:space="0" w:color="BDD0EA"/>
              <w:bottom w:val="single" w:sz="2" w:space="0" w:color="BDD0EA"/>
              <w:right w:val="single" w:sz="2" w:space="0" w:color="BDD0EA"/>
            </w:tcBorders>
            <w:shd w:fill="D5E8F0" w:val="clear"/>
            <w:tcMar>
              <w:top w:w="60" w:type="dxa"/>
              <w:left w:w="120" w:type="dxa"/>
              <w:bottom w:w="60" w:type="dxa"/>
              <w:right w:w="120" w:type="dxa"/>
            </w:tcMar>
          </w:tcPr>
          <w:p>
            <w:pPr>
              <w:pStyle w:val="Normal"/>
              <w:widowControl w:val="false"/>
              <w:spacing w:before="20" w:after="20"/>
              <w:rPr/>
            </w:pPr>
            <w:r>
              <w:rPr/>
            </w:r>
          </w:p>
        </w:tc>
      </w:tr>
      <w:tr>
        <w:trPr/>
        <w:tc>
          <w:tcPr>
            <w:tcW w:w="636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 xml:space="preserve">   </w:t>
            </w:r>
            <w:r>
              <w:rPr>
                <w:rFonts w:eastAsia="Calibri" w:cs="Calibri"/>
                <w:b w:val="false"/>
                <w:bCs w:val="false"/>
                <w:i w:val="false"/>
                <w:iCs w:val="false"/>
                <w:color w:val="1A1A1A"/>
                <w:sz w:val="18"/>
                <w:szCs w:val="18"/>
              </w:rPr>
              <w:t>(−) Adquisición de Activos Fijos</w:t>
            </w:r>
          </w:p>
        </w:tc>
        <w:tc>
          <w:tcPr>
            <w:tcW w:w="29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(Bs XXX)</w:t>
            </w:r>
          </w:p>
        </w:tc>
      </w:tr>
      <w:tr>
        <w:trPr/>
        <w:tc>
          <w:tcPr>
            <w:tcW w:w="636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A1A1A"/>
                <w:sz w:val="18"/>
                <w:szCs w:val="18"/>
              </w:rPr>
              <w:t>= FLUJO NETO DE INVERSIÓN</w:t>
            </w:r>
          </w:p>
        </w:tc>
        <w:tc>
          <w:tcPr>
            <w:tcW w:w="29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A1A1A"/>
                <w:sz w:val="18"/>
                <w:szCs w:val="18"/>
              </w:rPr>
              <w:t>(Bs XXX)</w:t>
            </w:r>
          </w:p>
        </w:tc>
      </w:tr>
      <w:tr>
        <w:trPr/>
        <w:tc>
          <w:tcPr>
            <w:tcW w:w="6360" w:type="dxa"/>
            <w:tcBorders>
              <w:top w:val="single" w:sz="2" w:space="0" w:color="BDD0EA"/>
              <w:left w:val="single" w:sz="2" w:space="0" w:color="BDD0EA"/>
              <w:bottom w:val="single" w:sz="2" w:space="0" w:color="BDD0EA"/>
              <w:right w:val="single" w:sz="2" w:space="0" w:color="BDD0EA"/>
            </w:tcBorders>
            <w:shd w:fill="D5E8F0"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A1A1A"/>
                <w:sz w:val="18"/>
                <w:szCs w:val="18"/>
              </w:rPr>
              <w:t>C. ACTIVIDADES DE FINANCIAMIENTO</w:t>
            </w:r>
          </w:p>
        </w:tc>
        <w:tc>
          <w:tcPr>
            <w:tcW w:w="2999" w:type="dxa"/>
            <w:tcBorders>
              <w:top w:val="single" w:sz="2" w:space="0" w:color="BDD0EA"/>
              <w:left w:val="single" w:sz="2" w:space="0" w:color="BDD0EA"/>
              <w:bottom w:val="single" w:sz="2" w:space="0" w:color="BDD0EA"/>
              <w:right w:val="single" w:sz="2" w:space="0" w:color="BDD0EA"/>
            </w:tcBorders>
            <w:shd w:fill="D5E8F0" w:val="clear"/>
            <w:tcMar>
              <w:top w:w="60" w:type="dxa"/>
              <w:left w:w="120" w:type="dxa"/>
              <w:bottom w:w="60" w:type="dxa"/>
              <w:right w:w="120" w:type="dxa"/>
            </w:tcMar>
          </w:tcPr>
          <w:p>
            <w:pPr>
              <w:pStyle w:val="Normal"/>
              <w:widowControl w:val="false"/>
              <w:spacing w:before="20" w:after="20"/>
              <w:rPr/>
            </w:pPr>
            <w:r>
              <w:rPr/>
            </w:r>
          </w:p>
        </w:tc>
      </w:tr>
      <w:tr>
        <w:trPr/>
        <w:tc>
          <w:tcPr>
            <w:tcW w:w="636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 xml:space="preserve">   </w:t>
            </w:r>
            <w:r>
              <w:rPr>
                <w:rFonts w:eastAsia="Calibri" w:cs="Calibri"/>
                <w:b w:val="false"/>
                <w:bCs w:val="false"/>
                <w:i w:val="false"/>
                <w:iCs w:val="false"/>
                <w:color w:val="1A1A1A"/>
                <w:sz w:val="18"/>
                <w:szCs w:val="18"/>
              </w:rPr>
              <w:t>(+) Aportes de Capital</w:t>
            </w:r>
          </w:p>
        </w:tc>
        <w:tc>
          <w:tcPr>
            <w:tcW w:w="29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Bs XXX</w:t>
            </w:r>
          </w:p>
        </w:tc>
      </w:tr>
      <w:tr>
        <w:trPr/>
        <w:tc>
          <w:tcPr>
            <w:tcW w:w="636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 xml:space="preserve">   </w:t>
            </w:r>
            <w:r>
              <w:rPr>
                <w:rFonts w:eastAsia="Calibri" w:cs="Calibri"/>
                <w:b w:val="false"/>
                <w:bCs w:val="false"/>
                <w:i w:val="false"/>
                <w:iCs w:val="false"/>
                <w:color w:val="1A1A1A"/>
                <w:sz w:val="18"/>
                <w:szCs w:val="18"/>
              </w:rPr>
              <w:t>(−) Pago de Deudas a Largo Plazo</w:t>
            </w:r>
          </w:p>
        </w:tc>
        <w:tc>
          <w:tcPr>
            <w:tcW w:w="29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(Bs XXX)</w:t>
            </w:r>
          </w:p>
        </w:tc>
      </w:tr>
      <w:tr>
        <w:trPr/>
        <w:tc>
          <w:tcPr>
            <w:tcW w:w="636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A1A1A"/>
                <w:sz w:val="18"/>
                <w:szCs w:val="18"/>
              </w:rPr>
              <w:t>= FLUJO NETO DE FINANCIAMIENTO</w:t>
            </w:r>
          </w:p>
        </w:tc>
        <w:tc>
          <w:tcPr>
            <w:tcW w:w="29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A1A1A"/>
                <w:sz w:val="18"/>
                <w:szCs w:val="18"/>
              </w:rPr>
              <w:t>Bs XXX</w:t>
            </w:r>
          </w:p>
        </w:tc>
      </w:tr>
      <w:tr>
        <w:trPr/>
        <w:tc>
          <w:tcPr>
            <w:tcW w:w="6360" w:type="dxa"/>
            <w:tcBorders>
              <w:top w:val="single" w:sz="2" w:space="0" w:color="BDD0EA"/>
              <w:left w:val="single" w:sz="2" w:space="0" w:color="BDD0EA"/>
              <w:bottom w:val="single" w:sz="2" w:space="0" w:color="BDD0EA"/>
              <w:right w:val="single" w:sz="2" w:space="0" w:color="BDD0EA"/>
            </w:tcBorders>
            <w:shd w:fill="2E75B6"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FFFFFF"/>
                <w:sz w:val="18"/>
                <w:szCs w:val="18"/>
              </w:rPr>
              <w:t>VARIACIÓN NETA EN EFECTIVO (A+B+C)</w:t>
            </w:r>
          </w:p>
        </w:tc>
        <w:tc>
          <w:tcPr>
            <w:tcW w:w="2999" w:type="dxa"/>
            <w:tcBorders>
              <w:top w:val="single" w:sz="2" w:space="0" w:color="BDD0EA"/>
              <w:left w:val="single" w:sz="2" w:space="0" w:color="BDD0EA"/>
              <w:bottom w:val="single" w:sz="2" w:space="0" w:color="BDD0EA"/>
              <w:right w:val="single" w:sz="2" w:space="0" w:color="BDD0EA"/>
            </w:tcBorders>
            <w:shd w:fill="2E75B6"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FFFFFF"/>
                <w:sz w:val="18"/>
                <w:szCs w:val="18"/>
              </w:rPr>
              <w:t>Bs XXX</w:t>
            </w:r>
          </w:p>
        </w:tc>
      </w:tr>
      <w:tr>
        <w:trPr/>
        <w:tc>
          <w:tcPr>
            <w:tcW w:w="636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 Saldo de Efectivo Inicial</w:t>
            </w:r>
          </w:p>
        </w:tc>
        <w:tc>
          <w:tcPr>
            <w:tcW w:w="29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Bs XXX</w:t>
            </w:r>
          </w:p>
        </w:tc>
      </w:tr>
      <w:tr>
        <w:trPr/>
        <w:tc>
          <w:tcPr>
            <w:tcW w:w="636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A1A1A"/>
                <w:sz w:val="18"/>
                <w:szCs w:val="18"/>
              </w:rPr>
              <w:t>= SALDO DE EFECTIVO FINAL</w:t>
            </w:r>
          </w:p>
        </w:tc>
        <w:tc>
          <w:tcPr>
            <w:tcW w:w="29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A1A1A"/>
                <w:sz w:val="18"/>
                <w:szCs w:val="18"/>
              </w:rPr>
              <w:t>Bs XXX</w:t>
            </w:r>
          </w:p>
        </w:tc>
      </w:tr>
    </w:tbl>
    <w:p>
      <w:pPr>
        <w:pStyle w:val="Normal"/>
        <w:pBdr>
          <w:left w:val="single" w:sz="14" w:space="0" w:color="F0A500"/>
        </w:pBdr>
        <w:shd w:val="clear" w:fill="FEF9E7"/>
        <w:spacing w:before="80" w:after="80"/>
        <w:ind w:left="160" w:hanging="0"/>
        <w:rPr/>
      </w:pPr>
      <w:r>
        <w:rPr>
          <w:rFonts w:eastAsia="Calibri" w:cs="Calibri"/>
          <w:color w:val="5C4000"/>
          <w:sz w:val="19"/>
          <w:szCs w:val="19"/>
        </w:rPr>
        <w:t xml:space="preserve">  📌  </w:t>
      </w:r>
      <w:r>
        <w:rPr>
          <w:rFonts w:eastAsia="Calibri" w:cs="Calibri"/>
          <w:color w:val="5C4000"/>
          <w:sz w:val="19"/>
          <w:szCs w:val="19"/>
        </w:rPr>
        <w:t>El Saldo de Efectivo Final debe coincidir con la suma de saldos de Caja y Banco al cierre del periodo. Si no coincide, el sistema muestra advertencia de inconsistencia.</w:t>
      </w:r>
    </w:p>
    <w:p>
      <w:pPr>
        <w:pStyle w:val="Normal"/>
        <w:spacing w:before="80" w:after="40"/>
        <w:rPr/>
      </w:pPr>
      <w:r>
        <w:rPr/>
      </w:r>
    </w:p>
    <w:p>
      <w:pPr>
        <w:pStyle w:val="Ttulo2"/>
        <w:pBdr>
          <w:bottom w:val="single" w:sz="6" w:space="0" w:color="2E75B6"/>
        </w:pBdr>
        <w:spacing w:before="280" w:after="100"/>
        <w:rPr/>
      </w:pPr>
      <w:r>
        <w:rPr>
          <w:rFonts w:eastAsia="Calibri" w:cs="Calibri" w:ascii="Calibri" w:hAnsi="Calibri"/>
          <w:b/>
          <w:bCs/>
          <w:color w:val="1F3864"/>
          <w:sz w:val="24"/>
          <w:szCs w:val="24"/>
        </w:rPr>
        <w:t>11.5 Validaciones y Casuísticas de Estados Financieros</w:t>
      </w:r>
    </w:p>
    <w:tbl>
      <w:tblPr>
        <w:tblW w:w="9560" w:type="dxa"/>
        <w:jc w:val="left"/>
        <w:tblInd w:w="0" w:type="dxa"/>
        <w:tblLayout w:type="fixed"/>
        <w:tblCellMar>
          <w:top w:w="80" w:type="dxa"/>
          <w:left w:w="130" w:type="dxa"/>
          <w:bottom w:w="80" w:type="dxa"/>
          <w:right w:w="130" w:type="dxa"/>
        </w:tblCellMar>
      </w:tblPr>
      <w:tblGrid>
        <w:gridCol w:w="399"/>
        <w:gridCol w:w="100"/>
        <w:gridCol w:w="1900"/>
        <w:gridCol w:w="901"/>
        <w:gridCol w:w="1899"/>
        <w:gridCol w:w="300"/>
        <w:gridCol w:w="2401"/>
        <w:gridCol w:w="1660"/>
      </w:tblGrid>
      <w:tr>
        <w:trPr>
          <w:tblHeader w:val="true"/>
        </w:trPr>
        <w:tc>
          <w:tcPr>
            <w:tcW w:w="499" w:type="dxa"/>
            <w:gridSpan w:val="2"/>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w:t>
            </w:r>
          </w:p>
        </w:tc>
        <w:tc>
          <w:tcPr>
            <w:tcW w:w="2801" w:type="dxa"/>
            <w:gridSpan w:val="2"/>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Regla de Negocio</w:t>
            </w:r>
          </w:p>
        </w:tc>
        <w:tc>
          <w:tcPr>
            <w:tcW w:w="2199" w:type="dxa"/>
            <w:gridSpan w:val="2"/>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Condición</w:t>
            </w:r>
          </w:p>
        </w:tc>
        <w:tc>
          <w:tcPr>
            <w:tcW w:w="24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Mensaje al Usuario</w:t>
            </w:r>
          </w:p>
        </w:tc>
        <w:tc>
          <w:tcPr>
            <w:tcW w:w="166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Severidad</w:t>
            </w:r>
          </w:p>
        </w:tc>
      </w:tr>
      <w:tr>
        <w:trPr/>
        <w:tc>
          <w:tcPr>
            <w:tcW w:w="499"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V-001</w:t>
            </w:r>
          </w:p>
        </w:tc>
        <w:tc>
          <w:tcPr>
            <w:tcW w:w="2801"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Balance no cuadra</w:t>
            </w:r>
          </w:p>
        </w:tc>
        <w:tc>
          <w:tcPr>
            <w:tcW w:w="2199"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Activo ≠ Pasivo + Patrimonio</w:t>
            </w:r>
          </w:p>
        </w:tc>
        <w:tc>
          <w:tcPr>
            <w:tcW w:w="24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"ALERTA DE INTEGRIDAD: El Balance General tiene una diferencia de Bs [X]. Existen asientos desequilibrados que requieren corrección urgente."</w:t>
            </w:r>
          </w:p>
        </w:tc>
        <w:tc>
          <w:tcPr>
            <w:tcW w:w="166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r>
        <w:trPr/>
        <w:tc>
          <w:tcPr>
            <w:tcW w:w="499"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V-002</w:t>
            </w:r>
          </w:p>
        </w:tc>
        <w:tc>
          <w:tcPr>
            <w:tcW w:w="2801"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Generar EE.FF. con periodo abierto</w:t>
            </w:r>
          </w:p>
        </w:tc>
        <w:tc>
          <w:tcPr>
            <w:tcW w:w="2199"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Intentar generar Balance de cierre con periodos no cerrados</w:t>
            </w:r>
          </w:p>
        </w:tc>
        <w:tc>
          <w:tcPr>
            <w:tcW w:w="24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"El periodo [Mes AAAA] aún está abierto. Los estados financieros preliminares pueden no ser definitivos. ¿Continuar de todas formas?"</w:t>
            </w:r>
          </w:p>
        </w:tc>
        <w:tc>
          <w:tcPr>
            <w:tcW w:w="166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bCs/>
                <w:color w:val="ED7D31"/>
                <w:sz w:val="18"/>
                <w:szCs w:val="18"/>
              </w:rPr>
              <w:t>ADVERTENCIA</w:t>
            </w:r>
          </w:p>
        </w:tc>
      </w:tr>
      <w:tr>
        <w:trPr/>
        <w:tc>
          <w:tcPr>
            <w:tcW w:w="499"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V-003</w:t>
            </w:r>
          </w:p>
        </w:tc>
        <w:tc>
          <w:tcPr>
            <w:tcW w:w="2801"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Resultado no concilia con Libro Mayor</w:t>
            </w:r>
          </w:p>
        </w:tc>
        <w:tc>
          <w:tcPr>
            <w:tcW w:w="2199"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El resultado del EE.FF. difiere del saldo de la cuenta "Resultado del Ejercicio"</w:t>
            </w:r>
          </w:p>
        </w:tc>
        <w:tc>
          <w:tcPr>
            <w:tcW w:w="24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"El Estado de Resultados muestra una utilidad de Bs [X] pero la cuenta 3.4.01 tiene saldo de Bs [Y]. Revise los asientos de cierre."</w:t>
            </w:r>
          </w:p>
        </w:tc>
        <w:tc>
          <w:tcPr>
            <w:tcW w:w="166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r>
        <w:trPr/>
        <w:tc>
          <w:tcPr>
            <w:tcW w:w="499"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V-004</w:t>
            </w:r>
          </w:p>
        </w:tc>
        <w:tc>
          <w:tcPr>
            <w:tcW w:w="2801"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Saldo cuentas de resultado en Balance</w:t>
            </w:r>
          </w:p>
        </w:tc>
        <w:tc>
          <w:tcPr>
            <w:tcW w:w="2199"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Hay cuentas de Ingreso, Costo o Gasto con saldo en el Balance General</w:t>
            </w:r>
          </w:p>
        </w:tc>
        <w:tc>
          <w:tcPr>
            <w:tcW w:w="24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"Las cuentas de resultado (tipos 4, 5, 6) no deben tener saldo en el Balance General. Verifique que el asiento de cierre se ejecutó correctamente."</w:t>
            </w:r>
          </w:p>
        </w:tc>
        <w:tc>
          <w:tcPr>
            <w:tcW w:w="166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r>
        <w:trPr/>
        <w:tc>
          <w:tcPr>
            <w:tcW w:w="3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w:t>
            </w:r>
          </w:p>
        </w:tc>
        <w:tc>
          <w:tcPr>
            <w:tcW w:w="2000" w:type="dxa"/>
            <w:gridSpan w:val="2"/>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Caso / Escenario</w:t>
            </w:r>
          </w:p>
        </w:tc>
        <w:tc>
          <w:tcPr>
            <w:tcW w:w="2800" w:type="dxa"/>
            <w:gridSpan w:val="2"/>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Condiciones</w:t>
            </w:r>
          </w:p>
        </w:tc>
        <w:tc>
          <w:tcPr>
            <w:tcW w:w="4361" w:type="dxa"/>
            <w:gridSpan w:val="3"/>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Comportamiento Esperado del Sistema</w:t>
            </w:r>
          </w:p>
        </w:tc>
      </w:tr>
      <w:tr>
        <w:trPr/>
        <w:tc>
          <w:tcPr>
            <w:tcW w:w="3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C-001</w:t>
            </w:r>
          </w:p>
        </w:tc>
        <w:tc>
          <w:tcPr>
            <w:tcW w:w="2000"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Informe de gestión para banco</w:t>
            </w:r>
          </w:p>
        </w:tc>
        <w:tc>
          <w:tcPr>
            <w:tcW w:w="2800"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Empresa necesita presentar EEFF a entidad financiera</w:t>
            </w:r>
          </w:p>
        </w:tc>
        <w:tc>
          <w:tcPr>
            <w:tcW w:w="4361" w:type="dxa"/>
            <w:gridSpan w:val="3"/>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El contador genera Balance General + Estado de Resultados en PDF. El sistema incluye encabezado con nombre empresa, NIT, gestión, fecha de generación y sello "GENERADO POR SISTEMA SICOINBACKEND".</w:t>
            </w:r>
          </w:p>
        </w:tc>
      </w:tr>
      <w:tr>
        <w:trPr/>
        <w:tc>
          <w:tcPr>
            <w:tcW w:w="3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C-002</w:t>
            </w:r>
          </w:p>
        </w:tc>
        <w:tc>
          <w:tcPr>
            <w:tcW w:w="2000"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Análisis mensual de resultados</w:t>
            </w:r>
          </w:p>
        </w:tc>
        <w:tc>
          <w:tcPr>
            <w:tcW w:w="2800" w:type="dxa"/>
            <w:gridSpan w:val="2"/>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Gerente quiere ver P&amp;G de enero a marzo comparado con el mismo periodo del año anterior</w:t>
            </w:r>
          </w:p>
        </w:tc>
        <w:tc>
          <w:tcPr>
            <w:tcW w:w="4361" w:type="dxa"/>
            <w:gridSpan w:val="3"/>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Genera Estado de Resultados con periodo Ene-Mar 2026 vs Ene-Mar 2025, mostrando variación absoluta y porcentual.</w:t>
            </w:r>
          </w:p>
        </w:tc>
      </w:tr>
      <w:tr>
        <w:trPr/>
        <w:tc>
          <w:tcPr>
            <w:tcW w:w="3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C-003</w:t>
            </w:r>
          </w:p>
        </w:tc>
        <w:tc>
          <w:tcPr>
            <w:tcW w:w="2000"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Balance con periodo no cerrado</w:t>
            </w:r>
          </w:p>
        </w:tc>
        <w:tc>
          <w:tcPr>
            <w:tcW w:w="2800" w:type="dxa"/>
            <w:gridSpan w:val="2"/>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Usuario solicita Balance al 20 de enero, con enero aún abierto</w:t>
            </w:r>
          </w:p>
        </w:tc>
        <w:tc>
          <w:tcPr>
            <w:tcW w:w="4361" w:type="dxa"/>
            <w:gridSpan w:val="3"/>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Sistema genera balance con advertencia visible: "ESTADO PRELIMINAR — Periodo Enero 2026 aún abierto". Los datos son correctos a la fecha de consulta.</w:t>
            </w:r>
          </w:p>
        </w:tc>
      </w:tr>
    </w:tbl>
    <w:p>
      <w:pPr>
        <w:pStyle w:val="Normal"/>
        <w:rPr/>
      </w:pPr>
      <w:r>
        <w:rPr/>
      </w:r>
      <w:r>
        <w:br w:type="page"/>
      </w:r>
    </w:p>
    <w:p>
      <w:pPr>
        <w:pStyle w:val="Normal"/>
        <w:shd w:val="clear" w:fill="1F3864"/>
        <w:spacing w:before="200" w:after="60"/>
        <w:ind w:left="300" w:right="300" w:hanging="0"/>
        <w:rPr/>
      </w:pPr>
      <w:r>
        <w:rPr>
          <w:rFonts w:eastAsia="Calibri" w:cs="Calibri"/>
          <w:b/>
          <w:bCs/>
          <w:color w:val="FFFFFF"/>
          <w:sz w:val="32"/>
          <w:szCs w:val="32"/>
        </w:rPr>
        <w:t>12. CIERRE Y APERTURA DE GESTIÓN</w:t>
      </w:r>
    </w:p>
    <w:p>
      <w:pPr>
        <w:pStyle w:val="Normal"/>
        <w:spacing w:before="40" w:after="40"/>
        <w:rPr/>
      </w:pPr>
      <w:r>
        <w:rPr/>
      </w:r>
    </w:p>
    <w:p>
      <w:pPr>
        <w:pStyle w:val="Ttulo2"/>
        <w:pBdr>
          <w:bottom w:val="single" w:sz="6" w:space="0" w:color="2E75B6"/>
        </w:pBdr>
        <w:spacing w:before="280" w:after="100"/>
        <w:rPr/>
      </w:pPr>
      <w:r>
        <w:rPr>
          <w:rFonts w:eastAsia="Calibri" w:cs="Calibri" w:ascii="Calibri" w:hAnsi="Calibri"/>
          <w:b/>
          <w:bCs/>
          <w:color w:val="1F3864"/>
          <w:sz w:val="24"/>
          <w:szCs w:val="24"/>
        </w:rPr>
        <w:t>12.1 Descripción General</w:t>
      </w:r>
    </w:p>
    <w:p>
      <w:pPr>
        <w:pStyle w:val="Normal"/>
        <w:spacing w:before="50" w:after="50"/>
        <w:rPr/>
      </w:pPr>
      <w:r>
        <w:rPr>
          <w:rFonts w:eastAsia="Calibri" w:cs="Calibri"/>
          <w:sz w:val="20"/>
          <w:szCs w:val="20"/>
        </w:rPr>
        <w:t>El proceso de cierre de gestión se ejecuta al finalizar el año fiscal (31 de diciembre). Consta de pasos obligatorios que el sistema ejecuta en orden. El proceso es guiado: el sistema muestra una lista de verificación (checklist) con el estado de cada paso.</w:t>
      </w:r>
    </w:p>
    <w:p>
      <w:pPr>
        <w:pStyle w:val="Normal"/>
        <w:spacing w:before="60" w:after="40"/>
        <w:rPr/>
      </w:pPr>
      <w:r>
        <w:rPr/>
      </w:r>
    </w:p>
    <w:p>
      <w:pPr>
        <w:pStyle w:val="Ttulo2"/>
        <w:pBdr>
          <w:bottom w:val="single" w:sz="6" w:space="0" w:color="2E75B6"/>
        </w:pBdr>
        <w:spacing w:before="280" w:after="100"/>
        <w:rPr/>
      </w:pPr>
      <w:r>
        <w:rPr>
          <w:rFonts w:eastAsia="Calibri" w:cs="Calibri" w:ascii="Calibri" w:hAnsi="Calibri"/>
          <w:b/>
          <w:bCs/>
          <w:color w:val="1F3864"/>
          <w:sz w:val="24"/>
          <w:szCs w:val="24"/>
        </w:rPr>
        <w:t>12.2 Checklist de Cierre de Gestión</w:t>
      </w:r>
    </w:p>
    <w:p>
      <w:pPr>
        <w:pStyle w:val="Normal"/>
        <w:spacing w:before="50" w:after="50"/>
        <w:rPr/>
      </w:pPr>
      <w:r>
        <w:rPr>
          <w:rFonts w:eastAsia="Calibri" w:cs="Calibri"/>
          <w:i/>
          <w:iCs/>
          <w:color w:val="444444"/>
          <w:sz w:val="20"/>
          <w:szCs w:val="20"/>
        </w:rPr>
        <w:t>Ruta: Contabilidad → Cierre de Gestión → Iniciar Proceso</w:t>
      </w:r>
    </w:p>
    <w:tbl>
      <w:tblPr>
        <w:tblW w:w="9360" w:type="dxa"/>
        <w:jc w:val="left"/>
        <w:tblInd w:w="0" w:type="dxa"/>
        <w:tblLayout w:type="fixed"/>
        <w:tblCellMar>
          <w:top w:w="80" w:type="dxa"/>
          <w:left w:w="130" w:type="dxa"/>
          <w:bottom w:w="80" w:type="dxa"/>
          <w:right w:w="130" w:type="dxa"/>
        </w:tblCellMar>
      </w:tblPr>
      <w:tblGrid>
        <w:gridCol w:w="499"/>
        <w:gridCol w:w="4860"/>
        <w:gridCol w:w="2000"/>
        <w:gridCol w:w="2000"/>
      </w:tblGrid>
      <w:tr>
        <w:trPr>
          <w:tblHeader w:val="true"/>
        </w:trPr>
        <w:tc>
          <w:tcPr>
            <w:tcW w:w="4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w:t>
            </w:r>
          </w:p>
        </w:tc>
        <w:tc>
          <w:tcPr>
            <w:tcW w:w="486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Paso</w:t>
            </w:r>
          </w:p>
        </w:tc>
        <w:tc>
          <w:tcPr>
            <w:tcW w:w="20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Estado</w:t>
            </w:r>
          </w:p>
        </w:tc>
        <w:tc>
          <w:tcPr>
            <w:tcW w:w="20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Acción</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00" w:type="dxa"/>
              <w:bottom w:w="60" w:type="dxa"/>
              <w:right w:w="100" w:type="dxa"/>
            </w:tcMar>
          </w:tcPr>
          <w:p>
            <w:pPr>
              <w:pStyle w:val="Normal"/>
              <w:widowControl w:val="false"/>
              <w:spacing w:before="20" w:after="20"/>
              <w:rPr/>
            </w:pPr>
            <w:r>
              <w:rPr>
                <w:rFonts w:eastAsia="Calibri" w:cs="Calibri"/>
                <w:b/>
                <w:bCs/>
                <w:color w:val="2E75B6"/>
                <w:sz w:val="18"/>
                <w:szCs w:val="18"/>
              </w:rPr>
              <w:t>1</w:t>
            </w:r>
          </w:p>
        </w:tc>
        <w:tc>
          <w:tcPr>
            <w:tcW w:w="486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sz w:val="18"/>
                <w:szCs w:val="18"/>
              </w:rPr>
              <w:t>Verificar que todos los periodos del año están cerrados</w:t>
            </w:r>
          </w:p>
        </w:tc>
        <w:tc>
          <w:tcPr>
            <w:tcW w:w="2000" w:type="dxa"/>
            <w:tcBorders>
              <w:top w:val="single" w:sz="2" w:space="0" w:color="BDD0EA"/>
              <w:left w:val="single" w:sz="2" w:space="0" w:color="BDD0EA"/>
              <w:bottom w:val="single" w:sz="2" w:space="0" w:color="BDD0EA"/>
              <w:right w:val="single" w:sz="2" w:space="0" w:color="BDD0EA"/>
            </w:tcBorders>
            <w:shd w:fill="FFF0F0" w:val="clear"/>
            <w:tcMar>
              <w:top w:w="60" w:type="dxa"/>
              <w:left w:w="100" w:type="dxa"/>
              <w:bottom w:w="60" w:type="dxa"/>
              <w:right w:w="100" w:type="dxa"/>
            </w:tcMar>
          </w:tcPr>
          <w:p>
            <w:pPr>
              <w:pStyle w:val="Normal"/>
              <w:widowControl w:val="false"/>
              <w:spacing w:before="20" w:after="20"/>
              <w:rPr/>
            </w:pPr>
            <w:r>
              <w:rPr>
                <w:rFonts w:eastAsia="Calibri" w:cs="Calibri"/>
                <w:color w:val="ED7D31"/>
                <w:sz w:val="18"/>
                <w:szCs w:val="18"/>
              </w:rPr>
              <w:t xml:space="preserve">⏳ </w:t>
            </w:r>
            <w:r>
              <w:rPr>
                <w:rFonts w:eastAsia="Calibri" w:cs="Calibri"/>
                <w:color w:val="ED7D31"/>
                <w:sz w:val="18"/>
                <w:szCs w:val="18"/>
              </w:rPr>
              <w:t>Pendiente</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00" w:type="dxa"/>
              <w:bottom w:w="60" w:type="dxa"/>
              <w:right w:w="100" w:type="dxa"/>
            </w:tcMar>
          </w:tcPr>
          <w:p>
            <w:pPr>
              <w:pStyle w:val="Normal"/>
              <w:widowControl w:val="false"/>
              <w:spacing w:before="20" w:after="20"/>
              <w:rPr/>
            </w:pPr>
            <w:r>
              <w:rPr>
                <w:rFonts w:eastAsia="Calibri" w:cs="Calibri"/>
                <w:i/>
                <w:iCs/>
                <w:color w:val="2E75B6"/>
                <w:sz w:val="17"/>
                <w:szCs w:val="17"/>
              </w:rPr>
              <w:t>—</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00" w:type="dxa"/>
              <w:bottom w:w="60" w:type="dxa"/>
              <w:right w:w="100" w:type="dxa"/>
            </w:tcMar>
          </w:tcPr>
          <w:p>
            <w:pPr>
              <w:pStyle w:val="Normal"/>
              <w:widowControl w:val="false"/>
              <w:spacing w:before="20" w:after="20"/>
              <w:rPr/>
            </w:pPr>
            <w:r>
              <w:rPr>
                <w:rFonts w:eastAsia="Calibri" w:cs="Calibri"/>
                <w:b/>
                <w:bCs/>
                <w:color w:val="2E75B6"/>
                <w:sz w:val="18"/>
                <w:szCs w:val="18"/>
              </w:rPr>
              <w:t>2</w:t>
            </w:r>
          </w:p>
        </w:tc>
        <w:tc>
          <w:tcPr>
            <w:tcW w:w="486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sz w:val="18"/>
                <w:szCs w:val="18"/>
              </w:rPr>
              <w:t>Verificar que no existen comprobantes en Borrador</w:t>
            </w:r>
          </w:p>
        </w:tc>
        <w:tc>
          <w:tcPr>
            <w:tcW w:w="2000" w:type="dxa"/>
            <w:tcBorders>
              <w:top w:val="single" w:sz="2" w:space="0" w:color="BDD0EA"/>
              <w:left w:val="single" w:sz="2" w:space="0" w:color="BDD0EA"/>
              <w:bottom w:val="single" w:sz="2" w:space="0" w:color="BDD0EA"/>
              <w:right w:val="single" w:sz="2" w:space="0" w:color="BDD0EA"/>
            </w:tcBorders>
            <w:shd w:fill="FFF0F0" w:val="clear"/>
            <w:tcMar>
              <w:top w:w="60" w:type="dxa"/>
              <w:left w:w="100" w:type="dxa"/>
              <w:bottom w:w="60" w:type="dxa"/>
              <w:right w:w="100" w:type="dxa"/>
            </w:tcMar>
          </w:tcPr>
          <w:p>
            <w:pPr>
              <w:pStyle w:val="Normal"/>
              <w:widowControl w:val="false"/>
              <w:spacing w:before="20" w:after="20"/>
              <w:rPr/>
            </w:pPr>
            <w:r>
              <w:rPr>
                <w:rFonts w:eastAsia="Calibri" w:cs="Calibri"/>
                <w:color w:val="ED7D31"/>
                <w:sz w:val="18"/>
                <w:szCs w:val="18"/>
              </w:rPr>
              <w:t xml:space="preserve">⏳ </w:t>
            </w:r>
            <w:r>
              <w:rPr>
                <w:rFonts w:eastAsia="Calibri" w:cs="Calibri"/>
                <w:color w:val="ED7D31"/>
                <w:sz w:val="18"/>
                <w:szCs w:val="18"/>
              </w:rPr>
              <w:t>Pendiente</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00" w:type="dxa"/>
              <w:bottom w:w="60" w:type="dxa"/>
              <w:right w:w="100" w:type="dxa"/>
            </w:tcMar>
          </w:tcPr>
          <w:p>
            <w:pPr>
              <w:pStyle w:val="Normal"/>
              <w:widowControl w:val="false"/>
              <w:spacing w:before="20" w:after="20"/>
              <w:rPr/>
            </w:pPr>
            <w:r>
              <w:rPr>
                <w:rFonts w:eastAsia="Calibri" w:cs="Calibri"/>
                <w:i/>
                <w:iCs/>
                <w:color w:val="2E75B6"/>
                <w:sz w:val="17"/>
                <w:szCs w:val="17"/>
              </w:rPr>
              <w:t>—</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00" w:type="dxa"/>
              <w:bottom w:w="60" w:type="dxa"/>
              <w:right w:w="100" w:type="dxa"/>
            </w:tcMar>
          </w:tcPr>
          <w:p>
            <w:pPr>
              <w:pStyle w:val="Normal"/>
              <w:widowControl w:val="false"/>
              <w:spacing w:before="20" w:after="20"/>
              <w:rPr/>
            </w:pPr>
            <w:r>
              <w:rPr>
                <w:rFonts w:eastAsia="Calibri" w:cs="Calibri"/>
                <w:b/>
                <w:bCs/>
                <w:color w:val="2E75B6"/>
                <w:sz w:val="18"/>
                <w:szCs w:val="18"/>
              </w:rPr>
              <w:t>3</w:t>
            </w:r>
          </w:p>
        </w:tc>
        <w:tc>
          <w:tcPr>
            <w:tcW w:w="486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sz w:val="18"/>
                <w:szCs w:val="18"/>
              </w:rPr>
              <w:t>Realizar liquidación de IVA del último periodo (diciembre)</w:t>
            </w:r>
          </w:p>
        </w:tc>
        <w:tc>
          <w:tcPr>
            <w:tcW w:w="2000" w:type="dxa"/>
            <w:tcBorders>
              <w:top w:val="single" w:sz="2" w:space="0" w:color="BDD0EA"/>
              <w:left w:val="single" w:sz="2" w:space="0" w:color="BDD0EA"/>
              <w:bottom w:val="single" w:sz="2" w:space="0" w:color="BDD0EA"/>
              <w:right w:val="single" w:sz="2" w:space="0" w:color="BDD0EA"/>
            </w:tcBorders>
            <w:shd w:fill="FFF0F0" w:val="clear"/>
            <w:tcMar>
              <w:top w:w="60" w:type="dxa"/>
              <w:left w:w="100" w:type="dxa"/>
              <w:bottom w:w="60" w:type="dxa"/>
              <w:right w:w="100" w:type="dxa"/>
            </w:tcMar>
          </w:tcPr>
          <w:p>
            <w:pPr>
              <w:pStyle w:val="Normal"/>
              <w:widowControl w:val="false"/>
              <w:spacing w:before="20" w:after="20"/>
              <w:rPr/>
            </w:pPr>
            <w:r>
              <w:rPr>
                <w:rFonts w:eastAsia="Calibri" w:cs="Calibri"/>
                <w:color w:val="ED7D31"/>
                <w:sz w:val="18"/>
                <w:szCs w:val="18"/>
              </w:rPr>
              <w:t xml:space="preserve">⏳ </w:t>
            </w:r>
            <w:r>
              <w:rPr>
                <w:rFonts w:eastAsia="Calibri" w:cs="Calibri"/>
                <w:color w:val="ED7D31"/>
                <w:sz w:val="18"/>
                <w:szCs w:val="18"/>
              </w:rPr>
              <w:t>Pendiente</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00" w:type="dxa"/>
              <w:bottom w:w="60" w:type="dxa"/>
              <w:right w:w="100" w:type="dxa"/>
            </w:tcMar>
          </w:tcPr>
          <w:p>
            <w:pPr>
              <w:pStyle w:val="Normal"/>
              <w:widowControl w:val="false"/>
              <w:spacing w:before="20" w:after="20"/>
              <w:rPr/>
            </w:pPr>
            <w:r>
              <w:rPr>
                <w:rFonts w:eastAsia="Calibri" w:cs="Calibri"/>
                <w:i/>
                <w:iCs/>
                <w:color w:val="2E75B6"/>
                <w:sz w:val="17"/>
                <w:szCs w:val="17"/>
              </w:rPr>
              <w:t>—</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00" w:type="dxa"/>
              <w:bottom w:w="60" w:type="dxa"/>
              <w:right w:w="100" w:type="dxa"/>
            </w:tcMar>
          </w:tcPr>
          <w:p>
            <w:pPr>
              <w:pStyle w:val="Normal"/>
              <w:widowControl w:val="false"/>
              <w:spacing w:before="20" w:after="20"/>
              <w:rPr/>
            </w:pPr>
            <w:r>
              <w:rPr>
                <w:rFonts w:eastAsia="Calibri" w:cs="Calibri"/>
                <w:b/>
                <w:bCs/>
                <w:color w:val="2E75B6"/>
                <w:sz w:val="18"/>
                <w:szCs w:val="18"/>
              </w:rPr>
              <w:t>4</w:t>
            </w:r>
          </w:p>
        </w:tc>
        <w:tc>
          <w:tcPr>
            <w:tcW w:w="486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sz w:val="18"/>
                <w:szCs w:val="18"/>
              </w:rPr>
              <w:t>Realizar liquidación de IT del último periodo (diciembre)</w:t>
            </w:r>
          </w:p>
        </w:tc>
        <w:tc>
          <w:tcPr>
            <w:tcW w:w="2000" w:type="dxa"/>
            <w:tcBorders>
              <w:top w:val="single" w:sz="2" w:space="0" w:color="BDD0EA"/>
              <w:left w:val="single" w:sz="2" w:space="0" w:color="BDD0EA"/>
              <w:bottom w:val="single" w:sz="2" w:space="0" w:color="BDD0EA"/>
              <w:right w:val="single" w:sz="2" w:space="0" w:color="BDD0EA"/>
            </w:tcBorders>
            <w:shd w:fill="FFF0F0" w:val="clear"/>
            <w:tcMar>
              <w:top w:w="60" w:type="dxa"/>
              <w:left w:w="100" w:type="dxa"/>
              <w:bottom w:w="60" w:type="dxa"/>
              <w:right w:w="100" w:type="dxa"/>
            </w:tcMar>
          </w:tcPr>
          <w:p>
            <w:pPr>
              <w:pStyle w:val="Normal"/>
              <w:widowControl w:val="false"/>
              <w:spacing w:before="20" w:after="20"/>
              <w:rPr/>
            </w:pPr>
            <w:r>
              <w:rPr>
                <w:rFonts w:eastAsia="Calibri" w:cs="Calibri"/>
                <w:color w:val="ED7D31"/>
                <w:sz w:val="18"/>
                <w:szCs w:val="18"/>
              </w:rPr>
              <w:t xml:space="preserve">⏳ </w:t>
            </w:r>
            <w:r>
              <w:rPr>
                <w:rFonts w:eastAsia="Calibri" w:cs="Calibri"/>
                <w:color w:val="ED7D31"/>
                <w:sz w:val="18"/>
                <w:szCs w:val="18"/>
              </w:rPr>
              <w:t>Pendiente</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00" w:type="dxa"/>
              <w:bottom w:w="60" w:type="dxa"/>
              <w:right w:w="100" w:type="dxa"/>
            </w:tcMar>
          </w:tcPr>
          <w:p>
            <w:pPr>
              <w:pStyle w:val="Normal"/>
              <w:widowControl w:val="false"/>
              <w:spacing w:before="20" w:after="20"/>
              <w:rPr/>
            </w:pPr>
            <w:r>
              <w:rPr>
                <w:rFonts w:eastAsia="Calibri" w:cs="Calibri"/>
                <w:i/>
                <w:iCs/>
                <w:color w:val="2E75B6"/>
                <w:sz w:val="17"/>
                <w:szCs w:val="17"/>
              </w:rPr>
              <w:t>—</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00" w:type="dxa"/>
              <w:bottom w:w="60" w:type="dxa"/>
              <w:right w:w="100" w:type="dxa"/>
            </w:tcMar>
          </w:tcPr>
          <w:p>
            <w:pPr>
              <w:pStyle w:val="Normal"/>
              <w:widowControl w:val="false"/>
              <w:spacing w:before="20" w:after="20"/>
              <w:rPr/>
            </w:pPr>
            <w:r>
              <w:rPr>
                <w:rFonts w:eastAsia="Calibri" w:cs="Calibri"/>
                <w:b/>
                <w:bCs/>
                <w:color w:val="2E75B6"/>
                <w:sz w:val="18"/>
                <w:szCs w:val="18"/>
              </w:rPr>
              <w:t>5</w:t>
            </w:r>
          </w:p>
        </w:tc>
        <w:tc>
          <w:tcPr>
            <w:tcW w:w="486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sz w:val="18"/>
                <w:szCs w:val="18"/>
              </w:rPr>
              <w:t>Conciliar CxP pendientes (documentar las que quedan abiertas)</w:t>
            </w:r>
          </w:p>
        </w:tc>
        <w:tc>
          <w:tcPr>
            <w:tcW w:w="2000" w:type="dxa"/>
            <w:tcBorders>
              <w:top w:val="single" w:sz="2" w:space="0" w:color="BDD0EA"/>
              <w:left w:val="single" w:sz="2" w:space="0" w:color="BDD0EA"/>
              <w:bottom w:val="single" w:sz="2" w:space="0" w:color="BDD0EA"/>
              <w:right w:val="single" w:sz="2" w:space="0" w:color="BDD0EA"/>
            </w:tcBorders>
            <w:shd w:fill="FFF0F0" w:val="clear"/>
            <w:tcMar>
              <w:top w:w="60" w:type="dxa"/>
              <w:left w:w="100" w:type="dxa"/>
              <w:bottom w:w="60" w:type="dxa"/>
              <w:right w:w="100" w:type="dxa"/>
            </w:tcMar>
          </w:tcPr>
          <w:p>
            <w:pPr>
              <w:pStyle w:val="Normal"/>
              <w:widowControl w:val="false"/>
              <w:spacing w:before="20" w:after="20"/>
              <w:rPr/>
            </w:pPr>
            <w:r>
              <w:rPr>
                <w:rFonts w:eastAsia="Calibri" w:cs="Calibri"/>
                <w:color w:val="ED7D31"/>
                <w:sz w:val="18"/>
                <w:szCs w:val="18"/>
              </w:rPr>
              <w:t xml:space="preserve">⏳ </w:t>
            </w:r>
            <w:r>
              <w:rPr>
                <w:rFonts w:eastAsia="Calibri" w:cs="Calibri"/>
                <w:color w:val="ED7D31"/>
                <w:sz w:val="18"/>
                <w:szCs w:val="18"/>
              </w:rPr>
              <w:t>Pendiente</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00" w:type="dxa"/>
              <w:bottom w:w="60" w:type="dxa"/>
              <w:right w:w="100" w:type="dxa"/>
            </w:tcMar>
          </w:tcPr>
          <w:p>
            <w:pPr>
              <w:pStyle w:val="Normal"/>
              <w:widowControl w:val="false"/>
              <w:spacing w:before="20" w:after="20"/>
              <w:rPr/>
            </w:pPr>
            <w:r>
              <w:rPr>
                <w:rFonts w:eastAsia="Calibri" w:cs="Calibri"/>
                <w:i/>
                <w:iCs/>
                <w:color w:val="2E75B6"/>
                <w:sz w:val="17"/>
                <w:szCs w:val="17"/>
              </w:rPr>
              <w:t>—</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00" w:type="dxa"/>
              <w:bottom w:w="60" w:type="dxa"/>
              <w:right w:w="100" w:type="dxa"/>
            </w:tcMar>
          </w:tcPr>
          <w:p>
            <w:pPr>
              <w:pStyle w:val="Normal"/>
              <w:widowControl w:val="false"/>
              <w:spacing w:before="20" w:after="20"/>
              <w:rPr/>
            </w:pPr>
            <w:r>
              <w:rPr>
                <w:rFonts w:eastAsia="Calibri" w:cs="Calibri"/>
                <w:b/>
                <w:bCs/>
                <w:color w:val="2E75B6"/>
                <w:sz w:val="18"/>
                <w:szCs w:val="18"/>
              </w:rPr>
              <w:t>6</w:t>
            </w:r>
          </w:p>
        </w:tc>
        <w:tc>
          <w:tcPr>
            <w:tcW w:w="486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sz w:val="18"/>
                <w:szCs w:val="18"/>
              </w:rPr>
              <w:t>Conciliar CxC pendientes</w:t>
            </w:r>
          </w:p>
        </w:tc>
        <w:tc>
          <w:tcPr>
            <w:tcW w:w="2000" w:type="dxa"/>
            <w:tcBorders>
              <w:top w:val="single" w:sz="2" w:space="0" w:color="BDD0EA"/>
              <w:left w:val="single" w:sz="2" w:space="0" w:color="BDD0EA"/>
              <w:bottom w:val="single" w:sz="2" w:space="0" w:color="BDD0EA"/>
              <w:right w:val="single" w:sz="2" w:space="0" w:color="BDD0EA"/>
            </w:tcBorders>
            <w:shd w:fill="FFF0F0" w:val="clear"/>
            <w:tcMar>
              <w:top w:w="60" w:type="dxa"/>
              <w:left w:w="100" w:type="dxa"/>
              <w:bottom w:w="60" w:type="dxa"/>
              <w:right w:w="100" w:type="dxa"/>
            </w:tcMar>
          </w:tcPr>
          <w:p>
            <w:pPr>
              <w:pStyle w:val="Normal"/>
              <w:widowControl w:val="false"/>
              <w:spacing w:before="20" w:after="20"/>
              <w:rPr/>
            </w:pPr>
            <w:r>
              <w:rPr>
                <w:rFonts w:eastAsia="Calibri" w:cs="Calibri"/>
                <w:color w:val="ED7D31"/>
                <w:sz w:val="18"/>
                <w:szCs w:val="18"/>
              </w:rPr>
              <w:t xml:space="preserve">⏳ </w:t>
            </w:r>
            <w:r>
              <w:rPr>
                <w:rFonts w:eastAsia="Calibri" w:cs="Calibri"/>
                <w:color w:val="ED7D31"/>
                <w:sz w:val="18"/>
                <w:szCs w:val="18"/>
              </w:rPr>
              <w:t>Pendiente</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00" w:type="dxa"/>
              <w:bottom w:w="60" w:type="dxa"/>
              <w:right w:w="100" w:type="dxa"/>
            </w:tcMar>
          </w:tcPr>
          <w:p>
            <w:pPr>
              <w:pStyle w:val="Normal"/>
              <w:widowControl w:val="false"/>
              <w:spacing w:before="20" w:after="20"/>
              <w:rPr/>
            </w:pPr>
            <w:r>
              <w:rPr>
                <w:rFonts w:eastAsia="Calibri" w:cs="Calibri"/>
                <w:i/>
                <w:iCs/>
                <w:color w:val="2E75B6"/>
                <w:sz w:val="17"/>
                <w:szCs w:val="17"/>
              </w:rPr>
              <w:t>—</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00" w:type="dxa"/>
              <w:bottom w:w="60" w:type="dxa"/>
              <w:right w:w="100" w:type="dxa"/>
            </w:tcMar>
          </w:tcPr>
          <w:p>
            <w:pPr>
              <w:pStyle w:val="Normal"/>
              <w:widowControl w:val="false"/>
              <w:spacing w:before="20" w:after="20"/>
              <w:rPr/>
            </w:pPr>
            <w:r>
              <w:rPr>
                <w:rFonts w:eastAsia="Calibri" w:cs="Calibri"/>
                <w:b/>
                <w:bCs/>
                <w:color w:val="2E75B6"/>
                <w:sz w:val="18"/>
                <w:szCs w:val="18"/>
              </w:rPr>
              <w:t>7</w:t>
            </w:r>
          </w:p>
        </w:tc>
        <w:tc>
          <w:tcPr>
            <w:tcW w:w="486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sz w:val="18"/>
                <w:szCs w:val="18"/>
              </w:rPr>
              <w:t>Registrar provisión IUE (25% sobre utilidad del ejercicio)</w:t>
            </w:r>
          </w:p>
        </w:tc>
        <w:tc>
          <w:tcPr>
            <w:tcW w:w="2000" w:type="dxa"/>
            <w:tcBorders>
              <w:top w:val="single" w:sz="2" w:space="0" w:color="BDD0EA"/>
              <w:left w:val="single" w:sz="2" w:space="0" w:color="BDD0EA"/>
              <w:bottom w:val="single" w:sz="2" w:space="0" w:color="BDD0EA"/>
              <w:right w:val="single" w:sz="2" w:space="0" w:color="BDD0EA"/>
            </w:tcBorders>
            <w:shd w:fill="FFF0F0" w:val="clear"/>
            <w:tcMar>
              <w:top w:w="60" w:type="dxa"/>
              <w:left w:w="100" w:type="dxa"/>
              <w:bottom w:w="60" w:type="dxa"/>
              <w:right w:w="100" w:type="dxa"/>
            </w:tcMar>
          </w:tcPr>
          <w:p>
            <w:pPr>
              <w:pStyle w:val="Normal"/>
              <w:widowControl w:val="false"/>
              <w:spacing w:before="20" w:after="20"/>
              <w:rPr/>
            </w:pPr>
            <w:r>
              <w:rPr>
                <w:rFonts w:eastAsia="Calibri" w:cs="Calibri"/>
                <w:color w:val="ED7D31"/>
                <w:sz w:val="18"/>
                <w:szCs w:val="18"/>
              </w:rPr>
              <w:t xml:space="preserve">⏳ </w:t>
            </w:r>
            <w:r>
              <w:rPr>
                <w:rFonts w:eastAsia="Calibri" w:cs="Calibri"/>
                <w:color w:val="ED7D31"/>
                <w:sz w:val="18"/>
                <w:szCs w:val="18"/>
              </w:rPr>
              <w:t>Pendiente</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00" w:type="dxa"/>
              <w:bottom w:w="60" w:type="dxa"/>
              <w:right w:w="100" w:type="dxa"/>
            </w:tcMar>
          </w:tcPr>
          <w:p>
            <w:pPr>
              <w:pStyle w:val="Normal"/>
              <w:widowControl w:val="false"/>
              <w:spacing w:before="20" w:after="20"/>
              <w:rPr/>
            </w:pPr>
            <w:r>
              <w:rPr>
                <w:rFonts w:eastAsia="Calibri" w:cs="Calibri"/>
                <w:i/>
                <w:iCs/>
                <w:color w:val="2E75B6"/>
                <w:sz w:val="17"/>
                <w:szCs w:val="17"/>
              </w:rPr>
              <w:t>—</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00" w:type="dxa"/>
              <w:bottom w:w="60" w:type="dxa"/>
              <w:right w:w="100" w:type="dxa"/>
            </w:tcMar>
          </w:tcPr>
          <w:p>
            <w:pPr>
              <w:pStyle w:val="Normal"/>
              <w:widowControl w:val="false"/>
              <w:spacing w:before="20" w:after="20"/>
              <w:rPr/>
            </w:pPr>
            <w:r>
              <w:rPr>
                <w:rFonts w:eastAsia="Calibri" w:cs="Calibri"/>
                <w:b/>
                <w:bCs/>
                <w:color w:val="2E75B6"/>
                <w:sz w:val="18"/>
                <w:szCs w:val="18"/>
              </w:rPr>
              <w:t>8</w:t>
            </w:r>
          </w:p>
        </w:tc>
        <w:tc>
          <w:tcPr>
            <w:tcW w:w="486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sz w:val="18"/>
                <w:szCs w:val="18"/>
              </w:rPr>
              <w:t>Revisar y aprobar Estado de Resultados preliminar</w:t>
            </w:r>
          </w:p>
        </w:tc>
        <w:tc>
          <w:tcPr>
            <w:tcW w:w="2000" w:type="dxa"/>
            <w:tcBorders>
              <w:top w:val="single" w:sz="2" w:space="0" w:color="BDD0EA"/>
              <w:left w:val="single" w:sz="2" w:space="0" w:color="BDD0EA"/>
              <w:bottom w:val="single" w:sz="2" w:space="0" w:color="BDD0EA"/>
              <w:right w:val="single" w:sz="2" w:space="0" w:color="BDD0EA"/>
            </w:tcBorders>
            <w:shd w:fill="FFF0F0" w:val="clear"/>
            <w:tcMar>
              <w:top w:w="60" w:type="dxa"/>
              <w:left w:w="100" w:type="dxa"/>
              <w:bottom w:w="60" w:type="dxa"/>
              <w:right w:w="100" w:type="dxa"/>
            </w:tcMar>
          </w:tcPr>
          <w:p>
            <w:pPr>
              <w:pStyle w:val="Normal"/>
              <w:widowControl w:val="false"/>
              <w:spacing w:before="20" w:after="20"/>
              <w:rPr/>
            </w:pPr>
            <w:r>
              <w:rPr>
                <w:rFonts w:eastAsia="Calibri" w:cs="Calibri"/>
                <w:color w:val="ED7D31"/>
                <w:sz w:val="18"/>
                <w:szCs w:val="18"/>
              </w:rPr>
              <w:t xml:space="preserve">⏳ </w:t>
            </w:r>
            <w:r>
              <w:rPr>
                <w:rFonts w:eastAsia="Calibri" w:cs="Calibri"/>
                <w:color w:val="ED7D31"/>
                <w:sz w:val="18"/>
                <w:szCs w:val="18"/>
              </w:rPr>
              <w:t>Pendiente</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00" w:type="dxa"/>
              <w:bottom w:w="60" w:type="dxa"/>
              <w:right w:w="100" w:type="dxa"/>
            </w:tcMar>
          </w:tcPr>
          <w:p>
            <w:pPr>
              <w:pStyle w:val="Normal"/>
              <w:widowControl w:val="false"/>
              <w:spacing w:before="20" w:after="20"/>
              <w:rPr/>
            </w:pPr>
            <w:r>
              <w:rPr>
                <w:rFonts w:eastAsia="Calibri" w:cs="Calibri"/>
                <w:i/>
                <w:iCs/>
                <w:color w:val="2E75B6"/>
                <w:sz w:val="17"/>
                <w:szCs w:val="17"/>
              </w:rPr>
              <w:t>—</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00" w:type="dxa"/>
              <w:bottom w:w="60" w:type="dxa"/>
              <w:right w:w="100" w:type="dxa"/>
            </w:tcMar>
          </w:tcPr>
          <w:p>
            <w:pPr>
              <w:pStyle w:val="Normal"/>
              <w:widowControl w:val="false"/>
              <w:spacing w:before="20" w:after="20"/>
              <w:rPr/>
            </w:pPr>
            <w:r>
              <w:rPr>
                <w:rFonts w:eastAsia="Calibri" w:cs="Calibri"/>
                <w:b/>
                <w:bCs/>
                <w:color w:val="2E75B6"/>
                <w:sz w:val="18"/>
                <w:szCs w:val="18"/>
              </w:rPr>
              <w:t>9</w:t>
            </w:r>
          </w:p>
        </w:tc>
        <w:tc>
          <w:tcPr>
            <w:tcW w:w="486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sz w:val="18"/>
                <w:szCs w:val="18"/>
              </w:rPr>
              <w:t>Ejecutar Asiento de Cierre de Resultados (automático)</w:t>
            </w:r>
          </w:p>
        </w:tc>
        <w:tc>
          <w:tcPr>
            <w:tcW w:w="2000" w:type="dxa"/>
            <w:tcBorders>
              <w:top w:val="single" w:sz="2" w:space="0" w:color="BDD0EA"/>
              <w:left w:val="single" w:sz="2" w:space="0" w:color="BDD0EA"/>
              <w:bottom w:val="single" w:sz="2" w:space="0" w:color="BDD0EA"/>
              <w:right w:val="single" w:sz="2" w:space="0" w:color="BDD0EA"/>
            </w:tcBorders>
            <w:shd w:fill="FFF0F0" w:val="clear"/>
            <w:tcMar>
              <w:top w:w="60" w:type="dxa"/>
              <w:left w:w="100" w:type="dxa"/>
              <w:bottom w:w="60" w:type="dxa"/>
              <w:right w:w="100" w:type="dxa"/>
            </w:tcMar>
          </w:tcPr>
          <w:p>
            <w:pPr>
              <w:pStyle w:val="Normal"/>
              <w:widowControl w:val="false"/>
              <w:spacing w:before="20" w:after="20"/>
              <w:rPr/>
            </w:pPr>
            <w:r>
              <w:rPr>
                <w:rFonts w:eastAsia="Calibri" w:cs="Calibri"/>
                <w:color w:val="ED7D31"/>
                <w:sz w:val="18"/>
                <w:szCs w:val="18"/>
              </w:rPr>
              <w:t xml:space="preserve">⏳ </w:t>
            </w:r>
            <w:r>
              <w:rPr>
                <w:rFonts w:eastAsia="Calibri" w:cs="Calibri"/>
                <w:color w:val="ED7D31"/>
                <w:sz w:val="18"/>
                <w:szCs w:val="18"/>
              </w:rPr>
              <w:t>Pendiente</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00" w:type="dxa"/>
              <w:bottom w:w="60" w:type="dxa"/>
              <w:right w:w="100" w:type="dxa"/>
            </w:tcMar>
          </w:tcPr>
          <w:p>
            <w:pPr>
              <w:pStyle w:val="Normal"/>
              <w:widowControl w:val="false"/>
              <w:spacing w:before="20" w:after="20"/>
              <w:rPr/>
            </w:pPr>
            <w:r>
              <w:rPr>
                <w:rFonts w:eastAsia="Calibri" w:cs="Calibri"/>
                <w:i/>
                <w:iCs/>
                <w:color w:val="2E75B6"/>
                <w:sz w:val="17"/>
                <w:szCs w:val="17"/>
              </w:rPr>
              <w:t>—</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00" w:type="dxa"/>
              <w:bottom w:w="60" w:type="dxa"/>
              <w:right w:w="100" w:type="dxa"/>
            </w:tcMar>
          </w:tcPr>
          <w:p>
            <w:pPr>
              <w:pStyle w:val="Normal"/>
              <w:widowControl w:val="false"/>
              <w:spacing w:before="20" w:after="20"/>
              <w:rPr/>
            </w:pPr>
            <w:r>
              <w:rPr>
                <w:rFonts w:eastAsia="Calibri" w:cs="Calibri"/>
                <w:b/>
                <w:bCs/>
                <w:color w:val="2E75B6"/>
                <w:sz w:val="18"/>
                <w:szCs w:val="18"/>
              </w:rPr>
              <w:t>10</w:t>
            </w:r>
          </w:p>
        </w:tc>
        <w:tc>
          <w:tcPr>
            <w:tcW w:w="486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sz w:val="18"/>
                <w:szCs w:val="18"/>
              </w:rPr>
              <w:t>Verificar que el Balance General cuadra (Activo = Pasivo + Patrimonio)</w:t>
            </w:r>
          </w:p>
        </w:tc>
        <w:tc>
          <w:tcPr>
            <w:tcW w:w="2000" w:type="dxa"/>
            <w:tcBorders>
              <w:top w:val="single" w:sz="2" w:space="0" w:color="BDD0EA"/>
              <w:left w:val="single" w:sz="2" w:space="0" w:color="BDD0EA"/>
              <w:bottom w:val="single" w:sz="2" w:space="0" w:color="BDD0EA"/>
              <w:right w:val="single" w:sz="2" w:space="0" w:color="BDD0EA"/>
            </w:tcBorders>
            <w:shd w:fill="FFF0F0" w:val="clear"/>
            <w:tcMar>
              <w:top w:w="60" w:type="dxa"/>
              <w:left w:w="100" w:type="dxa"/>
              <w:bottom w:w="60" w:type="dxa"/>
              <w:right w:w="100" w:type="dxa"/>
            </w:tcMar>
          </w:tcPr>
          <w:p>
            <w:pPr>
              <w:pStyle w:val="Normal"/>
              <w:widowControl w:val="false"/>
              <w:spacing w:before="20" w:after="20"/>
              <w:rPr/>
            </w:pPr>
            <w:r>
              <w:rPr>
                <w:rFonts w:eastAsia="Calibri" w:cs="Calibri"/>
                <w:color w:val="ED7D31"/>
                <w:sz w:val="18"/>
                <w:szCs w:val="18"/>
              </w:rPr>
              <w:t xml:space="preserve">⏳ </w:t>
            </w:r>
            <w:r>
              <w:rPr>
                <w:rFonts w:eastAsia="Calibri" w:cs="Calibri"/>
                <w:color w:val="ED7D31"/>
                <w:sz w:val="18"/>
                <w:szCs w:val="18"/>
              </w:rPr>
              <w:t>Pendiente</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00" w:type="dxa"/>
              <w:bottom w:w="60" w:type="dxa"/>
              <w:right w:w="100" w:type="dxa"/>
            </w:tcMar>
          </w:tcPr>
          <w:p>
            <w:pPr>
              <w:pStyle w:val="Normal"/>
              <w:widowControl w:val="false"/>
              <w:spacing w:before="20" w:after="20"/>
              <w:rPr/>
            </w:pPr>
            <w:r>
              <w:rPr>
                <w:rFonts w:eastAsia="Calibri" w:cs="Calibri"/>
                <w:i/>
                <w:iCs/>
                <w:color w:val="2E75B6"/>
                <w:sz w:val="17"/>
                <w:szCs w:val="17"/>
              </w:rPr>
              <w:t>—</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00" w:type="dxa"/>
              <w:bottom w:w="60" w:type="dxa"/>
              <w:right w:w="100" w:type="dxa"/>
            </w:tcMar>
          </w:tcPr>
          <w:p>
            <w:pPr>
              <w:pStyle w:val="Normal"/>
              <w:widowControl w:val="false"/>
              <w:spacing w:before="20" w:after="20"/>
              <w:rPr/>
            </w:pPr>
            <w:r>
              <w:rPr>
                <w:rFonts w:eastAsia="Calibri" w:cs="Calibri"/>
                <w:b/>
                <w:bCs/>
                <w:color w:val="2E75B6"/>
                <w:sz w:val="18"/>
                <w:szCs w:val="18"/>
              </w:rPr>
              <w:t>11</w:t>
            </w:r>
          </w:p>
        </w:tc>
        <w:tc>
          <w:tcPr>
            <w:tcW w:w="486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sz w:val="18"/>
                <w:szCs w:val="18"/>
              </w:rPr>
              <w:t>Crear la nueva gestión del año siguiente</w:t>
            </w:r>
          </w:p>
        </w:tc>
        <w:tc>
          <w:tcPr>
            <w:tcW w:w="2000" w:type="dxa"/>
            <w:tcBorders>
              <w:top w:val="single" w:sz="2" w:space="0" w:color="BDD0EA"/>
              <w:left w:val="single" w:sz="2" w:space="0" w:color="BDD0EA"/>
              <w:bottom w:val="single" w:sz="2" w:space="0" w:color="BDD0EA"/>
              <w:right w:val="single" w:sz="2" w:space="0" w:color="BDD0EA"/>
            </w:tcBorders>
            <w:shd w:fill="FFF0F0" w:val="clear"/>
            <w:tcMar>
              <w:top w:w="60" w:type="dxa"/>
              <w:left w:w="100" w:type="dxa"/>
              <w:bottom w:w="60" w:type="dxa"/>
              <w:right w:w="100" w:type="dxa"/>
            </w:tcMar>
          </w:tcPr>
          <w:p>
            <w:pPr>
              <w:pStyle w:val="Normal"/>
              <w:widowControl w:val="false"/>
              <w:spacing w:before="20" w:after="20"/>
              <w:rPr/>
            </w:pPr>
            <w:r>
              <w:rPr>
                <w:rFonts w:eastAsia="Calibri" w:cs="Calibri"/>
                <w:color w:val="ED7D31"/>
                <w:sz w:val="18"/>
                <w:szCs w:val="18"/>
              </w:rPr>
              <w:t xml:space="preserve">⏳ </w:t>
            </w:r>
            <w:r>
              <w:rPr>
                <w:rFonts w:eastAsia="Calibri" w:cs="Calibri"/>
                <w:color w:val="ED7D31"/>
                <w:sz w:val="18"/>
                <w:szCs w:val="18"/>
              </w:rPr>
              <w:t>Pendiente</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00" w:type="dxa"/>
              <w:bottom w:w="60" w:type="dxa"/>
              <w:right w:w="100" w:type="dxa"/>
            </w:tcMar>
          </w:tcPr>
          <w:p>
            <w:pPr>
              <w:pStyle w:val="Normal"/>
              <w:widowControl w:val="false"/>
              <w:spacing w:before="20" w:after="20"/>
              <w:rPr/>
            </w:pPr>
            <w:r>
              <w:rPr>
                <w:rFonts w:eastAsia="Calibri" w:cs="Calibri"/>
                <w:i/>
                <w:iCs/>
                <w:color w:val="2E75B6"/>
                <w:sz w:val="17"/>
                <w:szCs w:val="17"/>
              </w:rPr>
              <w:t>—</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00" w:type="dxa"/>
              <w:bottom w:w="60" w:type="dxa"/>
              <w:right w:w="100" w:type="dxa"/>
            </w:tcMar>
          </w:tcPr>
          <w:p>
            <w:pPr>
              <w:pStyle w:val="Normal"/>
              <w:widowControl w:val="false"/>
              <w:spacing w:before="20" w:after="20"/>
              <w:rPr/>
            </w:pPr>
            <w:r>
              <w:rPr>
                <w:rFonts w:eastAsia="Calibri" w:cs="Calibri"/>
                <w:b/>
                <w:bCs/>
                <w:color w:val="2E75B6"/>
                <w:sz w:val="18"/>
                <w:szCs w:val="18"/>
              </w:rPr>
              <w:t>12</w:t>
            </w:r>
          </w:p>
        </w:tc>
        <w:tc>
          <w:tcPr>
            <w:tcW w:w="486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sz w:val="18"/>
                <w:szCs w:val="18"/>
              </w:rPr>
              <w:t>Ejecutar Asiento de Apertura del nuevo año (automático)</w:t>
            </w:r>
          </w:p>
        </w:tc>
        <w:tc>
          <w:tcPr>
            <w:tcW w:w="2000" w:type="dxa"/>
            <w:tcBorders>
              <w:top w:val="single" w:sz="2" w:space="0" w:color="BDD0EA"/>
              <w:left w:val="single" w:sz="2" w:space="0" w:color="BDD0EA"/>
              <w:bottom w:val="single" w:sz="2" w:space="0" w:color="BDD0EA"/>
              <w:right w:val="single" w:sz="2" w:space="0" w:color="BDD0EA"/>
            </w:tcBorders>
            <w:shd w:fill="FFF0F0" w:val="clear"/>
            <w:tcMar>
              <w:top w:w="60" w:type="dxa"/>
              <w:left w:w="100" w:type="dxa"/>
              <w:bottom w:w="60" w:type="dxa"/>
              <w:right w:w="100" w:type="dxa"/>
            </w:tcMar>
          </w:tcPr>
          <w:p>
            <w:pPr>
              <w:pStyle w:val="Normal"/>
              <w:widowControl w:val="false"/>
              <w:spacing w:before="20" w:after="20"/>
              <w:rPr/>
            </w:pPr>
            <w:r>
              <w:rPr>
                <w:rFonts w:eastAsia="Calibri" w:cs="Calibri"/>
                <w:color w:val="ED7D31"/>
                <w:sz w:val="18"/>
                <w:szCs w:val="18"/>
              </w:rPr>
              <w:t xml:space="preserve">⏳ </w:t>
            </w:r>
            <w:r>
              <w:rPr>
                <w:rFonts w:eastAsia="Calibri" w:cs="Calibri"/>
                <w:color w:val="ED7D31"/>
                <w:sz w:val="18"/>
                <w:szCs w:val="18"/>
              </w:rPr>
              <w:t>Pendiente</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00" w:type="dxa"/>
              <w:bottom w:w="60" w:type="dxa"/>
              <w:right w:w="100" w:type="dxa"/>
            </w:tcMar>
          </w:tcPr>
          <w:p>
            <w:pPr>
              <w:pStyle w:val="Normal"/>
              <w:widowControl w:val="false"/>
              <w:spacing w:before="20" w:after="20"/>
              <w:rPr/>
            </w:pPr>
            <w:r>
              <w:rPr>
                <w:rFonts w:eastAsia="Calibri" w:cs="Calibri"/>
                <w:i/>
                <w:iCs/>
                <w:color w:val="2E75B6"/>
                <w:sz w:val="17"/>
                <w:szCs w:val="17"/>
              </w:rPr>
              <w:t>—</w:t>
            </w:r>
          </w:p>
        </w:tc>
      </w:tr>
    </w:tbl>
    <w:p>
      <w:pPr>
        <w:pStyle w:val="Normal"/>
        <w:spacing w:before="60" w:after="40"/>
        <w:rPr/>
      </w:pPr>
      <w:r>
        <w:rPr/>
      </w:r>
    </w:p>
    <w:p>
      <w:pPr>
        <w:pStyle w:val="Ttulo2"/>
        <w:pBdr>
          <w:bottom w:val="single" w:sz="6" w:space="0" w:color="2E75B6"/>
        </w:pBdr>
        <w:spacing w:before="280" w:after="100"/>
        <w:rPr/>
      </w:pPr>
      <w:r>
        <w:rPr>
          <w:rFonts w:eastAsia="Calibri" w:cs="Calibri" w:ascii="Calibri" w:hAnsi="Calibri"/>
          <w:b/>
          <w:bCs/>
          <w:color w:val="1F3864"/>
          <w:sz w:val="24"/>
          <w:szCs w:val="24"/>
        </w:rPr>
        <w:t>12.3 Asiento de Cierre de Resultados (Paso 9)</w:t>
      </w:r>
    </w:p>
    <w:p>
      <w:pPr>
        <w:pStyle w:val="Normal"/>
        <w:spacing w:before="50" w:after="50"/>
        <w:rPr/>
      </w:pPr>
      <w:r>
        <w:rPr>
          <w:rFonts w:eastAsia="Calibri" w:cs="Calibri"/>
          <w:sz w:val="20"/>
          <w:szCs w:val="20"/>
        </w:rPr>
        <w:t>El sistema genera automáticamente el asiento que salda todas las cuentas de resultado (tipos 4, 5 y 6) contra la cuenta "Resultado del Ejercicio":</w:t>
      </w:r>
    </w:p>
    <w:p>
      <w:pPr>
        <w:pStyle w:val="Normal"/>
        <w:spacing w:before="40" w:after="20"/>
        <w:rPr/>
      </w:pPr>
      <w:r>
        <w:rPr/>
      </w:r>
    </w:p>
    <w:p>
      <w:pPr>
        <w:pStyle w:val="Normal"/>
        <w:shd w:val="clear" w:fill="2E75B6"/>
        <w:spacing w:before="200" w:after="80"/>
        <w:ind w:left="200" w:right="200" w:hanging="0"/>
        <w:rPr/>
      </w:pPr>
      <w:r>
        <w:rPr>
          <w:rFonts w:eastAsia="Calibri" w:cs="Calibri"/>
          <w:b/>
          <w:bCs/>
          <w:color w:val="FFFFFF"/>
          <w:sz w:val="22"/>
          <w:szCs w:val="22"/>
        </w:rPr>
        <w:t>Paso 9a  Cierre de Ingresos</w:t>
      </w:r>
    </w:p>
    <w:tbl>
      <w:tblPr>
        <w:tblW w:w="9360" w:type="dxa"/>
        <w:jc w:val="left"/>
        <w:tblInd w:w="0" w:type="dxa"/>
        <w:tblLayout w:type="fixed"/>
        <w:tblCellMar>
          <w:top w:w="80" w:type="dxa"/>
          <w:left w:w="130" w:type="dxa"/>
          <w:bottom w:w="80" w:type="dxa"/>
          <w:right w:w="130" w:type="dxa"/>
        </w:tblCellMar>
      </w:tblPr>
      <w:tblGrid>
        <w:gridCol w:w="499"/>
        <w:gridCol w:w="2201"/>
        <w:gridCol w:w="2500"/>
        <w:gridCol w:w="2080"/>
        <w:gridCol w:w="2080"/>
      </w:tblGrid>
      <w:tr>
        <w:trPr>
          <w:tblHeader w:val="true"/>
        </w:trPr>
        <w:tc>
          <w:tcPr>
            <w:tcW w:w="4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w:t>
            </w:r>
          </w:p>
        </w:tc>
        <w:tc>
          <w:tcPr>
            <w:tcW w:w="22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Código Cuenta</w:t>
            </w:r>
          </w:p>
        </w:tc>
        <w:tc>
          <w:tcPr>
            <w:tcW w:w="25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Nombre Cuenta / Concepto</w:t>
            </w:r>
          </w:p>
        </w:tc>
        <w:tc>
          <w:tcPr>
            <w:tcW w:w="208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DEBE</w:t>
            </w:r>
          </w:p>
        </w:tc>
        <w:tc>
          <w:tcPr>
            <w:tcW w:w="208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HABER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w:t>
            </w:r>
          </w:p>
        </w:tc>
        <w:tc>
          <w:tcPr>
            <w:tcW w:w="22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4.1.01.001</w:t>
            </w:r>
          </w:p>
        </w:tc>
        <w:tc>
          <w:tcPr>
            <w:tcW w:w="250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Ventas de Mercaderías</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1A5C1A"/>
                <w:sz w:val="18"/>
                <w:szCs w:val="18"/>
              </w:rPr>
              <w:t>Saldo de la cuenta</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2</w:t>
            </w:r>
          </w:p>
        </w:tc>
        <w:tc>
          <w:tcPr>
            <w:tcW w:w="22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4.2.01.001</w:t>
            </w:r>
          </w:p>
        </w:tc>
        <w:tc>
          <w:tcPr>
            <w:tcW w:w="250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Otros Ingresos</w:t>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1A5C1A"/>
                <w:sz w:val="18"/>
                <w:szCs w:val="18"/>
              </w:rPr>
              <w:t>Saldo</w:t>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3</w:t>
            </w:r>
          </w:p>
        </w:tc>
        <w:tc>
          <w:tcPr>
            <w:tcW w:w="22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4.X.XX.XXX</w:t>
            </w:r>
          </w:p>
        </w:tc>
        <w:tc>
          <w:tcPr>
            <w:tcW w:w="250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[Todas las cuentas de Ingreso]</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1A5C1A"/>
                <w:sz w:val="18"/>
                <w:szCs w:val="18"/>
              </w:rPr>
              <w:t>Saldo</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4</w:t>
            </w:r>
          </w:p>
        </w:tc>
        <w:tc>
          <w:tcPr>
            <w:tcW w:w="22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3.4.01.001</w:t>
            </w:r>
          </w:p>
        </w:tc>
        <w:tc>
          <w:tcPr>
            <w:tcW w:w="250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Resultado del Ejercicio</w:t>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C00000"/>
                <w:sz w:val="18"/>
                <w:szCs w:val="18"/>
              </w:rPr>
              <w:t>Suma de todos los ingresos</w:t>
            </w:r>
          </w:p>
        </w:tc>
      </w:tr>
      <w:tr>
        <w:trPr/>
        <w:tc>
          <w:tcPr>
            <w:tcW w:w="499"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201"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50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Fonts w:eastAsia="Calibri" w:cs="Calibri"/>
                <w:b/>
                <w:bCs/>
                <w:color w:val="1F3864"/>
                <w:sz w:val="18"/>
                <w:szCs w:val="18"/>
              </w:rPr>
              <w:t>TOTALES ∑</w:t>
            </w:r>
          </w:p>
        </w:tc>
        <w:tc>
          <w:tcPr>
            <w:tcW w:w="208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Haber</w:t>
            </w:r>
          </w:p>
        </w:tc>
        <w:tc>
          <w:tcPr>
            <w:tcW w:w="208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Debe</w:t>
            </w:r>
          </w:p>
        </w:tc>
      </w:tr>
    </w:tbl>
    <w:p>
      <w:pPr>
        <w:pStyle w:val="Normal"/>
        <w:spacing w:before="40" w:after="20"/>
        <w:rPr/>
      </w:pPr>
      <w:r>
        <w:rPr/>
      </w:r>
    </w:p>
    <w:p>
      <w:pPr>
        <w:pStyle w:val="Normal"/>
        <w:shd w:val="clear" w:fill="2E75B6"/>
        <w:spacing w:before="200" w:after="80"/>
        <w:ind w:left="200" w:right="200" w:hanging="0"/>
        <w:rPr/>
      </w:pPr>
      <w:r>
        <w:rPr>
          <w:rFonts w:eastAsia="Calibri" w:cs="Calibri"/>
          <w:b/>
          <w:bCs/>
          <w:color w:val="FFFFFF"/>
          <w:sz w:val="22"/>
          <w:szCs w:val="22"/>
        </w:rPr>
        <w:t>Paso 9b  Cierre de Costos y Gastos</w:t>
      </w:r>
    </w:p>
    <w:tbl>
      <w:tblPr>
        <w:tblW w:w="9360" w:type="dxa"/>
        <w:jc w:val="left"/>
        <w:tblInd w:w="0" w:type="dxa"/>
        <w:tblLayout w:type="fixed"/>
        <w:tblCellMar>
          <w:top w:w="80" w:type="dxa"/>
          <w:left w:w="130" w:type="dxa"/>
          <w:bottom w:w="80" w:type="dxa"/>
          <w:right w:w="130" w:type="dxa"/>
        </w:tblCellMar>
      </w:tblPr>
      <w:tblGrid>
        <w:gridCol w:w="499"/>
        <w:gridCol w:w="2201"/>
        <w:gridCol w:w="2500"/>
        <w:gridCol w:w="2080"/>
        <w:gridCol w:w="2080"/>
      </w:tblGrid>
      <w:tr>
        <w:trPr>
          <w:tblHeader w:val="true"/>
        </w:trPr>
        <w:tc>
          <w:tcPr>
            <w:tcW w:w="4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w:t>
            </w:r>
          </w:p>
        </w:tc>
        <w:tc>
          <w:tcPr>
            <w:tcW w:w="22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Código Cuenta</w:t>
            </w:r>
          </w:p>
        </w:tc>
        <w:tc>
          <w:tcPr>
            <w:tcW w:w="25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Nombre Cuenta / Concepto</w:t>
            </w:r>
          </w:p>
        </w:tc>
        <w:tc>
          <w:tcPr>
            <w:tcW w:w="208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DEBE</w:t>
            </w:r>
          </w:p>
        </w:tc>
        <w:tc>
          <w:tcPr>
            <w:tcW w:w="208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HABER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w:t>
            </w:r>
          </w:p>
        </w:tc>
        <w:tc>
          <w:tcPr>
            <w:tcW w:w="22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3.4.01.001</w:t>
            </w:r>
          </w:p>
        </w:tc>
        <w:tc>
          <w:tcPr>
            <w:tcW w:w="250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Resultado del Ejercicio</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1A5C1A"/>
                <w:sz w:val="18"/>
                <w:szCs w:val="18"/>
              </w:rPr>
              <w:t>Suma de todos los costos y gastos</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2</w:t>
            </w:r>
          </w:p>
        </w:tc>
        <w:tc>
          <w:tcPr>
            <w:tcW w:w="22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5.1.01.001</w:t>
            </w:r>
          </w:p>
        </w:tc>
        <w:tc>
          <w:tcPr>
            <w:tcW w:w="250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Costo de Ventas</w:t>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C00000"/>
                <w:sz w:val="18"/>
                <w:szCs w:val="18"/>
              </w:rPr>
              <w:t>Saldo</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3</w:t>
            </w:r>
          </w:p>
        </w:tc>
        <w:tc>
          <w:tcPr>
            <w:tcW w:w="22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6.1.01.001</w:t>
            </w:r>
          </w:p>
        </w:tc>
        <w:tc>
          <w:tcPr>
            <w:tcW w:w="250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Gastos de Administración</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C00000"/>
                <w:sz w:val="18"/>
                <w:szCs w:val="18"/>
              </w:rPr>
              <w:t>Saldo</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4</w:t>
            </w:r>
          </w:p>
        </w:tc>
        <w:tc>
          <w:tcPr>
            <w:tcW w:w="22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6.2.01.001</w:t>
            </w:r>
          </w:p>
        </w:tc>
        <w:tc>
          <w:tcPr>
            <w:tcW w:w="250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Gastos de Ventas</w:t>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C00000"/>
                <w:sz w:val="18"/>
                <w:szCs w:val="18"/>
              </w:rPr>
              <w:t>Saldo</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5</w:t>
            </w:r>
          </w:p>
        </w:tc>
        <w:tc>
          <w:tcPr>
            <w:tcW w:w="22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6.3.01.001</w:t>
            </w:r>
          </w:p>
        </w:tc>
        <w:tc>
          <w:tcPr>
            <w:tcW w:w="250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Gasto IUE</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C00000"/>
                <w:sz w:val="18"/>
                <w:szCs w:val="18"/>
              </w:rPr>
              <w:t>Saldo</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6</w:t>
            </w:r>
          </w:p>
        </w:tc>
        <w:tc>
          <w:tcPr>
            <w:tcW w:w="22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6.X.XX.XXX</w:t>
            </w:r>
          </w:p>
        </w:tc>
        <w:tc>
          <w:tcPr>
            <w:tcW w:w="250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[Todas las cuentas de Costo y Gasto]</w:t>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C00000"/>
                <w:sz w:val="18"/>
                <w:szCs w:val="18"/>
              </w:rPr>
              <w:t>Saldo</w:t>
            </w:r>
          </w:p>
        </w:tc>
      </w:tr>
      <w:tr>
        <w:trPr/>
        <w:tc>
          <w:tcPr>
            <w:tcW w:w="499"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201"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50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Fonts w:eastAsia="Calibri" w:cs="Calibri"/>
                <w:b/>
                <w:bCs/>
                <w:color w:val="1F3864"/>
                <w:sz w:val="18"/>
                <w:szCs w:val="18"/>
              </w:rPr>
              <w:t>TOTALES ∑</w:t>
            </w:r>
          </w:p>
        </w:tc>
        <w:tc>
          <w:tcPr>
            <w:tcW w:w="208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Haber</w:t>
            </w:r>
          </w:p>
        </w:tc>
        <w:tc>
          <w:tcPr>
            <w:tcW w:w="208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Debe</w:t>
            </w:r>
          </w:p>
        </w:tc>
      </w:tr>
    </w:tbl>
    <w:p>
      <w:pPr>
        <w:pStyle w:val="Normal"/>
        <w:pBdr>
          <w:left w:val="single" w:sz="14" w:space="0" w:color="F0A500"/>
        </w:pBdr>
        <w:shd w:val="clear" w:fill="FEF9E7"/>
        <w:spacing w:before="80" w:after="80"/>
        <w:ind w:left="160" w:hanging="0"/>
        <w:rPr/>
      </w:pPr>
      <w:r>
        <w:rPr>
          <w:rFonts w:eastAsia="Calibri" w:cs="Calibri"/>
          <w:color w:val="5C4000"/>
          <w:sz w:val="19"/>
          <w:szCs w:val="19"/>
        </w:rPr>
        <w:t xml:space="preserve">  📌  </w:t>
      </w:r>
      <w:r>
        <w:rPr>
          <w:rFonts w:eastAsia="Calibri" w:cs="Calibri"/>
          <w:color w:val="5C4000"/>
          <w:sz w:val="19"/>
          <w:szCs w:val="19"/>
        </w:rPr>
        <w:t>Tras el cierre, las cuentas de resultado (4, 5, 6) quedan con saldo 0. La cuenta 3.4.01.001 Resultado del Ejercicio refleja la utilidad o pérdida neta de la gestión.</w:t>
      </w:r>
    </w:p>
    <w:p>
      <w:pPr>
        <w:pStyle w:val="Normal"/>
        <w:spacing w:before="80" w:after="40"/>
        <w:rPr/>
      </w:pPr>
      <w:r>
        <w:rPr/>
      </w:r>
    </w:p>
    <w:p>
      <w:pPr>
        <w:pStyle w:val="Ttulo2"/>
        <w:pBdr>
          <w:bottom w:val="single" w:sz="6" w:space="0" w:color="2E75B6"/>
        </w:pBdr>
        <w:spacing w:before="280" w:after="100"/>
        <w:rPr/>
      </w:pPr>
      <w:r>
        <w:rPr>
          <w:rFonts w:eastAsia="Calibri" w:cs="Calibri" w:ascii="Calibri" w:hAnsi="Calibri"/>
          <w:b/>
          <w:bCs/>
          <w:color w:val="1F3864"/>
          <w:sz w:val="24"/>
          <w:szCs w:val="24"/>
        </w:rPr>
        <w:t>12.4 Asiento de Apertura de la Nueva Gestión (Paso 12)</w:t>
      </w:r>
    </w:p>
    <w:p>
      <w:pPr>
        <w:pStyle w:val="Normal"/>
        <w:spacing w:before="50" w:after="50"/>
        <w:rPr/>
      </w:pPr>
      <w:r>
        <w:rPr>
          <w:rFonts w:eastAsia="Calibri" w:cs="Calibri"/>
          <w:sz w:val="20"/>
          <w:szCs w:val="20"/>
        </w:rPr>
        <w:t>Al iniciar la nueva gestión, el sistema traslada el resultado del ejercicio a los resultados acumulados y crea los saldos iniciales del Balance:</w:t>
      </w:r>
    </w:p>
    <w:tbl>
      <w:tblPr>
        <w:tblW w:w="9360" w:type="dxa"/>
        <w:jc w:val="left"/>
        <w:tblInd w:w="0" w:type="dxa"/>
        <w:tblLayout w:type="fixed"/>
        <w:tblCellMar>
          <w:top w:w="80" w:type="dxa"/>
          <w:left w:w="130" w:type="dxa"/>
          <w:bottom w:w="80" w:type="dxa"/>
          <w:right w:w="130" w:type="dxa"/>
        </w:tblCellMar>
      </w:tblPr>
      <w:tblGrid>
        <w:gridCol w:w="499"/>
        <w:gridCol w:w="2201"/>
        <w:gridCol w:w="2500"/>
        <w:gridCol w:w="2080"/>
        <w:gridCol w:w="2080"/>
      </w:tblGrid>
      <w:tr>
        <w:trPr>
          <w:tblHeader w:val="true"/>
        </w:trPr>
        <w:tc>
          <w:tcPr>
            <w:tcW w:w="4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w:t>
            </w:r>
          </w:p>
        </w:tc>
        <w:tc>
          <w:tcPr>
            <w:tcW w:w="22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Código Cuenta</w:t>
            </w:r>
          </w:p>
        </w:tc>
        <w:tc>
          <w:tcPr>
            <w:tcW w:w="25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Nombre Cuenta / Concepto</w:t>
            </w:r>
          </w:p>
        </w:tc>
        <w:tc>
          <w:tcPr>
            <w:tcW w:w="208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DEBE</w:t>
            </w:r>
          </w:p>
        </w:tc>
        <w:tc>
          <w:tcPr>
            <w:tcW w:w="208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HABER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w:t>
            </w:r>
          </w:p>
        </w:tc>
        <w:tc>
          <w:tcPr>
            <w:tcW w:w="22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3.4.01.001</w:t>
            </w:r>
          </w:p>
        </w:tc>
        <w:tc>
          <w:tcPr>
            <w:tcW w:w="250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Resultado del Ejercicio (si utilidad)</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1A5C1A"/>
                <w:sz w:val="18"/>
                <w:szCs w:val="18"/>
              </w:rPr>
              <w:t>Utilidad neta</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2</w:t>
            </w:r>
          </w:p>
        </w:tc>
        <w:tc>
          <w:tcPr>
            <w:tcW w:w="22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3.4.02.001</w:t>
            </w:r>
          </w:p>
        </w:tc>
        <w:tc>
          <w:tcPr>
            <w:tcW w:w="250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Resultados Acumulados</w:t>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C00000"/>
                <w:sz w:val="18"/>
                <w:szCs w:val="18"/>
              </w:rPr>
              <w:t>Utilidad neta</w:t>
            </w:r>
          </w:p>
        </w:tc>
      </w:tr>
      <w:tr>
        <w:trPr/>
        <w:tc>
          <w:tcPr>
            <w:tcW w:w="499"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201"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50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Fonts w:eastAsia="Calibri" w:cs="Calibri"/>
                <w:b/>
                <w:bCs/>
                <w:color w:val="1F3864"/>
                <w:sz w:val="18"/>
                <w:szCs w:val="18"/>
              </w:rPr>
              <w:t>TOTALES ∑</w:t>
            </w:r>
          </w:p>
        </w:tc>
        <w:tc>
          <w:tcPr>
            <w:tcW w:w="208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Haber</w:t>
            </w:r>
          </w:p>
        </w:tc>
        <w:tc>
          <w:tcPr>
            <w:tcW w:w="208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Debe</w:t>
            </w:r>
          </w:p>
        </w:tc>
      </w:tr>
    </w:tbl>
    <w:p>
      <w:pPr>
        <w:pStyle w:val="Normal"/>
        <w:spacing w:before="50" w:after="50"/>
        <w:rPr/>
      </w:pPr>
      <w:r>
        <w:rPr>
          <w:rFonts w:eastAsia="Calibri" w:cs="Calibri"/>
          <w:sz w:val="20"/>
          <w:szCs w:val="20"/>
        </w:rPr>
        <w:t>Adicionalmente, el asiento de apertura del año nuevo replica los saldos finales del Balance como saldos iniciales:</w:t>
      </w:r>
    </w:p>
    <w:tbl>
      <w:tblPr>
        <w:tblW w:w="9360" w:type="dxa"/>
        <w:jc w:val="left"/>
        <w:tblInd w:w="0" w:type="dxa"/>
        <w:tblLayout w:type="fixed"/>
        <w:tblCellMar>
          <w:top w:w="80" w:type="dxa"/>
          <w:left w:w="130" w:type="dxa"/>
          <w:bottom w:w="80" w:type="dxa"/>
          <w:right w:w="130" w:type="dxa"/>
        </w:tblCellMar>
      </w:tblPr>
      <w:tblGrid>
        <w:gridCol w:w="499"/>
        <w:gridCol w:w="2201"/>
        <w:gridCol w:w="2500"/>
        <w:gridCol w:w="2080"/>
        <w:gridCol w:w="2080"/>
      </w:tblGrid>
      <w:tr>
        <w:trPr>
          <w:tblHeader w:val="true"/>
        </w:trPr>
        <w:tc>
          <w:tcPr>
            <w:tcW w:w="4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w:t>
            </w:r>
          </w:p>
        </w:tc>
        <w:tc>
          <w:tcPr>
            <w:tcW w:w="22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Código Cuenta</w:t>
            </w:r>
          </w:p>
        </w:tc>
        <w:tc>
          <w:tcPr>
            <w:tcW w:w="25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Nombre Cuenta / Concepto</w:t>
            </w:r>
          </w:p>
        </w:tc>
        <w:tc>
          <w:tcPr>
            <w:tcW w:w="208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DEBE</w:t>
            </w:r>
          </w:p>
        </w:tc>
        <w:tc>
          <w:tcPr>
            <w:tcW w:w="208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HABER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w:t>
            </w:r>
          </w:p>
        </w:tc>
        <w:tc>
          <w:tcPr>
            <w:tcW w:w="22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1.X.XX.XXX</w:t>
            </w:r>
          </w:p>
        </w:tc>
        <w:tc>
          <w:tcPr>
            <w:tcW w:w="250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[Todas las cuentas de Activo con saldo final]</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1A5C1A"/>
                <w:sz w:val="18"/>
                <w:szCs w:val="18"/>
              </w:rPr>
              <w:t>Saldo final</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2</w:t>
            </w:r>
          </w:p>
        </w:tc>
        <w:tc>
          <w:tcPr>
            <w:tcW w:w="22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2.X.XX.XXX</w:t>
            </w:r>
          </w:p>
        </w:tc>
        <w:tc>
          <w:tcPr>
            <w:tcW w:w="250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[Todas las cuentas de Pasivo con saldo final]</w:t>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
          </w:p>
        </w:tc>
        <w:tc>
          <w:tcPr>
            <w:tcW w:w="208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C00000"/>
                <w:sz w:val="18"/>
                <w:szCs w:val="18"/>
              </w:rPr>
              <w:t>Saldo final</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3</w:t>
            </w:r>
          </w:p>
        </w:tc>
        <w:tc>
          <w:tcPr>
            <w:tcW w:w="22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3.X.XX.XXX</w:t>
            </w:r>
          </w:p>
        </w:tc>
        <w:tc>
          <w:tcPr>
            <w:tcW w:w="250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left"/>
              <w:rPr/>
            </w:pPr>
            <w:r>
              <w:rPr>
                <w:rFonts w:eastAsia="Calibri" w:cs="Calibri"/>
                <w:b/>
                <w:bCs/>
                <w:color w:val="1A1A1A"/>
                <w:sz w:val="18"/>
                <w:szCs w:val="18"/>
              </w:rPr>
              <w:t>[Todas las cuentas de Patrimonio con saldo final]</w:t>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
          </w:p>
        </w:tc>
        <w:tc>
          <w:tcPr>
            <w:tcW w:w="208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jc w:val="right"/>
              <w:rPr/>
            </w:pPr>
            <w:r>
              <w:rPr>
                <w:rFonts w:eastAsia="Calibri" w:cs="Calibri"/>
                <w:b w:val="false"/>
                <w:bCs w:val="false"/>
                <w:color w:val="C00000"/>
                <w:sz w:val="18"/>
                <w:szCs w:val="18"/>
              </w:rPr>
              <w:t>Saldo final</w:t>
            </w:r>
          </w:p>
        </w:tc>
      </w:tr>
      <w:tr>
        <w:trPr/>
        <w:tc>
          <w:tcPr>
            <w:tcW w:w="499"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201"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
          </w:p>
        </w:tc>
        <w:tc>
          <w:tcPr>
            <w:tcW w:w="250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left"/>
              <w:rPr/>
            </w:pPr>
            <w:r>
              <w:rPr>
                <w:rFonts w:eastAsia="Calibri" w:cs="Calibri"/>
                <w:b/>
                <w:bCs/>
                <w:color w:val="1F3864"/>
                <w:sz w:val="18"/>
                <w:szCs w:val="18"/>
              </w:rPr>
              <w:t>TOTALES ∑</w:t>
            </w:r>
          </w:p>
        </w:tc>
        <w:tc>
          <w:tcPr>
            <w:tcW w:w="208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Haber</w:t>
            </w:r>
          </w:p>
        </w:tc>
        <w:tc>
          <w:tcPr>
            <w:tcW w:w="208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20" w:after="20"/>
              <w:jc w:val="right"/>
              <w:rPr/>
            </w:pPr>
            <w:r>
              <w:rPr>
                <w:rFonts w:eastAsia="Calibri" w:cs="Calibri"/>
                <w:b/>
                <w:bCs/>
                <w:color w:val="1F3864"/>
                <w:sz w:val="18"/>
                <w:szCs w:val="18"/>
              </w:rPr>
              <w:t>= Debe</w:t>
            </w:r>
          </w:p>
        </w:tc>
      </w:tr>
    </w:tbl>
    <w:p>
      <w:pPr>
        <w:pStyle w:val="Normal"/>
        <w:pBdr>
          <w:left w:val="single" w:sz="14" w:space="0" w:color="C00000"/>
        </w:pBdr>
        <w:shd w:val="clear" w:fill="FFF0F0"/>
        <w:spacing w:before="80" w:after="80"/>
        <w:ind w:left="160" w:hanging="0"/>
        <w:rPr/>
      </w:pPr>
      <w:r>
        <w:rPr>
          <w:rFonts w:eastAsia="Calibri" w:cs="Calibri"/>
          <w:b/>
          <w:bCs/>
          <w:color w:val="C00000"/>
          <w:sz w:val="19"/>
          <w:szCs w:val="19"/>
        </w:rPr>
        <w:t xml:space="preserve">  ⚠  </w:t>
      </w:r>
      <w:r>
        <w:rPr>
          <w:rFonts w:eastAsia="Calibri" w:cs="Calibri"/>
          <w:color w:val="6B0000"/>
          <w:sz w:val="19"/>
          <w:szCs w:val="19"/>
        </w:rPr>
        <w:t>El asiento de apertura es AUTOMÁTICO e IRREVERSIBLE. Se ejecuta una sola vez al inicio de cada gestión. Si se detecta un error, se debe hacer una corrección mediante asiento de ajuste en el mismo periodo, no rehaciendo la apertura.</w:t>
      </w:r>
    </w:p>
    <w:p>
      <w:pPr>
        <w:pStyle w:val="Normal"/>
        <w:rPr/>
      </w:pPr>
      <w:r>
        <w:rPr/>
      </w:r>
      <w:r>
        <w:br w:type="page"/>
      </w:r>
    </w:p>
    <w:p>
      <w:pPr>
        <w:pStyle w:val="Normal"/>
        <w:shd w:val="clear" w:fill="1F3864"/>
        <w:spacing w:before="200" w:after="60"/>
        <w:ind w:left="300" w:right="300" w:hanging="0"/>
        <w:rPr/>
      </w:pPr>
      <w:r>
        <w:rPr>
          <w:rFonts w:eastAsia="Calibri" w:cs="Calibri"/>
          <w:b/>
          <w:bCs/>
          <w:color w:val="FFFFFF"/>
          <w:sz w:val="32"/>
          <w:szCs w:val="32"/>
        </w:rPr>
        <w:t>13. PARAMETRIZACIÓN CONTABLE</w:t>
      </w:r>
    </w:p>
    <w:p>
      <w:pPr>
        <w:pStyle w:val="Normal"/>
        <w:spacing w:before="40" w:after="40"/>
        <w:rPr/>
      </w:pPr>
      <w:r>
        <w:rPr/>
      </w:r>
    </w:p>
    <w:p>
      <w:pPr>
        <w:pStyle w:val="Ttulo2"/>
        <w:pBdr>
          <w:bottom w:val="single" w:sz="6" w:space="0" w:color="2E75B6"/>
        </w:pBdr>
        <w:spacing w:before="280" w:after="100"/>
        <w:rPr/>
      </w:pPr>
      <w:r>
        <w:rPr>
          <w:rFonts w:eastAsia="Calibri" w:cs="Calibri" w:ascii="Calibri" w:hAnsi="Calibri"/>
          <w:b/>
          <w:bCs/>
          <w:color w:val="1F3864"/>
          <w:sz w:val="24"/>
          <w:szCs w:val="24"/>
        </w:rPr>
        <w:t>13.1 Descripción General</w:t>
      </w:r>
    </w:p>
    <w:p>
      <w:pPr>
        <w:pStyle w:val="Normal"/>
        <w:spacing w:before="50" w:after="50"/>
        <w:rPr/>
      </w:pPr>
      <w:r>
        <w:rPr>
          <w:rFonts w:eastAsia="Calibri" w:cs="Calibri"/>
          <w:sz w:val="20"/>
          <w:szCs w:val="20"/>
        </w:rPr>
        <w:t>La Parametrización Contable es la tabla de configuración que vincula cada operación del sistema (compra, venta, pago, ajuste) con las cuentas contables correspondientes. SIN esta configuración, los módulos de Compras, Ventas e Inventarios NO pueden generar asientos automáticos.</w:t>
      </w:r>
    </w:p>
    <w:p>
      <w:pPr>
        <w:pStyle w:val="Normal"/>
        <w:spacing w:before="50" w:after="50"/>
        <w:rPr/>
      </w:pPr>
      <w:r>
        <w:rPr>
          <w:rFonts w:eastAsia="Calibri" w:cs="Calibri"/>
          <w:sz w:val="20"/>
          <w:szCs w:val="20"/>
        </w:rPr>
        <w:t>Es la primera configuración que debe realizarse después de crear el Plan de Cuentas. El sistema incluye sugerencias inteligentes basadas en el Plan de Cuentas estándar de Bolivia.</w:t>
      </w:r>
    </w:p>
    <w:p>
      <w:pPr>
        <w:pStyle w:val="Normal"/>
        <w:spacing w:before="60" w:after="40"/>
        <w:rPr/>
      </w:pPr>
      <w:r>
        <w:rPr/>
      </w:r>
    </w:p>
    <w:p>
      <w:pPr>
        <w:pStyle w:val="Ttulo2"/>
        <w:pBdr>
          <w:bottom w:val="single" w:sz="6" w:space="0" w:color="2E75B6"/>
        </w:pBdr>
        <w:spacing w:before="280" w:after="100"/>
        <w:rPr/>
      </w:pPr>
      <w:r>
        <w:rPr>
          <w:rFonts w:eastAsia="Calibri" w:cs="Calibri" w:ascii="Calibri" w:hAnsi="Calibri"/>
          <w:b/>
          <w:bCs/>
          <w:color w:val="1F3864"/>
          <w:sz w:val="24"/>
          <w:szCs w:val="24"/>
        </w:rPr>
        <w:t>13.2 Pantalla: Configuración de Parámetros Contables</w:t>
      </w:r>
    </w:p>
    <w:p>
      <w:pPr>
        <w:pStyle w:val="Normal"/>
        <w:spacing w:before="50" w:after="50"/>
        <w:rPr/>
      </w:pPr>
      <w:r>
        <w:rPr>
          <w:rFonts w:eastAsia="Calibri" w:cs="Calibri"/>
          <w:i/>
          <w:iCs/>
          <w:color w:val="444444"/>
          <w:sz w:val="20"/>
          <w:szCs w:val="20"/>
        </w:rPr>
        <w:t>Ruta: Contabilidad → Configuración → Parametrización Contable</w:t>
      </w:r>
    </w:p>
    <w:p>
      <w:pPr>
        <w:pStyle w:val="Normal"/>
        <w:spacing w:before="50" w:after="50"/>
        <w:rPr/>
      </w:pPr>
      <w:r>
        <w:rPr>
          <w:rFonts w:eastAsia="Calibri" w:cs="Calibri"/>
          <w:sz w:val="20"/>
          <w:szCs w:val="20"/>
        </w:rPr>
        <w:t>La pantalla presenta los parámetros agrupados por módulo:</w:t>
      </w:r>
    </w:p>
    <w:p>
      <w:pPr>
        <w:pStyle w:val="Normal"/>
        <w:spacing w:before="40" w:after="20"/>
        <w:rPr/>
      </w:pPr>
      <w:r>
        <w:rPr/>
      </w:r>
    </w:p>
    <w:tbl>
      <w:tblPr>
        <w:tblW w:w="9360" w:type="dxa"/>
        <w:jc w:val="left"/>
        <w:tblInd w:w="0" w:type="dxa"/>
        <w:tblLayout w:type="fixed"/>
        <w:tblCellMar>
          <w:top w:w="80" w:type="dxa"/>
          <w:left w:w="130" w:type="dxa"/>
          <w:bottom w:w="80" w:type="dxa"/>
          <w:right w:w="130" w:type="dxa"/>
        </w:tblCellMar>
      </w:tblPr>
      <w:tblGrid>
        <w:gridCol w:w="2000"/>
        <w:gridCol w:w="3200"/>
        <w:gridCol w:w="699"/>
        <w:gridCol w:w="3460"/>
      </w:tblGrid>
      <w:tr>
        <w:trPr>
          <w:tblHeader w:val="true"/>
        </w:trPr>
        <w:tc>
          <w:tcPr>
            <w:tcW w:w="20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Parámetro</w:t>
            </w:r>
          </w:p>
        </w:tc>
        <w:tc>
          <w:tcPr>
            <w:tcW w:w="32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Cuenta Sugerida (estándar Bolivia)</w:t>
            </w:r>
          </w:p>
        </w:tc>
        <w:tc>
          <w:tcPr>
            <w:tcW w:w="6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Oblig.</w:t>
            </w:r>
          </w:p>
        </w:tc>
        <w:tc>
          <w:tcPr>
            <w:tcW w:w="346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Descripción</w:t>
            </w:r>
          </w:p>
        </w:tc>
      </w:tr>
      <w:tr>
        <w:trPr/>
        <w:tc>
          <w:tcPr>
            <w:tcW w:w="200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15" w:after="15"/>
              <w:rPr/>
            </w:pPr>
            <w:r>
              <w:rPr>
                <w:rFonts w:eastAsia="Calibri" w:cs="Calibri"/>
                <w:b/>
                <w:bCs/>
                <w:color w:val="1F3864"/>
                <w:sz w:val="19"/>
                <w:szCs w:val="19"/>
              </w:rPr>
              <w:t xml:space="preserve">— </w:t>
            </w:r>
            <w:r>
              <w:rPr>
                <w:rFonts w:eastAsia="Calibri" w:cs="Calibri"/>
                <w:b/>
                <w:bCs/>
                <w:color w:val="1F3864"/>
                <w:sz w:val="19"/>
                <w:szCs w:val="19"/>
              </w:rPr>
              <w:t>MÓDULO COMPRAS —</w:t>
            </w:r>
          </w:p>
        </w:tc>
        <w:tc>
          <w:tcPr>
            <w:tcW w:w="320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15" w:after="15"/>
              <w:rPr/>
            </w:pPr>
            <w:r>
              <w:rPr/>
            </w:r>
          </w:p>
        </w:tc>
        <w:tc>
          <w:tcPr>
            <w:tcW w:w="699"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15" w:after="15"/>
              <w:rPr/>
            </w:pPr>
            <w:r>
              <w:rPr/>
            </w:r>
          </w:p>
        </w:tc>
        <w:tc>
          <w:tcPr>
            <w:tcW w:w="346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15" w:after="15"/>
              <w:rPr/>
            </w:pPr>
            <w:r>
              <w:rPr/>
            </w:r>
          </w:p>
        </w:tc>
      </w:tr>
      <w:tr>
        <w:trPr/>
        <w:tc>
          <w:tcPr>
            <w:tcW w:w="200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bCs/>
                <w:color w:val="1A1A1A"/>
                <w:sz w:val="17"/>
                <w:szCs w:val="17"/>
              </w:rPr>
              <w:t>INVENTARIO_MERCANCIAS</w:t>
            </w:r>
          </w:p>
        </w:tc>
        <w:tc>
          <w:tcPr>
            <w:tcW w:w="320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1.1.04.001 Inventario Mercaderías</w:t>
            </w:r>
          </w:p>
        </w:tc>
        <w:tc>
          <w:tcPr>
            <w:tcW w:w="699"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Sí</w:t>
            </w:r>
          </w:p>
        </w:tc>
        <w:tc>
          <w:tcPr>
            <w:tcW w:w="346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Cuenta de inventario por defecto para compras de bienes.</w:t>
            </w:r>
          </w:p>
        </w:tc>
      </w:tr>
      <w:tr>
        <w:trPr/>
        <w:tc>
          <w:tcPr>
            <w:tcW w:w="200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bCs/>
                <w:color w:val="1A1A1A"/>
                <w:sz w:val="17"/>
                <w:szCs w:val="17"/>
              </w:rPr>
              <w:t>IVA_CREDITO_FISCAL_LOCAL</w:t>
            </w:r>
          </w:p>
        </w:tc>
        <w:tc>
          <w:tcPr>
            <w:tcW w:w="320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1.1.05.001 IVA Crédito Fiscal Local</w:t>
            </w:r>
          </w:p>
        </w:tc>
        <w:tc>
          <w:tcPr>
            <w:tcW w:w="699"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Sí</w:t>
            </w:r>
          </w:p>
        </w:tc>
        <w:tc>
          <w:tcPr>
            <w:tcW w:w="346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IVA de compras locales.</w:t>
            </w:r>
          </w:p>
        </w:tc>
      </w:tr>
      <w:tr>
        <w:trPr/>
        <w:tc>
          <w:tcPr>
            <w:tcW w:w="200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bCs/>
                <w:color w:val="1A1A1A"/>
                <w:sz w:val="17"/>
                <w:szCs w:val="17"/>
              </w:rPr>
              <w:t>IVA_CREDITO_FISCAL_IMPORT</w:t>
            </w:r>
          </w:p>
        </w:tc>
        <w:tc>
          <w:tcPr>
            <w:tcW w:w="320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1.1.05.002 IVA Crédito Fiscal Importaciones</w:t>
            </w:r>
          </w:p>
        </w:tc>
        <w:tc>
          <w:tcPr>
            <w:tcW w:w="699"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Sí</w:t>
            </w:r>
          </w:p>
        </w:tc>
        <w:tc>
          <w:tcPr>
            <w:tcW w:w="346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IVA de compras del exterior.</w:t>
            </w:r>
          </w:p>
        </w:tc>
      </w:tr>
      <w:tr>
        <w:trPr/>
        <w:tc>
          <w:tcPr>
            <w:tcW w:w="200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bCs/>
                <w:color w:val="1A1A1A"/>
                <w:sz w:val="17"/>
                <w:szCs w:val="17"/>
              </w:rPr>
              <w:t>CXP_PROVEEDORES_LOCAL</w:t>
            </w:r>
          </w:p>
        </w:tc>
        <w:tc>
          <w:tcPr>
            <w:tcW w:w="320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2.1.01.001 CxP Proveedores Locales</w:t>
            </w:r>
          </w:p>
        </w:tc>
        <w:tc>
          <w:tcPr>
            <w:tcW w:w="699"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Sí</w:t>
            </w:r>
          </w:p>
        </w:tc>
        <w:tc>
          <w:tcPr>
            <w:tcW w:w="346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w:t>
            </w:r>
          </w:p>
        </w:tc>
      </w:tr>
      <w:tr>
        <w:trPr/>
        <w:tc>
          <w:tcPr>
            <w:tcW w:w="200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bCs/>
                <w:color w:val="1A1A1A"/>
                <w:sz w:val="17"/>
                <w:szCs w:val="17"/>
              </w:rPr>
              <w:t>CXP_PROVEEDORES_EXTERIOR</w:t>
            </w:r>
          </w:p>
        </w:tc>
        <w:tc>
          <w:tcPr>
            <w:tcW w:w="320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2.1.01.002 CxP Proveedores Exterior</w:t>
            </w:r>
          </w:p>
        </w:tc>
        <w:tc>
          <w:tcPr>
            <w:tcW w:w="699"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Sí</w:t>
            </w:r>
          </w:p>
        </w:tc>
        <w:tc>
          <w:tcPr>
            <w:tcW w:w="346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Para compras en USD/EUR.</w:t>
            </w:r>
          </w:p>
        </w:tc>
      </w:tr>
      <w:tr>
        <w:trPr/>
        <w:tc>
          <w:tcPr>
            <w:tcW w:w="200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bCs/>
                <w:color w:val="1A1A1A"/>
                <w:sz w:val="17"/>
                <w:szCs w:val="17"/>
              </w:rPr>
              <w:t>CXP_AGENTE_ADUANERO</w:t>
            </w:r>
          </w:p>
        </w:tc>
        <w:tc>
          <w:tcPr>
            <w:tcW w:w="320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2.1.02.001 CxP Agente Aduanero</w:t>
            </w:r>
          </w:p>
        </w:tc>
        <w:tc>
          <w:tcPr>
            <w:tcW w:w="699"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Cond.</w:t>
            </w:r>
          </w:p>
        </w:tc>
        <w:tc>
          <w:tcPr>
            <w:tcW w:w="346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Para importaciones.</w:t>
            </w:r>
          </w:p>
        </w:tc>
      </w:tr>
      <w:tr>
        <w:trPr/>
        <w:tc>
          <w:tcPr>
            <w:tcW w:w="200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bCs/>
                <w:color w:val="1A1A1A"/>
                <w:sz w:val="17"/>
                <w:szCs w:val="17"/>
              </w:rPr>
              <w:t>CXP_ADUANA_ARANCELES</w:t>
            </w:r>
          </w:p>
        </w:tc>
        <w:tc>
          <w:tcPr>
            <w:tcW w:w="320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2.1.03.001 CxP Aduana — Aranceles</w:t>
            </w:r>
          </w:p>
        </w:tc>
        <w:tc>
          <w:tcPr>
            <w:tcW w:w="699"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Cond.</w:t>
            </w:r>
          </w:p>
        </w:tc>
        <w:tc>
          <w:tcPr>
            <w:tcW w:w="346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Para importaciones.</w:t>
            </w:r>
          </w:p>
        </w:tc>
      </w:tr>
      <w:tr>
        <w:trPr/>
        <w:tc>
          <w:tcPr>
            <w:tcW w:w="200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bCs/>
                <w:color w:val="1A1A1A"/>
                <w:sz w:val="17"/>
                <w:szCs w:val="17"/>
              </w:rPr>
              <w:t>CXP_ADUANA_IVA</w:t>
            </w:r>
          </w:p>
        </w:tc>
        <w:tc>
          <w:tcPr>
            <w:tcW w:w="320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2.1.03.002 CxP Aduana — IVA Import.</w:t>
            </w:r>
          </w:p>
        </w:tc>
        <w:tc>
          <w:tcPr>
            <w:tcW w:w="699"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Cond.</w:t>
            </w:r>
          </w:p>
        </w:tc>
        <w:tc>
          <w:tcPr>
            <w:tcW w:w="346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Para importaciones.</w:t>
            </w:r>
          </w:p>
        </w:tc>
      </w:tr>
      <w:tr>
        <w:trPr/>
        <w:tc>
          <w:tcPr>
            <w:tcW w:w="200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bCs/>
                <w:color w:val="1A1A1A"/>
                <w:sz w:val="17"/>
                <w:szCs w:val="17"/>
              </w:rPr>
              <w:t>MERCANCIAS_EN_TRANSITO</w:t>
            </w:r>
          </w:p>
        </w:tc>
        <w:tc>
          <w:tcPr>
            <w:tcW w:w="320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1.1.04.099 Mercaderías en Tránsito</w:t>
            </w:r>
          </w:p>
        </w:tc>
        <w:tc>
          <w:tcPr>
            <w:tcW w:w="699"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No</w:t>
            </w:r>
          </w:p>
        </w:tc>
        <w:tc>
          <w:tcPr>
            <w:tcW w:w="346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Si usa cuenta de tránsito.</w:t>
            </w:r>
          </w:p>
        </w:tc>
      </w:tr>
      <w:tr>
        <w:trPr/>
        <w:tc>
          <w:tcPr>
            <w:tcW w:w="200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15" w:after="15"/>
              <w:rPr/>
            </w:pPr>
            <w:r>
              <w:rPr>
                <w:rFonts w:eastAsia="Calibri" w:cs="Calibri"/>
                <w:b/>
                <w:bCs/>
                <w:color w:val="1F3864"/>
                <w:sz w:val="19"/>
                <w:szCs w:val="19"/>
              </w:rPr>
              <w:t xml:space="preserve">— </w:t>
            </w:r>
            <w:r>
              <w:rPr>
                <w:rFonts w:eastAsia="Calibri" w:cs="Calibri"/>
                <w:b/>
                <w:bCs/>
                <w:color w:val="1F3864"/>
                <w:sz w:val="19"/>
                <w:szCs w:val="19"/>
              </w:rPr>
              <w:t>MÓDULO VENTAS —</w:t>
            </w:r>
          </w:p>
        </w:tc>
        <w:tc>
          <w:tcPr>
            <w:tcW w:w="320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15" w:after="15"/>
              <w:rPr/>
            </w:pPr>
            <w:r>
              <w:rPr/>
            </w:r>
          </w:p>
        </w:tc>
        <w:tc>
          <w:tcPr>
            <w:tcW w:w="699"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15" w:after="15"/>
              <w:rPr/>
            </w:pPr>
            <w:r>
              <w:rPr/>
            </w:r>
          </w:p>
        </w:tc>
        <w:tc>
          <w:tcPr>
            <w:tcW w:w="346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15" w:after="15"/>
              <w:rPr/>
            </w:pPr>
            <w:r>
              <w:rPr/>
            </w:r>
          </w:p>
        </w:tc>
      </w:tr>
      <w:tr>
        <w:trPr/>
        <w:tc>
          <w:tcPr>
            <w:tcW w:w="200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bCs/>
                <w:color w:val="1A1A1A"/>
                <w:sz w:val="17"/>
                <w:szCs w:val="17"/>
              </w:rPr>
              <w:t>VENTAS_MERCANCIAS</w:t>
            </w:r>
          </w:p>
        </w:tc>
        <w:tc>
          <w:tcPr>
            <w:tcW w:w="320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4.1.01.001 Ventas de Mercaderías</w:t>
            </w:r>
          </w:p>
        </w:tc>
        <w:tc>
          <w:tcPr>
            <w:tcW w:w="699"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Sí</w:t>
            </w:r>
          </w:p>
        </w:tc>
        <w:tc>
          <w:tcPr>
            <w:tcW w:w="346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Ingresos por ventas.</w:t>
            </w:r>
          </w:p>
        </w:tc>
      </w:tr>
      <w:tr>
        <w:trPr/>
        <w:tc>
          <w:tcPr>
            <w:tcW w:w="200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bCs/>
                <w:color w:val="1A1A1A"/>
                <w:sz w:val="17"/>
                <w:szCs w:val="17"/>
              </w:rPr>
              <w:t>DEVOLUCIONES_VENTAS</w:t>
            </w:r>
          </w:p>
        </w:tc>
        <w:tc>
          <w:tcPr>
            <w:tcW w:w="320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4.1.02.001 Devoluciones en Ventas</w:t>
            </w:r>
          </w:p>
        </w:tc>
        <w:tc>
          <w:tcPr>
            <w:tcW w:w="699"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Sí</w:t>
            </w:r>
          </w:p>
        </w:tc>
        <w:tc>
          <w:tcPr>
            <w:tcW w:w="346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Cuenta rectificadora.</w:t>
            </w:r>
          </w:p>
        </w:tc>
      </w:tr>
      <w:tr>
        <w:trPr/>
        <w:tc>
          <w:tcPr>
            <w:tcW w:w="200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bCs/>
                <w:color w:val="1A1A1A"/>
                <w:sz w:val="17"/>
                <w:szCs w:val="17"/>
              </w:rPr>
              <w:t>IVA_DEBITO_FISCAL</w:t>
            </w:r>
          </w:p>
        </w:tc>
        <w:tc>
          <w:tcPr>
            <w:tcW w:w="320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2.2.01.001 IVA Débito Fiscal</w:t>
            </w:r>
          </w:p>
        </w:tc>
        <w:tc>
          <w:tcPr>
            <w:tcW w:w="699"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Sí</w:t>
            </w:r>
          </w:p>
        </w:tc>
        <w:tc>
          <w:tcPr>
            <w:tcW w:w="346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IVA de ventas.</w:t>
            </w:r>
          </w:p>
        </w:tc>
      </w:tr>
      <w:tr>
        <w:trPr/>
        <w:tc>
          <w:tcPr>
            <w:tcW w:w="200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bCs/>
                <w:color w:val="1A1A1A"/>
                <w:sz w:val="17"/>
                <w:szCs w:val="17"/>
              </w:rPr>
              <w:t>IT_POR_PAGAR</w:t>
            </w:r>
          </w:p>
        </w:tc>
        <w:tc>
          <w:tcPr>
            <w:tcW w:w="320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2.2.02.001 IT por Pagar</w:t>
            </w:r>
          </w:p>
        </w:tc>
        <w:tc>
          <w:tcPr>
            <w:tcW w:w="699"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Sí</w:t>
            </w:r>
          </w:p>
        </w:tc>
        <w:tc>
          <w:tcPr>
            <w:tcW w:w="346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IT 3% sobre ventas.</w:t>
            </w:r>
          </w:p>
        </w:tc>
      </w:tr>
      <w:tr>
        <w:trPr/>
        <w:tc>
          <w:tcPr>
            <w:tcW w:w="200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bCs/>
                <w:color w:val="1A1A1A"/>
                <w:sz w:val="17"/>
                <w:szCs w:val="17"/>
              </w:rPr>
              <w:t>CXC_CLIENTES</w:t>
            </w:r>
          </w:p>
        </w:tc>
        <w:tc>
          <w:tcPr>
            <w:tcW w:w="320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1.2.01.001 CxC Clientes</w:t>
            </w:r>
          </w:p>
        </w:tc>
        <w:tc>
          <w:tcPr>
            <w:tcW w:w="699"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Sí</w:t>
            </w:r>
          </w:p>
        </w:tc>
        <w:tc>
          <w:tcPr>
            <w:tcW w:w="346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Para ventas a crédito.</w:t>
            </w:r>
          </w:p>
        </w:tc>
      </w:tr>
      <w:tr>
        <w:trPr/>
        <w:tc>
          <w:tcPr>
            <w:tcW w:w="200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bCs/>
                <w:color w:val="1A1A1A"/>
                <w:sz w:val="17"/>
                <w:szCs w:val="17"/>
              </w:rPr>
              <w:t>COSTO_VENTAS</w:t>
            </w:r>
          </w:p>
        </w:tc>
        <w:tc>
          <w:tcPr>
            <w:tcW w:w="320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5.1.01.001 Costo de Ventas</w:t>
            </w:r>
          </w:p>
        </w:tc>
        <w:tc>
          <w:tcPr>
            <w:tcW w:w="699"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Sí</w:t>
            </w:r>
          </w:p>
        </w:tc>
        <w:tc>
          <w:tcPr>
            <w:tcW w:w="346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Salida de inventario al vender.</w:t>
            </w:r>
          </w:p>
        </w:tc>
      </w:tr>
      <w:tr>
        <w:trPr/>
        <w:tc>
          <w:tcPr>
            <w:tcW w:w="200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15" w:after="15"/>
              <w:rPr/>
            </w:pPr>
            <w:r>
              <w:rPr>
                <w:rFonts w:eastAsia="Calibri" w:cs="Calibri"/>
                <w:b/>
                <w:bCs/>
                <w:color w:val="1F3864"/>
                <w:sz w:val="19"/>
                <w:szCs w:val="19"/>
              </w:rPr>
              <w:t xml:space="preserve">— </w:t>
            </w:r>
            <w:r>
              <w:rPr>
                <w:rFonts w:eastAsia="Calibri" w:cs="Calibri"/>
                <w:b/>
                <w:bCs/>
                <w:color w:val="1F3864"/>
                <w:sz w:val="19"/>
                <w:szCs w:val="19"/>
              </w:rPr>
              <w:t>MÓDULO INVENTARIOS —</w:t>
            </w:r>
          </w:p>
        </w:tc>
        <w:tc>
          <w:tcPr>
            <w:tcW w:w="320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15" w:after="15"/>
              <w:rPr/>
            </w:pPr>
            <w:r>
              <w:rPr/>
            </w:r>
          </w:p>
        </w:tc>
        <w:tc>
          <w:tcPr>
            <w:tcW w:w="699"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15" w:after="15"/>
              <w:rPr/>
            </w:pPr>
            <w:r>
              <w:rPr/>
            </w:r>
          </w:p>
        </w:tc>
        <w:tc>
          <w:tcPr>
            <w:tcW w:w="346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15" w:after="15"/>
              <w:rPr/>
            </w:pPr>
            <w:r>
              <w:rPr/>
            </w:r>
          </w:p>
        </w:tc>
      </w:tr>
      <w:tr>
        <w:trPr/>
        <w:tc>
          <w:tcPr>
            <w:tcW w:w="200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bCs/>
                <w:color w:val="1A1A1A"/>
                <w:sz w:val="17"/>
                <w:szCs w:val="17"/>
              </w:rPr>
              <w:t>SOBRANTES_INVENTARIO</w:t>
            </w:r>
          </w:p>
        </w:tc>
        <w:tc>
          <w:tcPr>
            <w:tcW w:w="320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4.3.01.001 Ingresos por Sobrantes</w:t>
            </w:r>
          </w:p>
        </w:tc>
        <w:tc>
          <w:tcPr>
            <w:tcW w:w="699"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Sí</w:t>
            </w:r>
          </w:p>
        </w:tc>
        <w:tc>
          <w:tcPr>
            <w:tcW w:w="346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Para ajustes de sobrante.</w:t>
            </w:r>
          </w:p>
        </w:tc>
      </w:tr>
      <w:tr>
        <w:trPr/>
        <w:tc>
          <w:tcPr>
            <w:tcW w:w="200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bCs/>
                <w:color w:val="1A1A1A"/>
                <w:sz w:val="17"/>
                <w:szCs w:val="17"/>
              </w:rPr>
              <w:t>MERMAS_DESMEDROS</w:t>
            </w:r>
          </w:p>
        </w:tc>
        <w:tc>
          <w:tcPr>
            <w:tcW w:w="320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6.5.01.001 Mermas y Desmedros</w:t>
            </w:r>
          </w:p>
        </w:tc>
        <w:tc>
          <w:tcPr>
            <w:tcW w:w="699"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Sí</w:t>
            </w:r>
          </w:p>
        </w:tc>
        <w:tc>
          <w:tcPr>
            <w:tcW w:w="346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Para ajustes de faltante.</w:t>
            </w:r>
          </w:p>
        </w:tc>
      </w:tr>
      <w:tr>
        <w:trPr/>
        <w:tc>
          <w:tcPr>
            <w:tcW w:w="200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bCs/>
                <w:color w:val="1A1A1A"/>
                <w:sz w:val="17"/>
                <w:szCs w:val="17"/>
              </w:rPr>
              <w:t>AJUSTE_COSTO_INVENTARIO</w:t>
            </w:r>
          </w:p>
        </w:tc>
        <w:tc>
          <w:tcPr>
            <w:tcW w:w="320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5.1.99.001 Ajuste de Costo</w:t>
            </w:r>
          </w:p>
        </w:tc>
        <w:tc>
          <w:tcPr>
            <w:tcW w:w="699"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No</w:t>
            </w:r>
          </w:p>
        </w:tc>
        <w:tc>
          <w:tcPr>
            <w:tcW w:w="346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Para ajustes de precio de costo.</w:t>
            </w:r>
          </w:p>
        </w:tc>
      </w:tr>
      <w:tr>
        <w:trPr/>
        <w:tc>
          <w:tcPr>
            <w:tcW w:w="200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15" w:after="15"/>
              <w:rPr/>
            </w:pPr>
            <w:r>
              <w:rPr>
                <w:rFonts w:eastAsia="Calibri" w:cs="Calibri"/>
                <w:b/>
                <w:bCs/>
                <w:color w:val="1F3864"/>
                <w:sz w:val="19"/>
                <w:szCs w:val="19"/>
              </w:rPr>
              <w:t xml:space="preserve">— </w:t>
            </w:r>
            <w:r>
              <w:rPr>
                <w:rFonts w:eastAsia="Calibri" w:cs="Calibri"/>
                <w:b/>
                <w:bCs/>
                <w:color w:val="1F3864"/>
                <w:sz w:val="19"/>
                <w:szCs w:val="19"/>
              </w:rPr>
              <w:t>TESORERÍA —</w:t>
            </w:r>
          </w:p>
        </w:tc>
        <w:tc>
          <w:tcPr>
            <w:tcW w:w="320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15" w:after="15"/>
              <w:rPr/>
            </w:pPr>
            <w:r>
              <w:rPr/>
            </w:r>
          </w:p>
        </w:tc>
        <w:tc>
          <w:tcPr>
            <w:tcW w:w="699"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15" w:after="15"/>
              <w:rPr/>
            </w:pPr>
            <w:r>
              <w:rPr/>
            </w:r>
          </w:p>
        </w:tc>
        <w:tc>
          <w:tcPr>
            <w:tcW w:w="346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15" w:after="15"/>
              <w:rPr/>
            </w:pPr>
            <w:r>
              <w:rPr/>
            </w:r>
          </w:p>
        </w:tc>
      </w:tr>
      <w:tr>
        <w:trPr/>
        <w:tc>
          <w:tcPr>
            <w:tcW w:w="200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bCs/>
                <w:color w:val="1A1A1A"/>
                <w:sz w:val="17"/>
                <w:szCs w:val="17"/>
              </w:rPr>
              <w:t>CAJA_GENERAL</w:t>
            </w:r>
          </w:p>
        </w:tc>
        <w:tc>
          <w:tcPr>
            <w:tcW w:w="320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1.1.01.001 Caja General</w:t>
            </w:r>
          </w:p>
        </w:tc>
        <w:tc>
          <w:tcPr>
            <w:tcW w:w="699"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Sí</w:t>
            </w:r>
          </w:p>
        </w:tc>
        <w:tc>
          <w:tcPr>
            <w:tcW w:w="346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Pagos y cobros en efectivo.</w:t>
            </w:r>
          </w:p>
        </w:tc>
      </w:tr>
      <w:tr>
        <w:trPr/>
        <w:tc>
          <w:tcPr>
            <w:tcW w:w="200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bCs/>
                <w:color w:val="1A1A1A"/>
                <w:sz w:val="17"/>
                <w:szCs w:val="17"/>
              </w:rPr>
              <w:t>BANCO_PRINCIPAL</w:t>
            </w:r>
          </w:p>
        </w:tc>
        <w:tc>
          <w:tcPr>
            <w:tcW w:w="320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1.1.01.002 Banco [Nombre] Cta. Cte.</w:t>
            </w:r>
          </w:p>
        </w:tc>
        <w:tc>
          <w:tcPr>
            <w:tcW w:w="699"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Sí</w:t>
            </w:r>
          </w:p>
        </w:tc>
        <w:tc>
          <w:tcPr>
            <w:tcW w:w="346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Transferencias y cheques.</w:t>
            </w:r>
          </w:p>
        </w:tc>
      </w:tr>
      <w:tr>
        <w:trPr/>
        <w:tc>
          <w:tcPr>
            <w:tcW w:w="200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15" w:after="15"/>
              <w:rPr/>
            </w:pPr>
            <w:r>
              <w:rPr>
                <w:rFonts w:eastAsia="Calibri" w:cs="Calibri"/>
                <w:b/>
                <w:bCs/>
                <w:color w:val="1F3864"/>
                <w:sz w:val="19"/>
                <w:szCs w:val="19"/>
              </w:rPr>
              <w:t xml:space="preserve">— </w:t>
            </w:r>
            <w:r>
              <w:rPr>
                <w:rFonts w:eastAsia="Calibri" w:cs="Calibri"/>
                <w:b/>
                <w:bCs/>
                <w:color w:val="1F3864"/>
                <w:sz w:val="19"/>
                <w:szCs w:val="19"/>
              </w:rPr>
              <w:t>CONTABILIDAD GENERAL —</w:t>
            </w:r>
          </w:p>
        </w:tc>
        <w:tc>
          <w:tcPr>
            <w:tcW w:w="320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15" w:after="15"/>
              <w:rPr/>
            </w:pPr>
            <w:r>
              <w:rPr/>
            </w:r>
          </w:p>
        </w:tc>
        <w:tc>
          <w:tcPr>
            <w:tcW w:w="699"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15" w:after="15"/>
              <w:rPr/>
            </w:pPr>
            <w:r>
              <w:rPr/>
            </w:r>
          </w:p>
        </w:tc>
        <w:tc>
          <w:tcPr>
            <w:tcW w:w="3460" w:type="dxa"/>
            <w:tcBorders>
              <w:top w:val="single" w:sz="2" w:space="0" w:color="BDD0EA"/>
              <w:left w:val="single" w:sz="2" w:space="0" w:color="BDD0EA"/>
              <w:bottom w:val="single" w:sz="2" w:space="0" w:color="BDD0EA"/>
              <w:right w:val="single" w:sz="2" w:space="0" w:color="BDD0EA"/>
            </w:tcBorders>
            <w:shd w:fill="D5E8F0" w:val="clear"/>
            <w:tcMar>
              <w:top w:w="70" w:type="dxa"/>
              <w:left w:w="110" w:type="dxa"/>
              <w:bottom w:w="70" w:type="dxa"/>
              <w:right w:w="110" w:type="dxa"/>
            </w:tcMar>
          </w:tcPr>
          <w:p>
            <w:pPr>
              <w:pStyle w:val="Normal"/>
              <w:widowControl w:val="false"/>
              <w:spacing w:before="15" w:after="15"/>
              <w:rPr/>
            </w:pPr>
            <w:r>
              <w:rPr/>
            </w:r>
          </w:p>
        </w:tc>
      </w:tr>
      <w:tr>
        <w:trPr/>
        <w:tc>
          <w:tcPr>
            <w:tcW w:w="200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bCs/>
                <w:color w:val="1A1A1A"/>
                <w:sz w:val="17"/>
                <w:szCs w:val="17"/>
              </w:rPr>
              <w:t>IVA_SALDO_FAVOR</w:t>
            </w:r>
          </w:p>
        </w:tc>
        <w:tc>
          <w:tcPr>
            <w:tcW w:w="320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1.1.05.003 IVA Saldo a Favor Acumulado</w:t>
            </w:r>
          </w:p>
        </w:tc>
        <w:tc>
          <w:tcPr>
            <w:tcW w:w="699"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Sí</w:t>
            </w:r>
          </w:p>
        </w:tc>
        <w:tc>
          <w:tcPr>
            <w:tcW w:w="346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w:t>
            </w:r>
          </w:p>
        </w:tc>
      </w:tr>
      <w:tr>
        <w:trPr/>
        <w:tc>
          <w:tcPr>
            <w:tcW w:w="200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bCs/>
                <w:color w:val="1A1A1A"/>
                <w:sz w:val="17"/>
                <w:szCs w:val="17"/>
              </w:rPr>
              <w:t>IVA_POR_PAGAR</w:t>
            </w:r>
          </w:p>
        </w:tc>
        <w:tc>
          <w:tcPr>
            <w:tcW w:w="320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2.2.01.099 IVA por Pagar SIN</w:t>
            </w:r>
          </w:p>
        </w:tc>
        <w:tc>
          <w:tcPr>
            <w:tcW w:w="699"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Sí</w:t>
            </w:r>
          </w:p>
        </w:tc>
        <w:tc>
          <w:tcPr>
            <w:tcW w:w="346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w:t>
            </w:r>
          </w:p>
        </w:tc>
      </w:tr>
      <w:tr>
        <w:trPr/>
        <w:tc>
          <w:tcPr>
            <w:tcW w:w="200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bCs/>
                <w:color w:val="1A1A1A"/>
                <w:sz w:val="17"/>
                <w:szCs w:val="17"/>
              </w:rPr>
              <w:t>IT_ACREDITADO_IUE</w:t>
            </w:r>
          </w:p>
        </w:tc>
        <w:tc>
          <w:tcPr>
            <w:tcW w:w="320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1.1.99.001 IT Acreditable contra IUE</w:t>
            </w:r>
          </w:p>
        </w:tc>
        <w:tc>
          <w:tcPr>
            <w:tcW w:w="699"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No</w:t>
            </w:r>
          </w:p>
        </w:tc>
        <w:tc>
          <w:tcPr>
            <w:tcW w:w="346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Para compensación IUE.</w:t>
            </w:r>
          </w:p>
        </w:tc>
      </w:tr>
      <w:tr>
        <w:trPr/>
        <w:tc>
          <w:tcPr>
            <w:tcW w:w="200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bCs/>
                <w:color w:val="1A1A1A"/>
                <w:sz w:val="17"/>
                <w:szCs w:val="17"/>
              </w:rPr>
              <w:t>PROVISION_INCOBRABLES</w:t>
            </w:r>
          </w:p>
        </w:tc>
        <w:tc>
          <w:tcPr>
            <w:tcW w:w="320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6.4.01.001 Provisión Cuentas Incobrables</w:t>
            </w:r>
          </w:p>
        </w:tc>
        <w:tc>
          <w:tcPr>
            <w:tcW w:w="699"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No</w:t>
            </w:r>
          </w:p>
        </w:tc>
        <w:tc>
          <w:tcPr>
            <w:tcW w:w="346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w:t>
            </w:r>
          </w:p>
        </w:tc>
      </w:tr>
      <w:tr>
        <w:trPr/>
        <w:tc>
          <w:tcPr>
            <w:tcW w:w="200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bCs/>
                <w:color w:val="1A1A1A"/>
                <w:sz w:val="17"/>
                <w:szCs w:val="17"/>
              </w:rPr>
              <w:t>PROV_ACUM_INCOBRABLES</w:t>
            </w:r>
          </w:p>
        </w:tc>
        <w:tc>
          <w:tcPr>
            <w:tcW w:w="320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1.2.99.001 Provisión Acumulada Incobrables</w:t>
            </w:r>
          </w:p>
        </w:tc>
        <w:tc>
          <w:tcPr>
            <w:tcW w:w="699"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No</w:t>
            </w:r>
          </w:p>
        </w:tc>
        <w:tc>
          <w:tcPr>
            <w:tcW w:w="346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w:t>
            </w:r>
          </w:p>
        </w:tc>
      </w:tr>
      <w:tr>
        <w:trPr/>
        <w:tc>
          <w:tcPr>
            <w:tcW w:w="200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bCs/>
                <w:color w:val="1A1A1A"/>
                <w:sz w:val="17"/>
                <w:szCs w:val="17"/>
              </w:rPr>
              <w:t>DIF_CAMBIO_PERDIDA</w:t>
            </w:r>
          </w:p>
        </w:tc>
        <w:tc>
          <w:tcPr>
            <w:tcW w:w="320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6.5.02.001 Pérd. por Diferencia de Cambio</w:t>
            </w:r>
          </w:p>
        </w:tc>
        <w:tc>
          <w:tcPr>
            <w:tcW w:w="699"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Sí</w:t>
            </w:r>
          </w:p>
        </w:tc>
        <w:tc>
          <w:tcPr>
            <w:tcW w:w="346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w:t>
            </w:r>
          </w:p>
        </w:tc>
      </w:tr>
      <w:tr>
        <w:trPr/>
        <w:tc>
          <w:tcPr>
            <w:tcW w:w="200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bCs/>
                <w:color w:val="1A1A1A"/>
                <w:sz w:val="17"/>
                <w:szCs w:val="17"/>
              </w:rPr>
              <w:t>DIF_CAMBIO_GANANCIA</w:t>
            </w:r>
          </w:p>
        </w:tc>
        <w:tc>
          <w:tcPr>
            <w:tcW w:w="320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4.2.01.001 Ganancia por Diferencia de Cambio</w:t>
            </w:r>
          </w:p>
        </w:tc>
        <w:tc>
          <w:tcPr>
            <w:tcW w:w="699"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Sí</w:t>
            </w:r>
          </w:p>
        </w:tc>
        <w:tc>
          <w:tcPr>
            <w:tcW w:w="346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w:t>
            </w:r>
          </w:p>
        </w:tc>
      </w:tr>
      <w:tr>
        <w:trPr/>
        <w:tc>
          <w:tcPr>
            <w:tcW w:w="200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bCs/>
                <w:color w:val="1A1A1A"/>
                <w:sz w:val="17"/>
                <w:szCs w:val="17"/>
              </w:rPr>
              <w:t>RESULTADO_EJERCICIO</w:t>
            </w:r>
          </w:p>
        </w:tc>
        <w:tc>
          <w:tcPr>
            <w:tcW w:w="320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3.4.01.001 Resultado del Ejercicio</w:t>
            </w:r>
          </w:p>
        </w:tc>
        <w:tc>
          <w:tcPr>
            <w:tcW w:w="699"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Sí</w:t>
            </w:r>
          </w:p>
        </w:tc>
        <w:tc>
          <w:tcPr>
            <w:tcW w:w="346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w:t>
            </w:r>
          </w:p>
        </w:tc>
      </w:tr>
      <w:tr>
        <w:trPr/>
        <w:tc>
          <w:tcPr>
            <w:tcW w:w="200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bCs/>
                <w:color w:val="1A1A1A"/>
                <w:sz w:val="17"/>
                <w:szCs w:val="17"/>
              </w:rPr>
              <w:t>RESULTADOS_ACUMULADOS</w:t>
            </w:r>
          </w:p>
        </w:tc>
        <w:tc>
          <w:tcPr>
            <w:tcW w:w="320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3.4.02.001 Resultados Acumulados</w:t>
            </w:r>
          </w:p>
        </w:tc>
        <w:tc>
          <w:tcPr>
            <w:tcW w:w="699"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Sí</w:t>
            </w:r>
          </w:p>
        </w:tc>
        <w:tc>
          <w:tcPr>
            <w:tcW w:w="346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w:t>
            </w:r>
          </w:p>
        </w:tc>
      </w:tr>
      <w:tr>
        <w:trPr/>
        <w:tc>
          <w:tcPr>
            <w:tcW w:w="200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bCs/>
                <w:color w:val="1A1A1A"/>
                <w:sz w:val="17"/>
                <w:szCs w:val="17"/>
              </w:rPr>
              <w:t>PROVISION_IUE</w:t>
            </w:r>
          </w:p>
        </w:tc>
        <w:tc>
          <w:tcPr>
            <w:tcW w:w="320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2.3.01.001 IUE por Pagar</w:t>
            </w:r>
          </w:p>
        </w:tc>
        <w:tc>
          <w:tcPr>
            <w:tcW w:w="699"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Sí</w:t>
            </w:r>
          </w:p>
        </w:tc>
        <w:tc>
          <w:tcPr>
            <w:tcW w:w="346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w:t>
            </w:r>
          </w:p>
        </w:tc>
      </w:tr>
      <w:tr>
        <w:trPr/>
        <w:tc>
          <w:tcPr>
            <w:tcW w:w="200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bCs/>
                <w:color w:val="1A1A1A"/>
                <w:sz w:val="17"/>
                <w:szCs w:val="17"/>
              </w:rPr>
              <w:t>GASTO_IUE</w:t>
            </w:r>
          </w:p>
        </w:tc>
        <w:tc>
          <w:tcPr>
            <w:tcW w:w="320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6.3.01.001 Gasto IUE del Ejercicio</w:t>
            </w:r>
          </w:p>
        </w:tc>
        <w:tc>
          <w:tcPr>
            <w:tcW w:w="699"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Sí</w:t>
            </w:r>
          </w:p>
        </w:tc>
        <w:tc>
          <w:tcPr>
            <w:tcW w:w="3460" w:type="dxa"/>
            <w:tcBorders>
              <w:top w:val="single" w:sz="2" w:space="0" w:color="BDD0EA"/>
              <w:left w:val="single" w:sz="2" w:space="0" w:color="BDD0EA"/>
              <w:bottom w:val="single" w:sz="2" w:space="0" w:color="BDD0EA"/>
              <w:right w:val="single" w:sz="2" w:space="0" w:color="BDD0EA"/>
            </w:tcBorders>
            <w:shd w:fill="EEF4FB"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w:t>
            </w:r>
          </w:p>
        </w:tc>
      </w:tr>
      <w:tr>
        <w:trPr/>
        <w:tc>
          <w:tcPr>
            <w:tcW w:w="200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bCs/>
                <w:color w:val="1A1A1A"/>
                <w:sz w:val="17"/>
                <w:szCs w:val="17"/>
              </w:rPr>
              <w:t>RETENCION_RCIVA</w:t>
            </w:r>
          </w:p>
        </w:tc>
        <w:tc>
          <w:tcPr>
            <w:tcW w:w="320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2.2.03.001 RC-IVA por Enterar</w:t>
            </w:r>
          </w:p>
        </w:tc>
        <w:tc>
          <w:tcPr>
            <w:tcW w:w="699"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Sí</w:t>
            </w:r>
          </w:p>
        </w:tc>
        <w:tc>
          <w:tcPr>
            <w:tcW w:w="3460" w:type="dxa"/>
            <w:tcBorders>
              <w:top w:val="single" w:sz="2" w:space="0" w:color="BDD0EA"/>
              <w:left w:val="single" w:sz="2" w:space="0" w:color="BDD0EA"/>
              <w:bottom w:val="single" w:sz="2" w:space="0" w:color="BDD0EA"/>
              <w:right w:val="single" w:sz="2" w:space="0" w:color="BDD0EA"/>
            </w:tcBorders>
            <w:shd w:fill="FFFFFF" w:val="clear"/>
            <w:tcMar>
              <w:top w:w="55" w:type="dxa"/>
              <w:left w:w="110" w:type="dxa"/>
              <w:bottom w:w="55" w:type="dxa"/>
              <w:right w:w="110" w:type="dxa"/>
            </w:tcMar>
          </w:tcPr>
          <w:p>
            <w:pPr>
              <w:pStyle w:val="Normal"/>
              <w:widowControl w:val="false"/>
              <w:spacing w:before="15" w:after="15"/>
              <w:rPr/>
            </w:pPr>
            <w:r>
              <w:rPr>
                <w:rFonts w:eastAsia="Calibri" w:cs="Calibri"/>
                <w:b w:val="false"/>
                <w:bCs w:val="false"/>
                <w:color w:val="1A1A1A"/>
                <w:sz w:val="17"/>
                <w:szCs w:val="17"/>
              </w:rPr>
              <w:t>Para empleados.</w:t>
            </w:r>
          </w:p>
        </w:tc>
      </w:tr>
    </w:tbl>
    <w:p>
      <w:pPr>
        <w:pStyle w:val="Normal"/>
        <w:spacing w:before="60" w:after="40"/>
        <w:rPr/>
      </w:pPr>
      <w:r>
        <w:rPr/>
      </w:r>
    </w:p>
    <w:tbl>
      <w:tblPr>
        <w:tblW w:w="9560" w:type="dxa"/>
        <w:jc w:val="left"/>
        <w:tblInd w:w="0" w:type="dxa"/>
        <w:tblLayout w:type="fixed"/>
        <w:tblCellMar>
          <w:top w:w="80" w:type="dxa"/>
          <w:left w:w="130" w:type="dxa"/>
          <w:bottom w:w="80" w:type="dxa"/>
          <w:right w:w="130" w:type="dxa"/>
        </w:tblCellMar>
      </w:tblPr>
      <w:tblGrid>
        <w:gridCol w:w="499"/>
        <w:gridCol w:w="2801"/>
        <w:gridCol w:w="2199"/>
        <w:gridCol w:w="2401"/>
        <w:gridCol w:w="1660"/>
      </w:tblGrid>
      <w:tr>
        <w:trPr>
          <w:tblHeader w:val="true"/>
        </w:trPr>
        <w:tc>
          <w:tcPr>
            <w:tcW w:w="4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w:t>
            </w:r>
          </w:p>
        </w:tc>
        <w:tc>
          <w:tcPr>
            <w:tcW w:w="28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Regla de Negocio</w:t>
            </w:r>
          </w:p>
        </w:tc>
        <w:tc>
          <w:tcPr>
            <w:tcW w:w="21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Condición</w:t>
            </w:r>
          </w:p>
        </w:tc>
        <w:tc>
          <w:tcPr>
            <w:tcW w:w="24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Mensaje al Usuario</w:t>
            </w:r>
          </w:p>
        </w:tc>
        <w:tc>
          <w:tcPr>
            <w:tcW w:w="166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Severidad</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V-001</w:t>
            </w:r>
          </w:p>
        </w:tc>
        <w:tc>
          <w:tcPr>
            <w:tcW w:w="28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Parámetro obligatorio vacío</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Operación requiere parámetro que no está configurado</w:t>
            </w:r>
          </w:p>
        </w:tc>
        <w:tc>
          <w:tcPr>
            <w:tcW w:w="24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"Para registrar una [Compra/Venta/Ajuste] se requiere configurar el parámetro contable: [NOMBRE_PARAMETRO]. Vaya a Configuración → Parametrización."</w:t>
            </w:r>
          </w:p>
        </w:tc>
        <w:tc>
          <w:tcPr>
            <w:tcW w:w="166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V-002</w:t>
            </w:r>
          </w:p>
        </w:tc>
        <w:tc>
          <w:tcPr>
            <w:tcW w:w="28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Cuenta incorrecta para parámetro</w:t>
            </w:r>
          </w:p>
        </w:tc>
        <w:tc>
          <w:tcPr>
            <w:tcW w:w="21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Se asigna a un parámetro una cuenta de tipo incorrecto (ej. cuenta de Ingreso como CAJA_GENERAL)</w:t>
            </w:r>
          </w:p>
        </w:tc>
        <w:tc>
          <w:tcPr>
            <w:tcW w:w="24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"La cuenta [X] es de tipo [Ingreso/Pasivo]. El parámetro [Y] requiere una cuenta de tipo [Activo]."</w:t>
            </w:r>
          </w:p>
        </w:tc>
        <w:tc>
          <w:tcPr>
            <w:tcW w:w="166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V-003</w:t>
            </w:r>
          </w:p>
        </w:tc>
        <w:tc>
          <w:tcPr>
            <w:tcW w:w="28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Cuenta de agrupación</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Se asigna una cuenta que no es de movimiento</w:t>
            </w:r>
          </w:p>
        </w:tc>
        <w:tc>
          <w:tcPr>
            <w:tcW w:w="24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"La cuenta [X] no acepta movimientos directos. Seleccione una subcuenta."</w:t>
            </w:r>
          </w:p>
        </w:tc>
        <w:tc>
          <w:tcPr>
            <w:tcW w:w="166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bCs/>
                <w:color w:val="C00000"/>
                <w:sz w:val="18"/>
                <w:szCs w:val="18"/>
              </w:rPr>
              <w:t>ERROR</w:t>
            </w:r>
          </w:p>
        </w:tc>
      </w:tr>
    </w:tbl>
    <w:p>
      <w:pPr>
        <w:pStyle w:val="Normal"/>
        <w:rPr/>
      </w:pPr>
      <w:r>
        <w:rPr/>
      </w:r>
      <w:r>
        <w:br w:type="page"/>
      </w:r>
    </w:p>
    <w:p>
      <w:pPr>
        <w:pStyle w:val="Normal"/>
        <w:shd w:val="clear" w:fill="1F3864"/>
        <w:spacing w:before="200" w:after="60"/>
        <w:ind w:left="300" w:right="300" w:hanging="0"/>
        <w:rPr/>
      </w:pPr>
      <w:r>
        <w:rPr>
          <w:rFonts w:eastAsia="Calibri" w:cs="Calibri"/>
          <w:b/>
          <w:bCs/>
          <w:color w:val="FFFFFF"/>
          <w:sz w:val="32"/>
          <w:szCs w:val="32"/>
        </w:rPr>
        <w:t>14. SEGURIDAD, AUDITORÍA Y PERFILES DE USUARIO</w:t>
      </w:r>
    </w:p>
    <w:p>
      <w:pPr>
        <w:pStyle w:val="Normal"/>
        <w:spacing w:before="40" w:after="40"/>
        <w:rPr/>
      </w:pPr>
      <w:r>
        <w:rPr/>
      </w:r>
    </w:p>
    <w:p>
      <w:pPr>
        <w:pStyle w:val="Ttulo2"/>
        <w:pBdr>
          <w:bottom w:val="single" w:sz="6" w:space="0" w:color="2E75B6"/>
        </w:pBdr>
        <w:spacing w:before="280" w:after="100"/>
        <w:rPr/>
      </w:pPr>
      <w:r>
        <w:rPr>
          <w:rFonts w:eastAsia="Calibri" w:cs="Calibri" w:ascii="Calibri" w:hAnsi="Calibri"/>
          <w:b/>
          <w:bCs/>
          <w:color w:val="1F3864"/>
          <w:sz w:val="24"/>
          <w:szCs w:val="24"/>
        </w:rPr>
        <w:t>14.1 Perfiles de Acceso al Módulo Contable</w:t>
      </w:r>
    </w:p>
    <w:tbl>
      <w:tblPr>
        <w:tblW w:w="9360" w:type="dxa"/>
        <w:jc w:val="left"/>
        <w:tblInd w:w="0" w:type="dxa"/>
        <w:tblLayout w:type="fixed"/>
        <w:tblCellMar>
          <w:top w:w="80" w:type="dxa"/>
          <w:left w:w="130" w:type="dxa"/>
          <w:bottom w:w="80" w:type="dxa"/>
          <w:right w:w="130" w:type="dxa"/>
        </w:tblCellMar>
      </w:tblPr>
      <w:tblGrid>
        <w:gridCol w:w="2000"/>
        <w:gridCol w:w="7359"/>
      </w:tblGrid>
      <w:tr>
        <w:trPr>
          <w:tblHeader w:val="true"/>
        </w:trPr>
        <w:tc>
          <w:tcPr>
            <w:tcW w:w="20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Perfil</w:t>
            </w:r>
          </w:p>
        </w:tc>
        <w:tc>
          <w:tcPr>
            <w:tcW w:w="735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Permisos en el Módulo Contable</w:t>
            </w:r>
          </w:p>
        </w:tc>
      </w:tr>
      <w:tr>
        <w:trPr/>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Administrador del Sistema</w:t>
            </w:r>
          </w:p>
        </w:tc>
        <w:tc>
          <w:tcPr>
            <w:tcW w:w="73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Acceso total. Puede reabrir periodos, revertir cierres, eliminar gestiones no iniciadas. Configura la parametrización contable.</w:t>
            </w:r>
          </w:p>
        </w:tc>
      </w:tr>
      <w:tr>
        <w:trPr/>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Administrador Contable</w:t>
            </w:r>
          </w:p>
        </w:tc>
        <w:tc>
          <w:tcPr>
            <w:tcW w:w="73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Todo excepto administración del sistema. Puede: crear/editar Plan de Cuentas, abrir/cerrar periodos, confirmar y anular comprobantes, generar EEFF, ejecutar cierre de gestión.</w:t>
            </w:r>
          </w:p>
        </w:tc>
      </w:tr>
      <w:tr>
        <w:trPr/>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Contador</w:t>
            </w:r>
          </w:p>
        </w:tc>
        <w:tc>
          <w:tcPr>
            <w:tcW w:w="73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Crear y confirmar comprobantes manuales. Consultar libros y EEFF. Generar reportes. No puede cerrar periodos ni ejecutar el cierre de gestión.</w:t>
            </w:r>
          </w:p>
        </w:tc>
      </w:tr>
      <w:tr>
        <w:trPr/>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Asistente Contable</w:t>
            </w:r>
          </w:p>
        </w:tc>
        <w:tc>
          <w:tcPr>
            <w:tcW w:w="73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Crear comprobantes en Borrador solamente. No puede confirmar. Consultar libros y reportes.</w:t>
            </w:r>
          </w:p>
        </w:tc>
      </w:tr>
      <w:tr>
        <w:trPr/>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Tesorero</w:t>
            </w:r>
          </w:p>
        </w:tc>
        <w:tc>
          <w:tcPr>
            <w:tcW w:w="73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Registrar pagos (CxP) y cobros (CxC). Ver aging reports. No puede crear comprobantes contables directos.</w:t>
            </w:r>
          </w:p>
        </w:tc>
      </w:tr>
      <w:tr>
        <w:trPr/>
        <w:tc>
          <w:tcPr>
            <w:tcW w:w="200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Auditor (solo lectura)</w:t>
            </w:r>
          </w:p>
        </w:tc>
        <w:tc>
          <w:tcPr>
            <w:tcW w:w="735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Consultar todo: libros, comprobantes, EEFF, parametrización. No puede crear ni modificar ningún registro.</w:t>
            </w:r>
          </w:p>
        </w:tc>
      </w:tr>
      <w:tr>
        <w:trPr/>
        <w:tc>
          <w:tcPr>
            <w:tcW w:w="200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Gerente General</w:t>
            </w:r>
          </w:p>
        </w:tc>
        <w:tc>
          <w:tcPr>
            <w:tcW w:w="735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Ver todos los reportes y estados financieros. Aprobar ajustes de inventario de alto impacto. No puede registrar operaciones contables.</w:t>
            </w:r>
          </w:p>
        </w:tc>
      </w:tr>
    </w:tbl>
    <w:p>
      <w:pPr>
        <w:pStyle w:val="Normal"/>
        <w:spacing w:before="80" w:after="40"/>
        <w:rPr/>
      </w:pPr>
      <w:r>
        <w:rPr/>
      </w:r>
    </w:p>
    <w:p>
      <w:pPr>
        <w:pStyle w:val="Ttulo2"/>
        <w:pBdr>
          <w:bottom w:val="single" w:sz="6" w:space="0" w:color="2E75B6"/>
        </w:pBdr>
        <w:spacing w:before="280" w:after="100"/>
        <w:rPr/>
      </w:pPr>
      <w:r>
        <w:rPr>
          <w:rFonts w:eastAsia="Calibri" w:cs="Calibri" w:ascii="Calibri" w:hAnsi="Calibri"/>
          <w:b/>
          <w:bCs/>
          <w:color w:val="1F3864"/>
          <w:sz w:val="24"/>
          <w:szCs w:val="24"/>
        </w:rPr>
        <w:t>14.2 Log de Auditoría</w:t>
      </w:r>
    </w:p>
    <w:p>
      <w:pPr>
        <w:pStyle w:val="Normal"/>
        <w:spacing w:before="50" w:after="50"/>
        <w:rPr/>
      </w:pPr>
      <w:r>
        <w:rPr>
          <w:rFonts w:eastAsia="Calibri" w:cs="Calibri"/>
          <w:sz w:val="20"/>
          <w:szCs w:val="20"/>
        </w:rPr>
        <w:t>Cada operación sensible en el módulo contable genera un registro de auditoría inmutable. El log incluye:</w:t>
      </w:r>
    </w:p>
    <w:p>
      <w:pPr>
        <w:pStyle w:val="ListParagraph"/>
        <w:numPr>
          <w:ilvl w:val="0"/>
          <w:numId w:val="1"/>
        </w:numPr>
        <w:spacing w:before="40" w:after="40"/>
        <w:rPr/>
      </w:pPr>
      <w:r>
        <w:rPr>
          <w:rFonts w:eastAsia="Calibri" w:cs="Calibri"/>
          <w:sz w:val="20"/>
          <w:szCs w:val="20"/>
        </w:rPr>
        <w:t>Usuario que realizó la acción (username + nombre completo).</w:t>
      </w:r>
    </w:p>
    <w:p>
      <w:pPr>
        <w:pStyle w:val="ListParagraph"/>
        <w:numPr>
          <w:ilvl w:val="0"/>
          <w:numId w:val="1"/>
        </w:numPr>
        <w:spacing w:before="40" w:after="40"/>
        <w:rPr/>
      </w:pPr>
      <w:r>
        <w:rPr>
          <w:rFonts w:eastAsia="Calibri" w:cs="Calibri"/>
          <w:sz w:val="20"/>
          <w:szCs w:val="20"/>
        </w:rPr>
        <w:t>Fecha y hora exacta (UTC).</w:t>
      </w:r>
    </w:p>
    <w:p>
      <w:pPr>
        <w:pStyle w:val="ListParagraph"/>
        <w:numPr>
          <w:ilvl w:val="0"/>
          <w:numId w:val="1"/>
        </w:numPr>
        <w:spacing w:before="40" w:after="40"/>
        <w:rPr/>
      </w:pPr>
      <w:r>
        <w:rPr>
          <w:rFonts w:eastAsia="Calibri" w:cs="Calibri"/>
          <w:sz w:val="20"/>
          <w:szCs w:val="20"/>
        </w:rPr>
        <w:t>Tipo de operación: CREAR, MODIFICAR, CONFIRMAR, ANULAR, CERRAR_PERIODO, REABRIR_PERIODO, EJECUTAR_CIERRE, EJECUTAR_APERTURA.</w:t>
      </w:r>
    </w:p>
    <w:p>
      <w:pPr>
        <w:pStyle w:val="ListParagraph"/>
        <w:numPr>
          <w:ilvl w:val="0"/>
          <w:numId w:val="1"/>
        </w:numPr>
        <w:spacing w:before="40" w:after="40"/>
        <w:rPr/>
      </w:pPr>
      <w:r>
        <w:rPr>
          <w:rFonts w:eastAsia="Calibri" w:cs="Calibri"/>
          <w:sz w:val="20"/>
          <w:szCs w:val="20"/>
        </w:rPr>
        <w:t>Entidad afectada: tipo + ID. Ej: "COMPROBANTE #DIARIO-2026-000045".</w:t>
      </w:r>
    </w:p>
    <w:p>
      <w:pPr>
        <w:pStyle w:val="ListParagraph"/>
        <w:numPr>
          <w:ilvl w:val="0"/>
          <w:numId w:val="1"/>
        </w:numPr>
        <w:spacing w:before="40" w:after="40"/>
        <w:rPr/>
      </w:pPr>
      <w:r>
        <w:rPr>
          <w:rFonts w:eastAsia="Calibri" w:cs="Calibri"/>
          <w:sz w:val="20"/>
          <w:szCs w:val="20"/>
        </w:rPr>
        <w:t>Valor anterior y valor nuevo para campos modificados.</w:t>
      </w:r>
    </w:p>
    <w:p>
      <w:pPr>
        <w:pStyle w:val="ListParagraph"/>
        <w:numPr>
          <w:ilvl w:val="0"/>
          <w:numId w:val="1"/>
        </w:numPr>
        <w:spacing w:before="40" w:after="40"/>
        <w:rPr/>
      </w:pPr>
      <w:r>
        <w:rPr>
          <w:rFonts w:eastAsia="Calibri" w:cs="Calibri"/>
          <w:sz w:val="20"/>
          <w:szCs w:val="20"/>
        </w:rPr>
        <w:t>IP del cliente y agente del navegador.</w:t>
      </w:r>
    </w:p>
    <w:p>
      <w:pPr>
        <w:pStyle w:val="Normal"/>
        <w:pBdr>
          <w:left w:val="single" w:sz="14" w:space="0" w:color="C00000"/>
        </w:pBdr>
        <w:shd w:val="clear" w:fill="FFF0F0"/>
        <w:spacing w:before="80" w:after="80"/>
        <w:ind w:left="160" w:hanging="0"/>
        <w:rPr/>
      </w:pPr>
      <w:r>
        <w:rPr>
          <w:rFonts w:eastAsia="Calibri" w:cs="Calibri"/>
          <w:b/>
          <w:bCs/>
          <w:color w:val="C00000"/>
          <w:sz w:val="19"/>
          <w:szCs w:val="19"/>
        </w:rPr>
        <w:t xml:space="preserve">  ⚠  </w:t>
      </w:r>
      <w:r>
        <w:rPr>
          <w:rFonts w:eastAsia="Calibri" w:cs="Calibri"/>
          <w:color w:val="6B0000"/>
          <w:sz w:val="19"/>
          <w:szCs w:val="19"/>
        </w:rPr>
        <w:t>El log de auditoría NO puede ser borrado ni modificado por ningún usuario, incluido el Administrador del Sistema. Es de solo inserción . Cualquier intento de modificación debe generar alerta al Administrador.</w:t>
      </w:r>
    </w:p>
    <w:p>
      <w:pPr>
        <w:pStyle w:val="Normal"/>
        <w:spacing w:before="80" w:after="40"/>
        <w:rPr/>
      </w:pPr>
      <w:r>
        <w:rPr/>
      </w:r>
    </w:p>
    <w:p>
      <w:pPr>
        <w:pStyle w:val="Ttulo2"/>
        <w:pBdr>
          <w:bottom w:val="single" w:sz="6" w:space="0" w:color="2E75B6"/>
        </w:pBdr>
        <w:spacing w:before="280" w:after="100"/>
        <w:rPr/>
      </w:pPr>
      <w:r>
        <w:rPr>
          <w:rFonts w:eastAsia="Calibri" w:cs="Calibri" w:ascii="Calibri" w:hAnsi="Calibri"/>
          <w:b/>
          <w:bCs/>
          <w:color w:val="1F3864"/>
          <w:sz w:val="24"/>
          <w:szCs w:val="24"/>
        </w:rPr>
        <w:t>14.3 Respaldo y Recuperación</w:t>
      </w:r>
    </w:p>
    <w:p>
      <w:pPr>
        <w:pStyle w:val="ListParagraph"/>
        <w:numPr>
          <w:ilvl w:val="0"/>
          <w:numId w:val="1"/>
        </w:numPr>
        <w:spacing w:before="40" w:after="40"/>
        <w:rPr/>
      </w:pPr>
      <w:r>
        <w:rPr>
          <w:rFonts w:eastAsia="Calibri" w:cs="Calibri"/>
          <w:sz w:val="20"/>
          <w:szCs w:val="20"/>
        </w:rPr>
        <w:t>El sistema debe realizar respaldos automáticos diarios de la base de datos contable.</w:t>
      </w:r>
    </w:p>
    <w:p>
      <w:pPr>
        <w:pStyle w:val="ListParagraph"/>
        <w:numPr>
          <w:ilvl w:val="0"/>
          <w:numId w:val="1"/>
        </w:numPr>
        <w:spacing w:before="40" w:after="40"/>
        <w:rPr/>
      </w:pPr>
      <w:r>
        <w:rPr>
          <w:rFonts w:eastAsia="Calibri" w:cs="Calibri"/>
          <w:sz w:val="20"/>
          <w:szCs w:val="20"/>
        </w:rPr>
        <w:t>Ante cualquier falla de integridad (Balance que no cuadra, asiento sin confirmar en periodo cerrado), el sistema debe entrar en modo de solo lectura y alertar al Administrador.</w:t>
      </w:r>
    </w:p>
    <w:p>
      <w:pPr>
        <w:pStyle w:val="ListParagraph"/>
        <w:numPr>
          <w:ilvl w:val="0"/>
          <w:numId w:val="1"/>
        </w:numPr>
        <w:spacing w:before="40" w:after="40"/>
        <w:rPr/>
      </w:pPr>
      <w:r>
        <w:rPr>
          <w:rFonts w:eastAsia="Calibri" w:cs="Calibri"/>
          <w:sz w:val="20"/>
          <w:szCs w:val="20"/>
        </w:rPr>
        <w:t>Los respaldos deben conservarse mínimo 10 años conforme a la legislación boliviana (Código de Comercio Art. 40: los libros contables deben conservarse por 10 años).</w:t>
      </w:r>
    </w:p>
    <w:p>
      <w:pPr>
        <w:pStyle w:val="Normal"/>
        <w:spacing w:before="80" w:after="40"/>
        <w:rPr/>
      </w:pPr>
      <w:r>
        <w:rPr/>
      </w:r>
    </w:p>
    <w:p>
      <w:pPr>
        <w:pStyle w:val="Ttulo2"/>
        <w:pBdr>
          <w:bottom w:val="single" w:sz="6" w:space="0" w:color="2E75B6"/>
        </w:pBdr>
        <w:spacing w:before="280" w:after="100"/>
        <w:rPr/>
      </w:pPr>
      <w:r>
        <w:rPr>
          <w:rFonts w:eastAsia="Calibri" w:cs="Calibri" w:ascii="Calibri" w:hAnsi="Calibri"/>
          <w:b/>
          <w:bCs/>
          <w:color w:val="1F3864"/>
          <w:sz w:val="24"/>
          <w:szCs w:val="24"/>
        </w:rPr>
        <w:t>14.4 Consideraciones Técnicas para el Desarrollador</w:t>
      </w:r>
    </w:p>
    <w:p>
      <w:pPr>
        <w:pStyle w:val="ListParagraph"/>
        <w:numPr>
          <w:ilvl w:val="0"/>
          <w:numId w:val="1"/>
        </w:numPr>
        <w:spacing w:before="40" w:after="40"/>
        <w:rPr/>
      </w:pPr>
      <w:r>
        <w:rPr>
          <w:rFonts w:eastAsia="Calibri" w:cs="Calibri"/>
          <w:sz w:val="20"/>
          <w:szCs w:val="20"/>
        </w:rPr>
        <w:t xml:space="preserve">Todos los montos contables deben almacenarse en tipo DECIMAL(18,4) mínimo para evitar errores de redondeo. Los cálculos intermedios deben usar </w:t>
      </w:r>
      <w:r>
        <w:rPr>
          <w:rFonts w:eastAsia="Calibri" w:cs="Calibri"/>
          <w:sz w:val="20"/>
          <w:szCs w:val="20"/>
        </w:rPr>
        <w:t>5</w:t>
      </w:r>
      <w:r>
        <w:rPr>
          <w:rFonts w:eastAsia="Calibri" w:cs="Calibri"/>
          <w:sz w:val="20"/>
          <w:szCs w:val="20"/>
        </w:rPr>
        <w:t xml:space="preserve"> decimales; el redondeo a 2 decimales se aplica solo para presentación.</w:t>
      </w:r>
    </w:p>
    <w:p>
      <w:pPr>
        <w:pStyle w:val="ListParagraph"/>
        <w:numPr>
          <w:ilvl w:val="0"/>
          <w:numId w:val="1"/>
        </w:numPr>
        <w:spacing w:before="40" w:after="40"/>
        <w:rPr/>
      </w:pPr>
      <w:r>
        <w:rPr>
          <w:rFonts w:eastAsia="Calibri" w:cs="Calibri"/>
          <w:sz w:val="20"/>
          <w:szCs w:val="20"/>
        </w:rPr>
        <w:t>Las fechas deben almacenarse en UTC y convertirse a la zona horaria de la empresa (GMT-4 Bolivia) solo para presentación.</w:t>
      </w:r>
    </w:p>
    <w:p>
      <w:pPr>
        <w:pStyle w:val="ListParagraph"/>
        <w:numPr>
          <w:ilvl w:val="0"/>
          <w:numId w:val="1"/>
        </w:numPr>
        <w:spacing w:before="40" w:after="40"/>
        <w:rPr/>
      </w:pPr>
      <w:r>
        <w:rPr>
          <w:rFonts w:eastAsia="Calibri" w:cs="Calibri"/>
          <w:sz w:val="20"/>
          <w:szCs w:val="20"/>
        </w:rPr>
        <w:t>Los asientos automáticos deben ejecutarse en una transacción de base de datos atómica: si cualquier línea falla, toda la operación se revierte. Nunca debe quedar un comprobante parcialmente guardado.</w:t>
      </w:r>
    </w:p>
    <w:p>
      <w:pPr>
        <w:pStyle w:val="ListParagraph"/>
        <w:numPr>
          <w:ilvl w:val="0"/>
          <w:numId w:val="1"/>
        </w:numPr>
        <w:spacing w:before="40" w:after="40"/>
        <w:rPr/>
      </w:pPr>
      <w:r>
        <w:rPr>
          <w:rFonts w:eastAsia="Calibri" w:cs="Calibri"/>
          <w:sz w:val="20"/>
          <w:szCs w:val="20"/>
        </w:rPr>
        <w:t>La tabla de saldos debe tener índices compuestos: (EmpresaId, CuentaId, PeriodoId) para consultas rápidas.</w:t>
      </w:r>
    </w:p>
    <w:p>
      <w:pPr>
        <w:pStyle w:val="ListParagraph"/>
        <w:numPr>
          <w:ilvl w:val="0"/>
          <w:numId w:val="1"/>
        </w:numPr>
        <w:spacing w:before="40" w:after="40"/>
        <w:rPr/>
      </w:pPr>
      <w:r>
        <w:rPr>
          <w:rFonts w:eastAsia="Calibri" w:cs="Calibri"/>
          <w:sz w:val="20"/>
          <w:szCs w:val="20"/>
        </w:rPr>
        <w:t>El Libro Mayor y el Balance de Comprobación deben paginar resultados para conjuntos grandes (&gt; 10,000 líneas).</w:t>
      </w:r>
    </w:p>
    <w:p>
      <w:pPr>
        <w:pStyle w:val="ListParagraph"/>
        <w:numPr>
          <w:ilvl w:val="0"/>
          <w:numId w:val="0"/>
        </w:numPr>
        <w:spacing w:before="40" w:after="40"/>
        <w:ind w:left="540" w:hanging="0"/>
        <w:rPr/>
      </w:pPr>
      <w:r>
        <w:rPr/>
      </w:r>
    </w:p>
    <w:p>
      <w:pPr>
        <w:pStyle w:val="Ttulo2"/>
        <w:pBdr>
          <w:bottom w:val="single" w:sz="6" w:space="0" w:color="2E75B6"/>
        </w:pBdr>
        <w:spacing w:before="280" w:after="100"/>
        <w:rPr/>
      </w:pPr>
      <w:r>
        <w:rPr>
          <w:rFonts w:eastAsia="Calibri" w:cs="Calibri" w:ascii="Calibri" w:hAnsi="Calibri"/>
          <w:b/>
          <w:bCs/>
          <w:color w:val="1F3864"/>
          <w:sz w:val="24"/>
          <w:szCs w:val="24"/>
        </w:rPr>
        <w:t>14.5 Glosario de Términos Contables</w:t>
      </w:r>
    </w:p>
    <w:tbl>
      <w:tblPr>
        <w:tblW w:w="9360" w:type="dxa"/>
        <w:jc w:val="left"/>
        <w:tblInd w:w="0" w:type="dxa"/>
        <w:tblLayout w:type="fixed"/>
        <w:tblCellMar>
          <w:top w:w="80" w:type="dxa"/>
          <w:left w:w="130" w:type="dxa"/>
          <w:bottom w:w="80" w:type="dxa"/>
          <w:right w:w="130" w:type="dxa"/>
        </w:tblCellMar>
      </w:tblPr>
      <w:tblGrid>
        <w:gridCol w:w="2199"/>
        <w:gridCol w:w="7160"/>
      </w:tblGrid>
      <w:tr>
        <w:trPr>
          <w:tblHeader w:val="true"/>
        </w:trPr>
        <w:tc>
          <w:tcPr>
            <w:tcW w:w="21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Término</w:t>
            </w:r>
          </w:p>
        </w:tc>
        <w:tc>
          <w:tcPr>
            <w:tcW w:w="716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Definición</w:t>
            </w:r>
          </w:p>
        </w:tc>
      </w:tr>
      <w:tr>
        <w:trPr/>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F3864"/>
                <w:sz w:val="18"/>
                <w:szCs w:val="18"/>
              </w:rPr>
              <w:t>Asiento Contable</w:t>
            </w:r>
          </w:p>
        </w:tc>
        <w:tc>
          <w:tcPr>
            <w:tcW w:w="716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Registro que refleja una operación económica aplicando el principio de partida doble. Toda entrada tiene una contrapartida de igual valor.</w:t>
            </w:r>
          </w:p>
        </w:tc>
      </w:tr>
      <w:tr>
        <w:trPr/>
        <w:tc>
          <w:tcPr>
            <w:tcW w:w="21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F3864"/>
                <w:sz w:val="18"/>
                <w:szCs w:val="18"/>
              </w:rPr>
              <w:t>Crédito Fiscal</w:t>
            </w:r>
          </w:p>
        </w:tc>
        <w:tc>
          <w:tcPr>
            <w:tcW w:w="716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IVA pagado en compras que puede deducirse del IVA cobrado en ventas (débito fiscal).</w:t>
            </w:r>
          </w:p>
        </w:tc>
      </w:tr>
      <w:tr>
        <w:trPr/>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F3864"/>
                <w:sz w:val="18"/>
                <w:szCs w:val="18"/>
              </w:rPr>
              <w:t>CUF</w:t>
            </w:r>
          </w:p>
        </w:tc>
        <w:tc>
          <w:tcPr>
            <w:tcW w:w="716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Código Único de Factura. Identificador único asignado por el SFE a cada factura electrónica emitida o recibida.</w:t>
            </w:r>
          </w:p>
        </w:tc>
      </w:tr>
      <w:tr>
        <w:trPr/>
        <w:tc>
          <w:tcPr>
            <w:tcW w:w="21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F3864"/>
                <w:sz w:val="18"/>
                <w:szCs w:val="18"/>
              </w:rPr>
              <w:t>Débito Fiscal</w:t>
            </w:r>
          </w:p>
        </w:tc>
        <w:tc>
          <w:tcPr>
            <w:tcW w:w="716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IVA cobrado en ventas. Base de cálculo del IVA a pagar al SIN.</w:t>
            </w:r>
          </w:p>
        </w:tc>
      </w:tr>
      <w:tr>
        <w:trPr/>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F3864"/>
                <w:sz w:val="18"/>
                <w:szCs w:val="18"/>
              </w:rPr>
              <w:t>DUI/DIM</w:t>
            </w:r>
          </w:p>
        </w:tc>
        <w:tc>
          <w:tcPr>
            <w:tcW w:w="716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Despacho Único de Importación / Declaración de Importación de Mercancías. Documento aduanero obligatorio para importaciones.</w:t>
            </w:r>
          </w:p>
        </w:tc>
      </w:tr>
      <w:tr>
        <w:trPr/>
        <w:tc>
          <w:tcPr>
            <w:tcW w:w="21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F3864"/>
                <w:sz w:val="18"/>
                <w:szCs w:val="18"/>
              </w:rPr>
              <w:t>Gestión</w:t>
            </w:r>
          </w:p>
        </w:tc>
        <w:tc>
          <w:tcPr>
            <w:tcW w:w="716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Período fiscal de 12 meses. En Bolivia coincide con el año calendario (enero–diciembre).</w:t>
            </w:r>
          </w:p>
        </w:tc>
      </w:tr>
      <w:tr>
        <w:trPr/>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F3864"/>
                <w:sz w:val="18"/>
                <w:szCs w:val="18"/>
              </w:rPr>
              <w:t>IUE</w:t>
            </w:r>
          </w:p>
        </w:tc>
        <w:tc>
          <w:tcPr>
            <w:tcW w:w="716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Impuesto sobre las Utilidades de las Empresas. 25% sobre la utilidad neta de la gestión.</w:t>
            </w:r>
          </w:p>
        </w:tc>
      </w:tr>
      <w:tr>
        <w:trPr/>
        <w:tc>
          <w:tcPr>
            <w:tcW w:w="21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F3864"/>
                <w:sz w:val="18"/>
                <w:szCs w:val="18"/>
              </w:rPr>
              <w:t>IT</w:t>
            </w:r>
          </w:p>
        </w:tc>
        <w:tc>
          <w:tcPr>
            <w:tcW w:w="716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Impuesto a las Transacciones. 3% sobre los ingresos brutos. Compensable con el IUE.</w:t>
            </w:r>
          </w:p>
        </w:tc>
      </w:tr>
      <w:tr>
        <w:trPr/>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F3864"/>
                <w:sz w:val="18"/>
                <w:szCs w:val="18"/>
              </w:rPr>
              <w:t>IVA</w:t>
            </w:r>
          </w:p>
        </w:tc>
        <w:tc>
          <w:tcPr>
            <w:tcW w:w="716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Impuesto al Valor Agregado. Alícuota: 13% en Bolivia. El IVA está incluido en el precio final (precio con IVA = precio neto × 1.13).</w:t>
            </w:r>
          </w:p>
        </w:tc>
      </w:tr>
      <w:tr>
        <w:trPr/>
        <w:tc>
          <w:tcPr>
            <w:tcW w:w="21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F3864"/>
                <w:sz w:val="18"/>
                <w:szCs w:val="18"/>
              </w:rPr>
              <w:t>Kardex</w:t>
            </w:r>
          </w:p>
        </w:tc>
        <w:tc>
          <w:tcPr>
            <w:tcW w:w="716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Registro detallado de entradas, salidas y existencias de cada producto en el inventario.</w:t>
            </w:r>
          </w:p>
        </w:tc>
      </w:tr>
      <w:tr>
        <w:trPr/>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F3864"/>
                <w:sz w:val="18"/>
                <w:szCs w:val="18"/>
              </w:rPr>
              <w:t>NIC</w:t>
            </w:r>
          </w:p>
        </w:tc>
        <w:tc>
          <w:tcPr>
            <w:tcW w:w="716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Norma Internacional de Contabilidad. Marco contable adoptado por Bolivia.</w:t>
            </w:r>
          </w:p>
        </w:tc>
      </w:tr>
      <w:tr>
        <w:trPr/>
        <w:tc>
          <w:tcPr>
            <w:tcW w:w="21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F3864"/>
                <w:sz w:val="18"/>
                <w:szCs w:val="18"/>
              </w:rPr>
              <w:t>NIIF</w:t>
            </w:r>
          </w:p>
        </w:tc>
        <w:tc>
          <w:tcPr>
            <w:tcW w:w="716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Norma Internacional de Información Financiera. Marco contable para empresas públicas y grandes empresas.</w:t>
            </w:r>
          </w:p>
        </w:tc>
      </w:tr>
      <w:tr>
        <w:trPr/>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F3864"/>
                <w:sz w:val="18"/>
                <w:szCs w:val="18"/>
              </w:rPr>
              <w:t>Partida Doble</w:t>
            </w:r>
          </w:p>
        </w:tc>
        <w:tc>
          <w:tcPr>
            <w:tcW w:w="716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Principio contable: toda operación afecta mínimo dos cuentas, de forma que la suma de los débitos siempre iguala la suma de los créditos.</w:t>
            </w:r>
          </w:p>
        </w:tc>
      </w:tr>
      <w:tr>
        <w:trPr/>
        <w:tc>
          <w:tcPr>
            <w:tcW w:w="21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F3864"/>
                <w:sz w:val="18"/>
                <w:szCs w:val="18"/>
              </w:rPr>
              <w:t>RC-IVA</w:t>
            </w:r>
          </w:p>
        </w:tc>
        <w:tc>
          <w:tcPr>
            <w:tcW w:w="716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Régimen Complementario al IVA. Impuesto sobre salarios de dependientes. El empleador retiene y entera al SIN.</w:t>
            </w:r>
          </w:p>
        </w:tc>
      </w:tr>
      <w:tr>
        <w:trPr/>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F3864"/>
                <w:sz w:val="18"/>
                <w:szCs w:val="18"/>
              </w:rPr>
              <w:t>SFE</w:t>
            </w:r>
          </w:p>
        </w:tc>
        <w:tc>
          <w:tcPr>
            <w:tcW w:w="716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Sistema de Facturación Electrónica del SIN Bolivia. Plataforma obligatoria para emisión de facturas electrónicas desde 2022.</w:t>
            </w:r>
          </w:p>
        </w:tc>
      </w:tr>
      <w:tr>
        <w:trPr/>
        <w:tc>
          <w:tcPr>
            <w:tcW w:w="21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F3864"/>
                <w:sz w:val="18"/>
                <w:szCs w:val="18"/>
              </w:rPr>
              <w:t>SIN</w:t>
            </w:r>
          </w:p>
        </w:tc>
        <w:tc>
          <w:tcPr>
            <w:tcW w:w="716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Servicio de Impuestos Nacionales. Autoridad tributaria de Bolivia.</w:t>
            </w:r>
          </w:p>
        </w:tc>
      </w:tr>
      <w:tr>
        <w:trPr/>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F3864"/>
                <w:sz w:val="18"/>
                <w:szCs w:val="18"/>
              </w:rPr>
              <w:t>SMN</w:t>
            </w:r>
          </w:p>
        </w:tc>
        <w:tc>
          <w:tcPr>
            <w:tcW w:w="7160" w:type="dxa"/>
            <w:tcBorders>
              <w:top w:val="single" w:sz="2" w:space="0" w:color="BDD0EA"/>
              <w:left w:val="single" w:sz="2" w:space="0" w:color="BDD0EA"/>
              <w:bottom w:val="single" w:sz="2" w:space="0" w:color="BDD0EA"/>
              <w:right w:val="single" w:sz="2" w:space="0" w:color="BDD0EA"/>
            </w:tcBorders>
            <w:shd w:fill="FFFFFF"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Salario Mínimo Nacional. Referencia para cálculo de RC-IVA y beneficios sociales. Actualizado anualmente por el gobierno.</w:t>
            </w:r>
          </w:p>
        </w:tc>
      </w:tr>
      <w:tr>
        <w:trPr/>
        <w:tc>
          <w:tcPr>
            <w:tcW w:w="2199"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bCs/>
                <w:i w:val="false"/>
                <w:iCs w:val="false"/>
                <w:color w:val="1F3864"/>
                <w:sz w:val="18"/>
                <w:szCs w:val="18"/>
              </w:rPr>
              <w:t>TC BCB</w:t>
            </w:r>
          </w:p>
        </w:tc>
        <w:tc>
          <w:tcPr>
            <w:tcW w:w="7160" w:type="dxa"/>
            <w:tcBorders>
              <w:top w:val="single" w:sz="2" w:space="0" w:color="BDD0EA"/>
              <w:left w:val="single" w:sz="2" w:space="0" w:color="BDD0EA"/>
              <w:bottom w:val="single" w:sz="2" w:space="0" w:color="BDD0EA"/>
              <w:right w:val="single" w:sz="2" w:space="0" w:color="BDD0EA"/>
            </w:tcBorders>
            <w:shd w:fill="EEF4FB" w:val="clear"/>
            <w:tcMar>
              <w:top w:w="60" w:type="dxa"/>
              <w:left w:w="120" w:type="dxa"/>
              <w:bottom w:w="60" w:type="dxa"/>
              <w:right w:w="120" w:type="dxa"/>
            </w:tcMar>
          </w:tcPr>
          <w:p>
            <w:pPr>
              <w:pStyle w:val="Normal"/>
              <w:widowControl w:val="false"/>
              <w:spacing w:before="20" w:after="20"/>
              <w:rPr/>
            </w:pPr>
            <w:r>
              <w:rPr>
                <w:rFonts w:eastAsia="Calibri" w:cs="Calibri"/>
                <w:b w:val="false"/>
                <w:bCs w:val="false"/>
                <w:i w:val="false"/>
                <w:iCs w:val="false"/>
                <w:color w:val="1A1A1A"/>
                <w:sz w:val="18"/>
                <w:szCs w:val="18"/>
              </w:rPr>
              <w:t>Tipo de Cambio del Banco Central de Bolivia. Referencia oficial para conversión de monedas extranjeras.</w:t>
            </w:r>
          </w:p>
        </w:tc>
      </w:tr>
    </w:tbl>
    <w:p>
      <w:pPr>
        <w:pStyle w:val="Normal"/>
        <w:spacing w:before="100" w:after="60"/>
        <w:rPr/>
      </w:pPr>
      <w:r>
        <w:rPr/>
      </w:r>
    </w:p>
    <w:p>
      <w:pPr>
        <w:pStyle w:val="Normal"/>
        <w:spacing w:before="200" w:after="60"/>
        <w:jc w:val="center"/>
        <w:rPr>
          <w:rFonts w:ascii="Calibri" w:hAnsi="Calibri" w:eastAsia="Calibri" w:cs="Calibri"/>
          <w:b/>
          <w:bCs/>
          <w:i/>
          <w:i/>
          <w:iCs/>
          <w:color w:val="888888"/>
          <w:sz w:val="18"/>
          <w:szCs w:val="18"/>
        </w:rPr>
      </w:pPr>
      <w:r>
        <w:rPr/>
      </w:r>
    </w:p>
    <w:sectPr>
      <w:headerReference w:type="default" r:id="rId2"/>
      <w:footerReference w:type="default" r:id="rId3"/>
      <w:type w:val="nextPage"/>
      <w:pgSz w:orient="landscape" w:w="12240" w:h="15840"/>
      <w:pgMar w:left="900" w:right="900" w:gutter="0" w:header="708" w:top="900" w:footer="708" w:bottom="900"/>
      <w:pgNumType w:start="1"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OpenSymbol">
    <w:altName w:val="Arial Unicode MS"/>
    <w:charset w:val="02"/>
    <w:family w:val="auto"/>
    <w:pitch w:val="default"/>
  </w:font>
  <w:font w:name="Liberation Sans">
    <w:altName w:val="Arial"/>
    <w:charset w:val="01"/>
    <w:family w:val="swiss"/>
    <w:pitch w:val="variable"/>
  </w:font>
  <w:font w:name="serif">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2E75B6"/>
      </w:pBdr>
      <w:spacing w:before="40" w:after="40"/>
      <w:jc w:val="center"/>
      <w:rPr/>
    </w:pPr>
    <w:r>
      <w:rPr>
        <w:rFonts w:eastAsia="Calibri" w:cs="Calibri"/>
        <w:color w:val="888888"/>
        <w:sz w:val="16"/>
        <w:szCs w:val="16"/>
      </w:rPr>
      <w:t xml:space="preserve">Página </w:t>
    </w:r>
    <w:r>
      <w:rPr/>
      <w:fldChar w:fldCharType="begin"/>
    </w:r>
    <w:r>
      <w:rPr/>
      <w:instrText xml:space="preserve"> PAGE </w:instrText>
    </w:r>
    <w:r>
      <w:rPr/>
      <w:fldChar w:fldCharType="separate"/>
    </w:r>
    <w:r>
      <w:rPr/>
      <w:t>48</w:t>
    </w:r>
    <w:r>
      <w:rPr/>
      <w:fldChar w:fldCharType="end"/>
    </w:r>
    <w:r>
      <w:rPr>
        <w:rFonts w:eastAsia="Calibri" w:cs="Calibri"/>
        <w:color w:val="888888"/>
        <w:sz w:val="16"/>
        <w:szCs w:val="16"/>
      </w:rPr>
      <w:t xml:space="preserve"> de </w:t>
    </w:r>
    <w:r>
      <w:rPr/>
      <w:fldChar w:fldCharType="begin"/>
    </w:r>
    <w:r>
      <w:rPr/>
      <w:instrText xml:space="preserve"> NUMPAGES </w:instrText>
    </w:r>
    <w:r>
      <w:rPr/>
      <w:fldChar w:fldCharType="separate"/>
    </w:r>
    <w:r>
      <w:rPr/>
      <w:t>48</w:t>
    </w:r>
    <w:r>
      <w:rPr/>
      <w:fldChar w:fldCharType="end"/>
    </w:r>
    <w:r>
      <w:rPr>
        <w:rFonts w:eastAsia="Calibri" w:cs="Calibri"/>
        <w:i/>
        <w:iCs/>
        <w:color w:val="888888"/>
        <w:sz w:val="16"/>
        <w:szCs w:val="16"/>
      </w:rPr>
      <w:t xml:space="preserve">     |     Confidencial — Solo para uso interno del equipo de desarrollo</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2E75B6"/>
      </w:pBdr>
      <w:spacing w:before="40" w:after="40"/>
      <w:rPr>
        <w:rFonts w:ascii="Calibri" w:hAnsi="Calibri" w:eastAsia="Calibri" w:cs="Calibri"/>
        <w:color w:val="888888"/>
        <w:sz w:val="16"/>
        <w:szCs w:val="16"/>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28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s-BO"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0"/>
      <w:szCs w:val="20"/>
      <w:lang w:val="es-BO" w:eastAsia="zh-CN" w:bidi="hi-IN"/>
    </w:rPr>
  </w:style>
  <w:style w:type="paragraph" w:styleId="Ttulo1">
    <w:name w:val="Heading 1"/>
    <w:basedOn w:val="Ttulo"/>
    <w:qFormat/>
    <w:pPr>
      <w:spacing w:before="340" w:after="140"/>
      <w:outlineLvl w:val="0"/>
    </w:pPr>
    <w:rPr>
      <w:rFonts w:ascii="Calibri" w:hAnsi="Calibri" w:eastAsia="Calibri" w:cs="Calibri"/>
      <w:b/>
      <w:bCs/>
      <w:color w:val="FFFFFF"/>
      <w:sz w:val="28"/>
      <w:szCs w:val="28"/>
    </w:rPr>
  </w:style>
  <w:style w:type="paragraph" w:styleId="Ttulo2">
    <w:name w:val="Heading 2"/>
    <w:basedOn w:val="Ttulo"/>
    <w:qFormat/>
    <w:pPr>
      <w:spacing w:before="280" w:after="100"/>
      <w:outlineLvl w:val="1"/>
    </w:pPr>
    <w:rPr>
      <w:rFonts w:ascii="Calibri" w:hAnsi="Calibri" w:eastAsia="Calibri" w:cs="Calibri"/>
      <w:b/>
      <w:bCs/>
      <w:color w:val="1F3864"/>
      <w:sz w:val="24"/>
      <w:szCs w:val="24"/>
    </w:rPr>
  </w:style>
  <w:style w:type="paragraph" w:styleId="Ttulo3">
    <w:name w:val="Heading 3"/>
    <w:basedOn w:val="Ttulo"/>
    <w:qFormat/>
    <w:pPr>
      <w:spacing w:before="220" w:after="80"/>
      <w:outlineLvl w:val="2"/>
    </w:pPr>
    <w:rPr>
      <w:rFonts w:ascii="Calibri" w:hAnsi="Calibri" w:eastAsia="Calibri" w:cs="Calibri"/>
      <w:b/>
      <w:bCs/>
      <w:color w:val="2E75B6"/>
      <w:sz w:val="21"/>
      <w:szCs w:val="21"/>
    </w:rPr>
  </w:style>
  <w:style w:type="paragraph" w:styleId="Ttulo4">
    <w:name w:val="Heading 4"/>
    <w:basedOn w:val="Ttulo"/>
    <w:qFormat/>
    <w:pPr/>
    <w:rPr>
      <w:i/>
      <w:iCs/>
      <w:color w:val="2E74B5"/>
    </w:rPr>
  </w:style>
  <w:style w:type="paragraph" w:styleId="Ttulo5">
    <w:name w:val="Heading 5"/>
    <w:basedOn w:val="Ttulo"/>
    <w:qFormat/>
    <w:pPr/>
    <w:rPr>
      <w:color w:val="2E74B5"/>
    </w:rPr>
  </w:style>
  <w:style w:type="paragraph" w:styleId="Ttulo6">
    <w:name w:val="Heading 6"/>
    <w:basedOn w:val="Ttulo"/>
    <w:qFormat/>
    <w:pPr/>
    <w:rPr>
      <w:color w:val="1F4D78"/>
    </w:rPr>
  </w:style>
  <w:style w:type="character" w:styleId="EnlacedeInternet">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Ancladenotaalpie">
    <w:name w:val="Footnote Reference"/>
    <w:rPr>
      <w:vertAlign w:val="superscript"/>
    </w:rPr>
  </w:style>
  <w:style w:type="character" w:styleId="FootnoteTextChar">
    <w:name w:val="Footnote Text Char"/>
    <w:uiPriority w:val="99"/>
    <w:semiHidden/>
    <w:unhideWhenUsed/>
    <w:qFormat/>
    <w:rPr>
      <w:sz w:val="20"/>
      <w:szCs w:val="20"/>
    </w:rPr>
  </w:style>
  <w:style w:type="character" w:styleId="Vietas">
    <w:name w:val="Viñetas"/>
    <w:qFormat/>
    <w:rPr>
      <w:rFonts w:ascii="OpenSymbol" w:hAnsi="OpenSymbol" w:eastAsia="OpenSymbol" w:cs="OpenSymbol"/>
    </w:rPr>
  </w:style>
  <w:style w:type="paragraph" w:styleId="Ttulo">
    <w:name w:val="Título"/>
    <w:basedOn w:val="Normal"/>
    <w:next w:val="Cuerpodetexto"/>
    <w:qFormat/>
    <w:pPr>
      <w:keepNext w:val="true"/>
      <w:spacing w:before="240" w:after="120"/>
    </w:pPr>
    <w:rPr>
      <w:rFonts w:ascii="Liberation Sans" w:hAnsi="Liberation Sans" w:eastAsia="Noto Sans CJK SC" w:cs="Lucida 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ucida Sans"/>
    </w:rPr>
  </w:style>
  <w:style w:type="paragraph" w:styleId="Ley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general">
    <w:name w:val="Title"/>
    <w:basedOn w:val="Ttulo"/>
    <w:qFormat/>
    <w:pPr/>
    <w:rPr>
      <w:sz w:val="56"/>
      <w:szCs w:val="56"/>
    </w:rPr>
  </w:style>
  <w:style w:type="paragraph" w:styleId="Strong">
    <w:name w:val="Strong"/>
    <w:qFormat/>
    <w:pPr>
      <w:widowControl/>
      <w:bidi w:val="0"/>
      <w:spacing w:before="0" w:after="0"/>
      <w:jc w:val="left"/>
    </w:pPr>
    <w:rPr>
      <w:rFonts w:ascii="Calibri" w:hAnsi="Calibri" w:eastAsia="Calibri" w:cs="Calibri"/>
      <w:b/>
      <w:bCs/>
      <w:color w:val="auto"/>
      <w:kern w:val="0"/>
      <w:sz w:val="20"/>
      <w:szCs w:val="20"/>
      <w:lang w:val="es-BO"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0"/>
      <w:szCs w:val="20"/>
      <w:lang w:val="es-BO" w:eastAsia="zh-CN" w:bidi="hi-IN"/>
    </w:rPr>
  </w:style>
  <w:style w:type="paragraph" w:styleId="Notaalpie">
    <w:name w:val="Footnote Text"/>
    <w:basedOn w:val="Normal"/>
    <w:link w:val="FootnoteTextChar"/>
    <w:uiPriority w:val="99"/>
    <w:semiHidden/>
    <w:unhideWhenUsed/>
    <w:pPr>
      <w:spacing w:lineRule="auto" w:line="240" w:before="0" w:after="0"/>
    </w:pPr>
    <w:rPr>
      <w:sz w:val="20"/>
      <w:szCs w:val="20"/>
    </w:rPr>
  </w:style>
  <w:style w:type="paragraph" w:styleId="Cabeceraypie">
    <w:name w:val="Cabecera y pie"/>
    <w:basedOn w:val="Normal"/>
    <w:qFormat/>
    <w:pPr/>
    <w:rPr/>
  </w:style>
  <w:style w:type="paragraph" w:styleId="Cabecera">
    <w:name w:val="Header"/>
    <w:basedOn w:val="Cabeceraypie"/>
    <w:pPr/>
    <w:rPr/>
  </w:style>
  <w:style w:type="paragraph" w:styleId="Piedepgina">
    <w:name w:val="Footer"/>
    <w:basedOn w:val="Cabeceraypi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1284</TotalTime>
  <Application>LibreOffice/7.5.4.2$Linux_X86_64 LibreOffice_project/36ccfdc35048b057fd9854c757a8b67ec53977b6</Application>
  <AppVersion>15.0000</AppVersion>
  <Pages>48</Pages>
  <Words>12423</Words>
  <Characters>67484</Characters>
  <CharactersWithSpaces>77437</CharactersWithSpaces>
  <Paragraphs>2908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2026-03-23T18:25:39Z</dcterms:created>
  <dc:creator>Un-named</dc:creator>
  <dc:description/>
  <dc:language>es-BO</dc:language>
  <cp:lastModifiedBy/>
  <dcterms:modified xsi:type="dcterms:W3CDTF">2026-03-24T13:02:48Z</dcterms:modified>
  <cp:revision>2</cp:revision>
  <dc:subject/>
  <dc:title/>
</cp:coreProperties>
</file>