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Override PartName="/word/header1.xml" ContentType="application/vnd.openxmlformats-officedocument.wordprocessingml.head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300" w:after="40"/>
        <w:rPr/>
      </w:pPr>
      <w:r>
        <w:rPr/>
      </w:r>
    </w:p>
    <w:p>
      <w:pPr>
        <w:pStyle w:val="Normal"/>
        <w:spacing w:before="300" w:after="60"/>
        <w:jc w:val="center"/>
        <w:rPr/>
      </w:pPr>
      <w:r>
        <w:rPr>
          <w:rFonts w:eastAsia="Calibri" w:cs="Calibri"/>
          <w:b/>
          <w:bCs/>
          <w:color w:val="1F3864"/>
          <w:sz w:val="44"/>
          <w:szCs w:val="44"/>
        </w:rPr>
        <w:t>ESPECIFICACIÓN FUNCIONAL</w:t>
      </w:r>
    </w:p>
    <w:p>
      <w:pPr>
        <w:pStyle w:val="Normal"/>
        <w:spacing w:before="40" w:after="60"/>
        <w:jc w:val="center"/>
        <w:rPr/>
      </w:pPr>
      <w:r>
        <w:rPr>
          <w:rFonts w:eastAsia="Calibri" w:cs="Calibri"/>
          <w:b/>
          <w:bCs/>
          <w:color w:val="2E75B6"/>
          <w:sz w:val="34"/>
          <w:szCs w:val="34"/>
        </w:rPr>
        <w:t>MÓDULO: PLAN DE CUENTAS PUCT</w:t>
      </w:r>
    </w:p>
    <w:p>
      <w:pPr>
        <w:pStyle w:val="Normal"/>
        <w:spacing w:before="40" w:after="280"/>
        <w:jc w:val="center"/>
        <w:rPr>
          <w:rFonts w:ascii="Calibri" w:hAnsi="Calibri" w:eastAsia="Calibri" w:cs="Calibri"/>
          <w:b/>
          <w:bCs/>
          <w:color w:val="FFFFFF"/>
          <w:sz w:val="30"/>
          <w:szCs w:val="30"/>
        </w:rPr>
      </w:pPr>
      <w:r>
        <w:rPr/>
      </w:r>
    </w:p>
    <w:p>
      <w:pPr>
        <w:pStyle w:val="Ttulo2"/>
        <w:pBdr>
          <w:bottom w:val="single" w:sz="8" w:space="0" w:color="2E75B6"/>
        </w:pBdr>
        <w:spacing w:before="260" w:after="100"/>
        <w:rPr/>
      </w:pPr>
      <w:r>
        <w:rPr>
          <w:rFonts w:eastAsia="Calibri" w:cs="Calibri" w:ascii="Calibri" w:hAnsi="Calibri"/>
          <w:b/>
          <w:bCs/>
          <w:color w:val="1F3864"/>
          <w:sz w:val="24"/>
          <w:szCs w:val="24"/>
        </w:rPr>
        <w:t>1.1  Definición</w:t>
      </w:r>
    </w:p>
    <w:p>
      <w:pPr>
        <w:pStyle w:val="Normal"/>
        <w:spacing w:before="55" w:after="55"/>
        <w:rPr/>
      </w:pPr>
      <w:r>
        <w:rPr>
          <w:rFonts w:eastAsia="Calibri" w:cs="Calibri"/>
          <w:color w:val="1A1A1A"/>
          <w:sz w:val="21"/>
          <w:szCs w:val="21"/>
        </w:rPr>
        <w:t>El Plan de Cuentas es el catálogo maestro de la contabilidad de la empresa. Define todas las cuentas disponibles para registrar operaciones financieras y establece la estructura que da origen a los Estados Financieros (Balance General y Estado de Resultados).</w:t>
      </w:r>
    </w:p>
    <w:p>
      <w:pPr>
        <w:pStyle w:val="Normal"/>
        <w:spacing w:before="55" w:after="55"/>
        <w:rPr/>
      </w:pPr>
      <w:r>
        <w:rPr>
          <w:rFonts w:eastAsia="Calibri" w:cs="Calibri"/>
          <w:color w:val="1A1A1A"/>
          <w:sz w:val="21"/>
          <w:szCs w:val="21"/>
        </w:rPr>
        <w:t>El PUCT (Plan Único de Cuentas Tributario) es la versión oficial establecida por el Servicio de Impuestos Nacionales (SIN) de Bolivia. Su uso es OBLIGATORIO para todas las empresas domiciliadas en Bolivia que presenten información contable-tributaria al SIN.</w:t>
      </w:r>
    </w:p>
    <w:p>
      <w:pPr>
        <w:pStyle w:val="Normal"/>
        <w:spacing w:before="60" w:after="40"/>
        <w:rPr/>
      </w:pPr>
      <w:r>
        <w:rPr/>
      </w:r>
    </w:p>
    <w:p>
      <w:pPr>
        <w:pStyle w:val="Normal"/>
        <w:pBdr>
          <w:top w:val="single" w:sz="2" w:space="0" w:color="8B0000"/>
          <w:left w:val="single" w:sz="14" w:space="0" w:color="8B0000"/>
          <w:bottom w:val="single" w:sz="2" w:space="0" w:color="8B0000"/>
          <w:right w:val="single" w:sz="2" w:space="0" w:color="8B0000"/>
        </w:pBdr>
        <w:shd w:val="clear" w:fill="FFF5F5"/>
        <w:spacing w:before="80" w:after="80"/>
        <w:ind w:left="160" w:hanging="0"/>
        <w:rPr/>
      </w:pPr>
      <w:r>
        <w:rPr>
          <w:rFonts w:eastAsia="Calibri" w:cs="Calibri"/>
          <w:b/>
          <w:bCs/>
          <w:color w:val="8B0000"/>
          <w:sz w:val="18"/>
          <w:szCs w:val="18"/>
        </w:rPr>
        <w:t xml:space="preserve">  </w:t>
      </w:r>
      <w:r>
        <w:rPr>
          <w:rFonts w:eastAsia="Calibri" w:cs="Calibri"/>
          <w:b/>
          <w:bCs/>
          <w:color w:val="8B0000"/>
          <w:sz w:val="18"/>
          <w:szCs w:val="18"/>
        </w:rPr>
        <w:t xml:space="preserve">SIN BOLIVIA:  </w:t>
      </w:r>
      <w:r>
        <w:rPr>
          <w:rFonts w:eastAsia="Calibri" w:cs="Calibri"/>
          <w:color w:val="8B0000"/>
          <w:sz w:val="19"/>
          <w:szCs w:val="19"/>
        </w:rPr>
        <w:t xml:space="preserve"> El SIN exige que los estados financieros e información tributaria (Formulario 500, Anexos ITC) se presenten usando la nomenclatura y estructura exacta del PUCT. Una empresa que use un plan de cuentas distinto no podrá generar los Anexos ITC correctamente ni conciliar con los formularios declarados.</w:t>
      </w:r>
    </w:p>
    <w:p>
      <w:pPr>
        <w:pStyle w:val="Normal"/>
        <w:spacing w:before="60" w:after="40"/>
        <w:rPr/>
      </w:pPr>
      <w:r>
        <w:rPr/>
      </w:r>
    </w:p>
    <w:p>
      <w:pPr>
        <w:pStyle w:val="Ttulo2"/>
        <w:pBdr>
          <w:bottom w:val="single" w:sz="8" w:space="0" w:color="2E75B6"/>
        </w:pBdr>
        <w:spacing w:before="260" w:after="100"/>
        <w:rPr/>
      </w:pPr>
      <w:r>
        <w:rPr>
          <w:rFonts w:eastAsia="Calibri" w:cs="Calibri" w:ascii="Calibri" w:hAnsi="Calibri"/>
          <w:b/>
          <w:bCs/>
          <w:color w:val="1F3864"/>
          <w:sz w:val="24"/>
          <w:szCs w:val="24"/>
        </w:rPr>
        <w:t>1.2  La estructura de 5 niveles del PUCT</w:t>
      </w:r>
    </w:p>
    <w:p>
      <w:pPr>
        <w:pStyle w:val="Normal"/>
        <w:spacing w:before="55" w:after="55"/>
        <w:rPr/>
      </w:pPr>
      <w:r>
        <w:rPr>
          <w:rFonts w:eastAsia="Calibri" w:cs="Calibri"/>
          <w:color w:val="1A1A1A"/>
          <w:sz w:val="21"/>
          <w:szCs w:val="21"/>
        </w:rPr>
        <w:t>El PUCT tiene exactamente 5 niveles jerárquicos, codificados como 5 campos separados: C (Clase) → G (Grupo) → SG (Subgrupo) → CP (Cuenta Principal) → CA (Cuenta Analítica). Cada nivel tiene un rol específico e inmutable.</w:t>
      </w:r>
    </w:p>
    <w:p>
      <w:pPr>
        <w:pStyle w:val="Normal"/>
        <w:spacing w:before="40" w:after="20"/>
        <w:rPr/>
      </w:pPr>
      <w:r>
        <w:rPr/>
      </w:r>
    </w:p>
    <w:tbl>
      <w:tblPr>
        <w:tblW w:w="9360" w:type="dxa"/>
        <w:jc w:val="left"/>
        <w:tblInd w:w="0" w:type="dxa"/>
        <w:tblLayout w:type="fixed"/>
        <w:tblCellMar>
          <w:top w:w="80" w:type="dxa"/>
          <w:left w:w="130" w:type="dxa"/>
          <w:bottom w:w="80" w:type="dxa"/>
          <w:right w:w="130" w:type="dxa"/>
        </w:tblCellMar>
      </w:tblPr>
      <w:tblGrid>
        <w:gridCol w:w="499"/>
        <w:gridCol w:w="600"/>
        <w:gridCol w:w="1200"/>
        <w:gridCol w:w="1601"/>
        <w:gridCol w:w="1399"/>
        <w:gridCol w:w="1200"/>
        <w:gridCol w:w="2860"/>
      </w:tblGrid>
      <w:tr>
        <w:trPr>
          <w:tblHeader w:val="true"/>
        </w:trPr>
        <w:tc>
          <w:tcPr>
            <w:tcW w:w="499" w:type="dxa"/>
            <w:tcBorders>
              <w:top w:val="single" w:sz="2" w:space="0" w:color="BDD0EA"/>
              <w:left w:val="single" w:sz="2" w:space="0" w:color="BDD0EA"/>
              <w:bottom w:val="single" w:sz="2" w:space="0" w:color="BDD0EA"/>
              <w:right w:val="single" w:sz="2" w:space="0" w:color="BDD0EA"/>
            </w:tcBorders>
            <w:shd w:fill="2E75B6" w:val="clear"/>
          </w:tcPr>
          <w:p>
            <w:pPr>
              <w:pStyle w:val="Normal"/>
              <w:widowControl w:val="false"/>
              <w:spacing w:before="20" w:after="20"/>
              <w:rPr/>
            </w:pPr>
            <w:r>
              <w:rPr>
                <w:rFonts w:eastAsia="Calibri" w:cs="Calibri"/>
                <w:b/>
                <w:bCs/>
                <w:color w:val="FFFFFF"/>
                <w:sz w:val="19"/>
                <w:szCs w:val="19"/>
              </w:rPr>
              <w:t>Nivel</w:t>
            </w:r>
          </w:p>
        </w:tc>
        <w:tc>
          <w:tcPr>
            <w:tcW w:w="600" w:type="dxa"/>
            <w:tcBorders>
              <w:top w:val="single" w:sz="2" w:space="0" w:color="BDD0EA"/>
              <w:left w:val="single" w:sz="2" w:space="0" w:color="BDD0EA"/>
              <w:bottom w:val="single" w:sz="2" w:space="0" w:color="BDD0EA"/>
              <w:right w:val="single" w:sz="2" w:space="0" w:color="BDD0EA"/>
            </w:tcBorders>
            <w:shd w:fill="2E75B6" w:val="clear"/>
          </w:tcPr>
          <w:p>
            <w:pPr>
              <w:pStyle w:val="Normal"/>
              <w:widowControl w:val="false"/>
              <w:spacing w:before="20" w:after="20"/>
              <w:rPr/>
            </w:pPr>
            <w:r>
              <w:rPr>
                <w:rFonts w:eastAsia="Calibri" w:cs="Calibri"/>
                <w:b/>
                <w:bCs/>
                <w:color w:val="FFFFFF"/>
                <w:sz w:val="19"/>
                <w:szCs w:val="19"/>
              </w:rPr>
              <w:t>Campo</w:t>
            </w:r>
          </w:p>
        </w:tc>
        <w:tc>
          <w:tcPr>
            <w:tcW w:w="1200" w:type="dxa"/>
            <w:tcBorders>
              <w:top w:val="single" w:sz="2" w:space="0" w:color="BDD0EA"/>
              <w:left w:val="single" w:sz="2" w:space="0" w:color="BDD0EA"/>
              <w:bottom w:val="single" w:sz="2" w:space="0" w:color="BDD0EA"/>
              <w:right w:val="single" w:sz="2" w:space="0" w:color="BDD0EA"/>
            </w:tcBorders>
            <w:shd w:fill="2E75B6" w:val="clear"/>
          </w:tcPr>
          <w:p>
            <w:pPr>
              <w:pStyle w:val="Normal"/>
              <w:widowControl w:val="false"/>
              <w:spacing w:before="20" w:after="20"/>
              <w:rPr/>
            </w:pPr>
            <w:r>
              <w:rPr>
                <w:rFonts w:eastAsia="Calibri" w:cs="Calibri"/>
                <w:b/>
                <w:bCs/>
                <w:color w:val="FFFFFF"/>
                <w:sz w:val="19"/>
                <w:szCs w:val="19"/>
              </w:rPr>
              <w:t>Nombre</w:t>
            </w:r>
          </w:p>
        </w:tc>
        <w:tc>
          <w:tcPr>
            <w:tcW w:w="1601" w:type="dxa"/>
            <w:tcBorders>
              <w:top w:val="single" w:sz="2" w:space="0" w:color="BDD0EA"/>
              <w:left w:val="single" w:sz="2" w:space="0" w:color="BDD0EA"/>
              <w:bottom w:val="single" w:sz="2" w:space="0" w:color="BDD0EA"/>
              <w:right w:val="single" w:sz="2" w:space="0" w:color="BDD0EA"/>
            </w:tcBorders>
            <w:shd w:fill="2E75B6" w:val="clear"/>
          </w:tcPr>
          <w:p>
            <w:pPr>
              <w:pStyle w:val="Normal"/>
              <w:widowControl w:val="false"/>
              <w:spacing w:before="20" w:after="20"/>
              <w:rPr/>
            </w:pPr>
            <w:r>
              <w:rPr>
                <w:rFonts w:eastAsia="Calibri" w:cs="Calibri"/>
                <w:b/>
                <w:bCs/>
                <w:color w:val="FFFFFF"/>
                <w:sz w:val="19"/>
                <w:szCs w:val="19"/>
              </w:rPr>
              <w:t>Quién lo define</w:t>
            </w:r>
          </w:p>
        </w:tc>
        <w:tc>
          <w:tcPr>
            <w:tcW w:w="1399" w:type="dxa"/>
            <w:tcBorders>
              <w:top w:val="single" w:sz="2" w:space="0" w:color="BDD0EA"/>
              <w:left w:val="single" w:sz="2" w:space="0" w:color="BDD0EA"/>
              <w:bottom w:val="single" w:sz="2" w:space="0" w:color="BDD0EA"/>
              <w:right w:val="single" w:sz="2" w:space="0" w:color="BDD0EA"/>
            </w:tcBorders>
            <w:shd w:fill="2E75B6" w:val="clear"/>
          </w:tcPr>
          <w:p>
            <w:pPr>
              <w:pStyle w:val="Normal"/>
              <w:widowControl w:val="false"/>
              <w:spacing w:before="20" w:after="20"/>
              <w:rPr/>
            </w:pPr>
            <w:r>
              <w:rPr>
                <w:rFonts w:eastAsia="Calibri" w:cs="Calibri"/>
                <w:b/>
                <w:bCs/>
                <w:color w:val="FFFFFF"/>
                <w:sz w:val="19"/>
                <w:szCs w:val="19"/>
              </w:rPr>
              <w:t>¿Acepta asientos?</w:t>
            </w:r>
          </w:p>
        </w:tc>
        <w:tc>
          <w:tcPr>
            <w:tcW w:w="1200" w:type="dxa"/>
            <w:tcBorders>
              <w:top w:val="single" w:sz="2" w:space="0" w:color="BDD0EA"/>
              <w:left w:val="single" w:sz="2" w:space="0" w:color="BDD0EA"/>
              <w:bottom w:val="single" w:sz="2" w:space="0" w:color="BDD0EA"/>
              <w:right w:val="single" w:sz="2" w:space="0" w:color="BDD0EA"/>
            </w:tcBorders>
            <w:shd w:fill="2E75B6" w:val="clear"/>
          </w:tcPr>
          <w:p>
            <w:pPr>
              <w:pStyle w:val="Normal"/>
              <w:widowControl w:val="false"/>
              <w:spacing w:before="20" w:after="20"/>
              <w:rPr/>
            </w:pPr>
            <w:r>
              <w:rPr>
                <w:rFonts w:eastAsia="Calibri" w:cs="Calibri"/>
                <w:b/>
                <w:bCs/>
                <w:color w:val="FFFFFF"/>
                <w:sz w:val="19"/>
                <w:szCs w:val="19"/>
              </w:rPr>
              <w:t>Cantidad en PUCT</w:t>
            </w:r>
          </w:p>
        </w:tc>
        <w:tc>
          <w:tcPr>
            <w:tcW w:w="2860" w:type="dxa"/>
            <w:tcBorders>
              <w:top w:val="single" w:sz="2" w:space="0" w:color="BDD0EA"/>
              <w:left w:val="single" w:sz="2" w:space="0" w:color="BDD0EA"/>
              <w:bottom w:val="single" w:sz="2" w:space="0" w:color="BDD0EA"/>
              <w:right w:val="single" w:sz="2" w:space="0" w:color="BDD0EA"/>
            </w:tcBorders>
            <w:shd w:fill="2E75B6" w:val="clear"/>
          </w:tcPr>
          <w:p>
            <w:pPr>
              <w:pStyle w:val="Normal"/>
              <w:widowControl w:val="false"/>
              <w:spacing w:before="20" w:after="20"/>
              <w:rPr/>
            </w:pPr>
            <w:r>
              <w:rPr>
                <w:rFonts w:eastAsia="Calibri" w:cs="Calibri"/>
                <w:b/>
                <w:bCs/>
                <w:color w:val="FFFFFF"/>
                <w:sz w:val="19"/>
                <w:szCs w:val="19"/>
              </w:rPr>
              <w:t>Ejemplo</w:t>
            </w:r>
          </w:p>
        </w:tc>
      </w:tr>
      <w:tr>
        <w:trPr/>
        <w:tc>
          <w:tcPr>
            <w:tcW w:w="499" w:type="dxa"/>
            <w:tcBorders>
              <w:top w:val="single" w:sz="2" w:space="0" w:color="BDD0EA"/>
              <w:left w:val="single" w:sz="2" w:space="0" w:color="BDD0EA"/>
              <w:bottom w:val="single" w:sz="2" w:space="0" w:color="BDD0EA"/>
              <w:right w:val="single" w:sz="2" w:space="0" w:color="BDD0EA"/>
            </w:tcBorders>
            <w:shd w:fill="FFFFFF" w:val="clear"/>
            <w:tcMar>
              <w:top w:w="65" w:type="dxa"/>
              <w:left w:w="120" w:type="dxa"/>
              <w:bottom w:w="65" w:type="dxa"/>
              <w:right w:w="120" w:type="dxa"/>
            </w:tcMar>
          </w:tcPr>
          <w:p>
            <w:pPr>
              <w:pStyle w:val="Normal"/>
              <w:widowControl w:val="false"/>
              <w:spacing w:before="20" w:after="20"/>
              <w:rPr/>
            </w:pPr>
            <w:r>
              <w:rPr>
                <w:rFonts w:eastAsia="Calibri" w:cs="Calibri"/>
                <w:b w:val="false"/>
                <w:bCs w:val="false"/>
                <w:i w:val="false"/>
                <w:iCs w:val="false"/>
                <w:color w:val="1A1A1A"/>
                <w:sz w:val="19"/>
                <w:szCs w:val="19"/>
              </w:rPr>
              <w:t>1</w:t>
            </w:r>
          </w:p>
        </w:tc>
        <w:tc>
          <w:tcPr>
            <w:tcW w:w="600" w:type="dxa"/>
            <w:tcBorders>
              <w:top w:val="single" w:sz="2" w:space="0" w:color="BDD0EA"/>
              <w:left w:val="single" w:sz="2" w:space="0" w:color="BDD0EA"/>
              <w:bottom w:val="single" w:sz="2" w:space="0" w:color="BDD0EA"/>
              <w:right w:val="single" w:sz="2" w:space="0" w:color="BDD0EA"/>
            </w:tcBorders>
            <w:shd w:fill="FFFFFF" w:val="clear"/>
            <w:tcMar>
              <w:top w:w="65" w:type="dxa"/>
              <w:left w:w="120" w:type="dxa"/>
              <w:bottom w:w="65" w:type="dxa"/>
              <w:right w:w="120" w:type="dxa"/>
            </w:tcMar>
          </w:tcPr>
          <w:p>
            <w:pPr>
              <w:pStyle w:val="Normal"/>
              <w:widowControl w:val="false"/>
              <w:spacing w:before="20" w:after="20"/>
              <w:rPr/>
            </w:pPr>
            <w:r>
              <w:rPr>
                <w:rFonts w:eastAsia="Calibri" w:cs="Calibri"/>
                <w:b w:val="false"/>
                <w:bCs w:val="false"/>
                <w:i w:val="false"/>
                <w:iCs w:val="false"/>
                <w:color w:val="1A1A1A"/>
                <w:sz w:val="19"/>
                <w:szCs w:val="19"/>
              </w:rPr>
              <w:t>C</w:t>
            </w:r>
          </w:p>
        </w:tc>
        <w:tc>
          <w:tcPr>
            <w:tcW w:w="1200" w:type="dxa"/>
            <w:tcBorders>
              <w:top w:val="single" w:sz="2" w:space="0" w:color="BDD0EA"/>
              <w:left w:val="single" w:sz="2" w:space="0" w:color="BDD0EA"/>
              <w:bottom w:val="single" w:sz="2" w:space="0" w:color="BDD0EA"/>
              <w:right w:val="single" w:sz="2" w:space="0" w:color="BDD0EA"/>
            </w:tcBorders>
            <w:shd w:fill="FFFFFF" w:val="clear"/>
            <w:tcMar>
              <w:top w:w="65" w:type="dxa"/>
              <w:left w:w="120" w:type="dxa"/>
              <w:bottom w:w="65" w:type="dxa"/>
              <w:right w:w="120" w:type="dxa"/>
            </w:tcMar>
          </w:tcPr>
          <w:p>
            <w:pPr>
              <w:pStyle w:val="Normal"/>
              <w:widowControl w:val="false"/>
              <w:spacing w:before="20" w:after="20"/>
              <w:rPr/>
            </w:pPr>
            <w:r>
              <w:rPr>
                <w:rFonts w:eastAsia="Calibri" w:cs="Calibri"/>
                <w:b w:val="false"/>
                <w:bCs w:val="false"/>
                <w:i w:val="false"/>
                <w:iCs w:val="false"/>
                <w:color w:val="1A1A1A"/>
                <w:sz w:val="19"/>
                <w:szCs w:val="19"/>
              </w:rPr>
              <w:t>Clase</w:t>
            </w:r>
          </w:p>
        </w:tc>
        <w:tc>
          <w:tcPr>
            <w:tcW w:w="1601" w:type="dxa"/>
            <w:tcBorders>
              <w:top w:val="single" w:sz="2" w:space="0" w:color="BDD0EA"/>
              <w:left w:val="single" w:sz="2" w:space="0" w:color="BDD0EA"/>
              <w:bottom w:val="single" w:sz="2" w:space="0" w:color="BDD0EA"/>
              <w:right w:val="single" w:sz="2" w:space="0" w:color="BDD0EA"/>
            </w:tcBorders>
            <w:shd w:fill="FFFFFF" w:val="clear"/>
            <w:tcMar>
              <w:top w:w="65" w:type="dxa"/>
              <w:left w:w="120" w:type="dxa"/>
              <w:bottom w:w="65" w:type="dxa"/>
              <w:right w:w="120" w:type="dxa"/>
            </w:tcMar>
          </w:tcPr>
          <w:p>
            <w:pPr>
              <w:pStyle w:val="Normal"/>
              <w:widowControl w:val="false"/>
              <w:spacing w:before="20" w:after="20"/>
              <w:rPr/>
            </w:pPr>
            <w:r>
              <w:rPr>
                <w:rFonts w:eastAsia="Calibri" w:cs="Calibri"/>
                <w:b w:val="false"/>
                <w:bCs w:val="false"/>
                <w:i w:val="false"/>
                <w:iCs w:val="false"/>
                <w:color w:val="1A1A1A"/>
                <w:sz w:val="19"/>
                <w:szCs w:val="19"/>
              </w:rPr>
              <w:t>SIN — inmutable</w:t>
            </w:r>
          </w:p>
        </w:tc>
        <w:tc>
          <w:tcPr>
            <w:tcW w:w="1399" w:type="dxa"/>
            <w:tcBorders>
              <w:top w:val="single" w:sz="2" w:space="0" w:color="BDD0EA"/>
              <w:left w:val="single" w:sz="2" w:space="0" w:color="BDD0EA"/>
              <w:bottom w:val="single" w:sz="2" w:space="0" w:color="BDD0EA"/>
              <w:right w:val="single" w:sz="2" w:space="0" w:color="BDD0EA"/>
            </w:tcBorders>
            <w:shd w:fill="FFFFFF" w:val="clear"/>
            <w:tcMar>
              <w:top w:w="65" w:type="dxa"/>
              <w:left w:w="120" w:type="dxa"/>
              <w:bottom w:w="65" w:type="dxa"/>
              <w:right w:w="120" w:type="dxa"/>
            </w:tcMar>
          </w:tcPr>
          <w:p>
            <w:pPr>
              <w:pStyle w:val="Normal"/>
              <w:widowControl w:val="false"/>
              <w:spacing w:before="20" w:after="20"/>
              <w:rPr/>
            </w:pPr>
            <w:r>
              <w:rPr>
                <w:rFonts w:eastAsia="Calibri" w:cs="Calibri"/>
                <w:b w:val="false"/>
                <w:bCs w:val="false"/>
                <w:i w:val="false"/>
                <w:iCs w:val="false"/>
                <w:color w:val="1A1A1A"/>
                <w:sz w:val="19"/>
                <w:szCs w:val="19"/>
              </w:rPr>
              <w:t>No — solo agrupa</w:t>
            </w:r>
          </w:p>
        </w:tc>
        <w:tc>
          <w:tcPr>
            <w:tcW w:w="1200" w:type="dxa"/>
            <w:tcBorders>
              <w:top w:val="single" w:sz="2" w:space="0" w:color="BDD0EA"/>
              <w:left w:val="single" w:sz="2" w:space="0" w:color="BDD0EA"/>
              <w:bottom w:val="single" w:sz="2" w:space="0" w:color="BDD0EA"/>
              <w:right w:val="single" w:sz="2" w:space="0" w:color="BDD0EA"/>
            </w:tcBorders>
            <w:shd w:fill="FFFFFF" w:val="clear"/>
            <w:tcMar>
              <w:top w:w="65" w:type="dxa"/>
              <w:left w:w="120" w:type="dxa"/>
              <w:bottom w:w="65" w:type="dxa"/>
              <w:right w:w="120" w:type="dxa"/>
            </w:tcMar>
          </w:tcPr>
          <w:p>
            <w:pPr>
              <w:pStyle w:val="Normal"/>
              <w:widowControl w:val="false"/>
              <w:spacing w:before="20" w:after="20"/>
              <w:rPr/>
            </w:pPr>
            <w:r>
              <w:rPr>
                <w:rFonts w:eastAsia="Calibri" w:cs="Calibri"/>
                <w:b w:val="false"/>
                <w:bCs w:val="false"/>
                <w:i w:val="false"/>
                <w:iCs w:val="false"/>
                <w:color w:val="1A1A1A"/>
                <w:sz w:val="19"/>
                <w:szCs w:val="19"/>
              </w:rPr>
              <w:t>5</w:t>
            </w:r>
          </w:p>
        </w:tc>
        <w:tc>
          <w:tcPr>
            <w:tcW w:w="2860" w:type="dxa"/>
            <w:tcBorders>
              <w:top w:val="single" w:sz="2" w:space="0" w:color="BDD0EA"/>
              <w:left w:val="single" w:sz="2" w:space="0" w:color="BDD0EA"/>
              <w:bottom w:val="single" w:sz="2" w:space="0" w:color="BDD0EA"/>
              <w:right w:val="single" w:sz="2" w:space="0" w:color="BDD0EA"/>
            </w:tcBorders>
            <w:shd w:fill="FFFFFF" w:val="clear"/>
            <w:tcMar>
              <w:top w:w="65" w:type="dxa"/>
              <w:left w:w="120" w:type="dxa"/>
              <w:bottom w:w="65" w:type="dxa"/>
              <w:right w:w="120" w:type="dxa"/>
            </w:tcMar>
          </w:tcPr>
          <w:p>
            <w:pPr>
              <w:pStyle w:val="Normal"/>
              <w:widowControl w:val="false"/>
              <w:spacing w:before="20" w:after="20"/>
              <w:rPr/>
            </w:pPr>
            <w:r>
              <w:rPr>
                <w:rFonts w:eastAsia="Calibri" w:cs="Calibri"/>
                <w:b w:val="false"/>
                <w:bCs w:val="false"/>
                <w:i w:val="false"/>
                <w:iCs w:val="false"/>
                <w:color w:val="1A1A1A"/>
                <w:sz w:val="19"/>
                <w:szCs w:val="19"/>
              </w:rPr>
              <w:t>1 ACTIVO</w:t>
            </w:r>
          </w:p>
        </w:tc>
      </w:tr>
      <w:tr>
        <w:trPr/>
        <w:tc>
          <w:tcPr>
            <w:tcW w:w="499" w:type="dxa"/>
            <w:tcBorders>
              <w:top w:val="single" w:sz="2" w:space="0" w:color="BDD0EA"/>
              <w:left w:val="single" w:sz="2" w:space="0" w:color="BDD0EA"/>
              <w:bottom w:val="single" w:sz="2" w:space="0" w:color="BDD0EA"/>
              <w:right w:val="single" w:sz="2" w:space="0" w:color="BDD0EA"/>
            </w:tcBorders>
            <w:shd w:fill="EEF4FB" w:val="clear"/>
            <w:tcMar>
              <w:top w:w="65" w:type="dxa"/>
              <w:left w:w="120" w:type="dxa"/>
              <w:bottom w:w="65" w:type="dxa"/>
              <w:right w:w="120" w:type="dxa"/>
            </w:tcMar>
          </w:tcPr>
          <w:p>
            <w:pPr>
              <w:pStyle w:val="Normal"/>
              <w:widowControl w:val="false"/>
              <w:spacing w:before="20" w:after="20"/>
              <w:rPr/>
            </w:pPr>
            <w:r>
              <w:rPr>
                <w:rFonts w:eastAsia="Calibri" w:cs="Calibri"/>
                <w:b w:val="false"/>
                <w:bCs w:val="false"/>
                <w:i w:val="false"/>
                <w:iCs w:val="false"/>
                <w:color w:val="1A1A1A"/>
                <w:sz w:val="19"/>
                <w:szCs w:val="19"/>
              </w:rPr>
              <w:t>2</w:t>
            </w:r>
          </w:p>
        </w:tc>
        <w:tc>
          <w:tcPr>
            <w:tcW w:w="600" w:type="dxa"/>
            <w:tcBorders>
              <w:top w:val="single" w:sz="2" w:space="0" w:color="BDD0EA"/>
              <w:left w:val="single" w:sz="2" w:space="0" w:color="BDD0EA"/>
              <w:bottom w:val="single" w:sz="2" w:space="0" w:color="BDD0EA"/>
              <w:right w:val="single" w:sz="2" w:space="0" w:color="BDD0EA"/>
            </w:tcBorders>
            <w:shd w:fill="EEF4FB" w:val="clear"/>
            <w:tcMar>
              <w:top w:w="65" w:type="dxa"/>
              <w:left w:w="120" w:type="dxa"/>
              <w:bottom w:w="65" w:type="dxa"/>
              <w:right w:w="120" w:type="dxa"/>
            </w:tcMar>
          </w:tcPr>
          <w:p>
            <w:pPr>
              <w:pStyle w:val="Normal"/>
              <w:widowControl w:val="false"/>
              <w:spacing w:before="20" w:after="20"/>
              <w:rPr/>
            </w:pPr>
            <w:r>
              <w:rPr>
                <w:rFonts w:eastAsia="Calibri" w:cs="Calibri"/>
                <w:b w:val="false"/>
                <w:bCs w:val="false"/>
                <w:i w:val="false"/>
                <w:iCs w:val="false"/>
                <w:color w:val="1A1A1A"/>
                <w:sz w:val="19"/>
                <w:szCs w:val="19"/>
              </w:rPr>
              <w:t>G</w:t>
            </w:r>
          </w:p>
        </w:tc>
        <w:tc>
          <w:tcPr>
            <w:tcW w:w="1200" w:type="dxa"/>
            <w:tcBorders>
              <w:top w:val="single" w:sz="2" w:space="0" w:color="BDD0EA"/>
              <w:left w:val="single" w:sz="2" w:space="0" w:color="BDD0EA"/>
              <w:bottom w:val="single" w:sz="2" w:space="0" w:color="BDD0EA"/>
              <w:right w:val="single" w:sz="2" w:space="0" w:color="BDD0EA"/>
            </w:tcBorders>
            <w:shd w:fill="EEF4FB" w:val="clear"/>
            <w:tcMar>
              <w:top w:w="65" w:type="dxa"/>
              <w:left w:w="120" w:type="dxa"/>
              <w:bottom w:w="65" w:type="dxa"/>
              <w:right w:w="120" w:type="dxa"/>
            </w:tcMar>
          </w:tcPr>
          <w:p>
            <w:pPr>
              <w:pStyle w:val="Normal"/>
              <w:widowControl w:val="false"/>
              <w:spacing w:before="20" w:after="20"/>
              <w:rPr/>
            </w:pPr>
            <w:r>
              <w:rPr>
                <w:rFonts w:eastAsia="Calibri" w:cs="Calibri"/>
                <w:b w:val="false"/>
                <w:bCs w:val="false"/>
                <w:i w:val="false"/>
                <w:iCs w:val="false"/>
                <w:color w:val="1A1A1A"/>
                <w:sz w:val="19"/>
                <w:szCs w:val="19"/>
              </w:rPr>
              <w:t>Grupo</w:t>
            </w:r>
          </w:p>
        </w:tc>
        <w:tc>
          <w:tcPr>
            <w:tcW w:w="1601" w:type="dxa"/>
            <w:tcBorders>
              <w:top w:val="single" w:sz="2" w:space="0" w:color="BDD0EA"/>
              <w:left w:val="single" w:sz="2" w:space="0" w:color="BDD0EA"/>
              <w:bottom w:val="single" w:sz="2" w:space="0" w:color="BDD0EA"/>
              <w:right w:val="single" w:sz="2" w:space="0" w:color="BDD0EA"/>
            </w:tcBorders>
            <w:shd w:fill="EEF4FB" w:val="clear"/>
            <w:tcMar>
              <w:top w:w="65" w:type="dxa"/>
              <w:left w:w="120" w:type="dxa"/>
              <w:bottom w:w="65" w:type="dxa"/>
              <w:right w:w="120" w:type="dxa"/>
            </w:tcMar>
          </w:tcPr>
          <w:p>
            <w:pPr>
              <w:pStyle w:val="Normal"/>
              <w:widowControl w:val="false"/>
              <w:spacing w:before="20" w:after="20"/>
              <w:rPr/>
            </w:pPr>
            <w:r>
              <w:rPr>
                <w:rFonts w:eastAsia="Calibri" w:cs="Calibri"/>
                <w:b w:val="false"/>
                <w:bCs w:val="false"/>
                <w:i w:val="false"/>
                <w:iCs w:val="false"/>
                <w:color w:val="1A1A1A"/>
                <w:sz w:val="19"/>
                <w:szCs w:val="19"/>
              </w:rPr>
              <w:t>SIN — inmutable</w:t>
            </w:r>
          </w:p>
        </w:tc>
        <w:tc>
          <w:tcPr>
            <w:tcW w:w="1399" w:type="dxa"/>
            <w:tcBorders>
              <w:top w:val="single" w:sz="2" w:space="0" w:color="BDD0EA"/>
              <w:left w:val="single" w:sz="2" w:space="0" w:color="BDD0EA"/>
              <w:bottom w:val="single" w:sz="2" w:space="0" w:color="BDD0EA"/>
              <w:right w:val="single" w:sz="2" w:space="0" w:color="BDD0EA"/>
            </w:tcBorders>
            <w:shd w:fill="EEF4FB" w:val="clear"/>
            <w:tcMar>
              <w:top w:w="65" w:type="dxa"/>
              <w:left w:w="120" w:type="dxa"/>
              <w:bottom w:w="65" w:type="dxa"/>
              <w:right w:w="120" w:type="dxa"/>
            </w:tcMar>
          </w:tcPr>
          <w:p>
            <w:pPr>
              <w:pStyle w:val="Normal"/>
              <w:widowControl w:val="false"/>
              <w:spacing w:before="20" w:after="20"/>
              <w:rPr/>
            </w:pPr>
            <w:r>
              <w:rPr>
                <w:rFonts w:eastAsia="Calibri" w:cs="Calibri"/>
                <w:b w:val="false"/>
                <w:bCs w:val="false"/>
                <w:i w:val="false"/>
                <w:iCs w:val="false"/>
                <w:color w:val="1A1A1A"/>
                <w:sz w:val="19"/>
                <w:szCs w:val="19"/>
              </w:rPr>
              <w:t>No — solo agrupa</w:t>
            </w:r>
          </w:p>
        </w:tc>
        <w:tc>
          <w:tcPr>
            <w:tcW w:w="1200" w:type="dxa"/>
            <w:tcBorders>
              <w:top w:val="single" w:sz="2" w:space="0" w:color="BDD0EA"/>
              <w:left w:val="single" w:sz="2" w:space="0" w:color="BDD0EA"/>
              <w:bottom w:val="single" w:sz="2" w:space="0" w:color="BDD0EA"/>
              <w:right w:val="single" w:sz="2" w:space="0" w:color="BDD0EA"/>
            </w:tcBorders>
            <w:shd w:fill="EEF4FB" w:val="clear"/>
            <w:tcMar>
              <w:top w:w="65" w:type="dxa"/>
              <w:left w:w="120" w:type="dxa"/>
              <w:bottom w:w="65" w:type="dxa"/>
              <w:right w:w="120" w:type="dxa"/>
            </w:tcMar>
          </w:tcPr>
          <w:p>
            <w:pPr>
              <w:pStyle w:val="Normal"/>
              <w:widowControl w:val="false"/>
              <w:spacing w:before="20" w:after="20"/>
              <w:rPr/>
            </w:pPr>
            <w:r>
              <w:rPr>
                <w:rFonts w:eastAsia="Calibri" w:cs="Calibri"/>
                <w:b w:val="false"/>
                <w:bCs w:val="false"/>
                <w:i w:val="false"/>
                <w:iCs w:val="false"/>
                <w:color w:val="1A1A1A"/>
                <w:sz w:val="19"/>
                <w:szCs w:val="19"/>
              </w:rPr>
              <w:t>15</w:t>
            </w:r>
          </w:p>
        </w:tc>
        <w:tc>
          <w:tcPr>
            <w:tcW w:w="2860" w:type="dxa"/>
            <w:tcBorders>
              <w:top w:val="single" w:sz="2" w:space="0" w:color="BDD0EA"/>
              <w:left w:val="single" w:sz="2" w:space="0" w:color="BDD0EA"/>
              <w:bottom w:val="single" w:sz="2" w:space="0" w:color="BDD0EA"/>
              <w:right w:val="single" w:sz="2" w:space="0" w:color="BDD0EA"/>
            </w:tcBorders>
            <w:shd w:fill="EEF4FB" w:val="clear"/>
            <w:tcMar>
              <w:top w:w="65" w:type="dxa"/>
              <w:left w:w="120" w:type="dxa"/>
              <w:bottom w:w="65" w:type="dxa"/>
              <w:right w:w="120" w:type="dxa"/>
            </w:tcMar>
          </w:tcPr>
          <w:p>
            <w:pPr>
              <w:pStyle w:val="Normal"/>
              <w:widowControl w:val="false"/>
              <w:spacing w:before="20" w:after="20"/>
              <w:rPr/>
            </w:pPr>
            <w:r>
              <w:rPr>
                <w:rFonts w:eastAsia="Calibri" w:cs="Calibri"/>
                <w:b w:val="false"/>
                <w:bCs w:val="false"/>
                <w:i w:val="false"/>
                <w:iCs w:val="false"/>
                <w:color w:val="1A1A1A"/>
                <w:sz w:val="19"/>
                <w:szCs w:val="19"/>
              </w:rPr>
              <w:t>1.1 ACTIVO CORRIENTE</w:t>
            </w:r>
          </w:p>
        </w:tc>
      </w:tr>
      <w:tr>
        <w:trPr/>
        <w:tc>
          <w:tcPr>
            <w:tcW w:w="499" w:type="dxa"/>
            <w:tcBorders>
              <w:top w:val="single" w:sz="2" w:space="0" w:color="BDD0EA"/>
              <w:left w:val="single" w:sz="2" w:space="0" w:color="BDD0EA"/>
              <w:bottom w:val="single" w:sz="2" w:space="0" w:color="BDD0EA"/>
              <w:right w:val="single" w:sz="2" w:space="0" w:color="BDD0EA"/>
            </w:tcBorders>
            <w:shd w:fill="FFFFFF" w:val="clear"/>
            <w:tcMar>
              <w:top w:w="65" w:type="dxa"/>
              <w:left w:w="120" w:type="dxa"/>
              <w:bottom w:w="65" w:type="dxa"/>
              <w:right w:w="120" w:type="dxa"/>
            </w:tcMar>
          </w:tcPr>
          <w:p>
            <w:pPr>
              <w:pStyle w:val="Normal"/>
              <w:widowControl w:val="false"/>
              <w:spacing w:before="20" w:after="20"/>
              <w:rPr/>
            </w:pPr>
            <w:r>
              <w:rPr>
                <w:rFonts w:eastAsia="Calibri" w:cs="Calibri"/>
                <w:b w:val="false"/>
                <w:bCs w:val="false"/>
                <w:i w:val="false"/>
                <w:iCs w:val="false"/>
                <w:color w:val="1A1A1A"/>
                <w:sz w:val="19"/>
                <w:szCs w:val="19"/>
              </w:rPr>
              <w:t>3</w:t>
            </w:r>
          </w:p>
        </w:tc>
        <w:tc>
          <w:tcPr>
            <w:tcW w:w="600" w:type="dxa"/>
            <w:tcBorders>
              <w:top w:val="single" w:sz="2" w:space="0" w:color="BDD0EA"/>
              <w:left w:val="single" w:sz="2" w:space="0" w:color="BDD0EA"/>
              <w:bottom w:val="single" w:sz="2" w:space="0" w:color="BDD0EA"/>
              <w:right w:val="single" w:sz="2" w:space="0" w:color="BDD0EA"/>
            </w:tcBorders>
            <w:shd w:fill="FFFFFF" w:val="clear"/>
            <w:tcMar>
              <w:top w:w="65" w:type="dxa"/>
              <w:left w:w="120" w:type="dxa"/>
              <w:bottom w:w="65" w:type="dxa"/>
              <w:right w:w="120" w:type="dxa"/>
            </w:tcMar>
          </w:tcPr>
          <w:p>
            <w:pPr>
              <w:pStyle w:val="Normal"/>
              <w:widowControl w:val="false"/>
              <w:spacing w:before="20" w:after="20"/>
              <w:rPr/>
            </w:pPr>
            <w:r>
              <w:rPr>
                <w:rFonts w:eastAsia="Calibri" w:cs="Calibri"/>
                <w:b w:val="false"/>
                <w:bCs w:val="false"/>
                <w:i w:val="false"/>
                <w:iCs w:val="false"/>
                <w:color w:val="1A1A1A"/>
                <w:sz w:val="19"/>
                <w:szCs w:val="19"/>
              </w:rPr>
              <w:t>SG</w:t>
            </w:r>
          </w:p>
        </w:tc>
        <w:tc>
          <w:tcPr>
            <w:tcW w:w="1200" w:type="dxa"/>
            <w:tcBorders>
              <w:top w:val="single" w:sz="2" w:space="0" w:color="BDD0EA"/>
              <w:left w:val="single" w:sz="2" w:space="0" w:color="BDD0EA"/>
              <w:bottom w:val="single" w:sz="2" w:space="0" w:color="BDD0EA"/>
              <w:right w:val="single" w:sz="2" w:space="0" w:color="BDD0EA"/>
            </w:tcBorders>
            <w:shd w:fill="FFFFFF" w:val="clear"/>
            <w:tcMar>
              <w:top w:w="65" w:type="dxa"/>
              <w:left w:w="120" w:type="dxa"/>
              <w:bottom w:w="65" w:type="dxa"/>
              <w:right w:w="120" w:type="dxa"/>
            </w:tcMar>
          </w:tcPr>
          <w:p>
            <w:pPr>
              <w:pStyle w:val="Normal"/>
              <w:widowControl w:val="false"/>
              <w:spacing w:before="20" w:after="20"/>
              <w:rPr/>
            </w:pPr>
            <w:r>
              <w:rPr>
                <w:rFonts w:eastAsia="Calibri" w:cs="Calibri"/>
                <w:b w:val="false"/>
                <w:bCs w:val="false"/>
                <w:i w:val="false"/>
                <w:iCs w:val="false"/>
                <w:color w:val="1A1A1A"/>
                <w:sz w:val="19"/>
                <w:szCs w:val="19"/>
              </w:rPr>
              <w:t>Subgrupo</w:t>
            </w:r>
          </w:p>
        </w:tc>
        <w:tc>
          <w:tcPr>
            <w:tcW w:w="1601" w:type="dxa"/>
            <w:tcBorders>
              <w:top w:val="single" w:sz="2" w:space="0" w:color="BDD0EA"/>
              <w:left w:val="single" w:sz="2" w:space="0" w:color="BDD0EA"/>
              <w:bottom w:val="single" w:sz="2" w:space="0" w:color="BDD0EA"/>
              <w:right w:val="single" w:sz="2" w:space="0" w:color="BDD0EA"/>
            </w:tcBorders>
            <w:shd w:fill="FFFFFF" w:val="clear"/>
            <w:tcMar>
              <w:top w:w="65" w:type="dxa"/>
              <w:left w:w="120" w:type="dxa"/>
              <w:bottom w:w="65" w:type="dxa"/>
              <w:right w:w="120" w:type="dxa"/>
            </w:tcMar>
          </w:tcPr>
          <w:p>
            <w:pPr>
              <w:pStyle w:val="Normal"/>
              <w:widowControl w:val="false"/>
              <w:spacing w:before="20" w:after="20"/>
              <w:rPr/>
            </w:pPr>
            <w:r>
              <w:rPr>
                <w:rFonts w:eastAsia="Calibri" w:cs="Calibri"/>
                <w:b w:val="false"/>
                <w:bCs w:val="false"/>
                <w:i w:val="false"/>
                <w:iCs w:val="false"/>
                <w:color w:val="1A1A1A"/>
                <w:sz w:val="19"/>
                <w:szCs w:val="19"/>
              </w:rPr>
              <w:t>SIN — inmutable</w:t>
            </w:r>
          </w:p>
        </w:tc>
        <w:tc>
          <w:tcPr>
            <w:tcW w:w="1399" w:type="dxa"/>
            <w:tcBorders>
              <w:top w:val="single" w:sz="2" w:space="0" w:color="BDD0EA"/>
              <w:left w:val="single" w:sz="2" w:space="0" w:color="BDD0EA"/>
              <w:bottom w:val="single" w:sz="2" w:space="0" w:color="BDD0EA"/>
              <w:right w:val="single" w:sz="2" w:space="0" w:color="BDD0EA"/>
            </w:tcBorders>
            <w:shd w:fill="FFFFFF" w:val="clear"/>
            <w:tcMar>
              <w:top w:w="65" w:type="dxa"/>
              <w:left w:w="120" w:type="dxa"/>
              <w:bottom w:w="65" w:type="dxa"/>
              <w:right w:w="120" w:type="dxa"/>
            </w:tcMar>
          </w:tcPr>
          <w:p>
            <w:pPr>
              <w:pStyle w:val="Normal"/>
              <w:widowControl w:val="false"/>
              <w:spacing w:before="20" w:after="20"/>
              <w:rPr/>
            </w:pPr>
            <w:r>
              <w:rPr>
                <w:rFonts w:eastAsia="Calibri" w:cs="Calibri"/>
                <w:b w:val="false"/>
                <w:bCs w:val="false"/>
                <w:i w:val="false"/>
                <w:iCs w:val="false"/>
                <w:color w:val="1A1A1A"/>
                <w:sz w:val="19"/>
                <w:szCs w:val="19"/>
              </w:rPr>
              <w:t>No — solo agrupa</w:t>
            </w:r>
          </w:p>
        </w:tc>
        <w:tc>
          <w:tcPr>
            <w:tcW w:w="1200" w:type="dxa"/>
            <w:tcBorders>
              <w:top w:val="single" w:sz="2" w:space="0" w:color="BDD0EA"/>
              <w:left w:val="single" w:sz="2" w:space="0" w:color="BDD0EA"/>
              <w:bottom w:val="single" w:sz="2" w:space="0" w:color="BDD0EA"/>
              <w:right w:val="single" w:sz="2" w:space="0" w:color="BDD0EA"/>
            </w:tcBorders>
            <w:shd w:fill="FFFFFF" w:val="clear"/>
            <w:tcMar>
              <w:top w:w="65" w:type="dxa"/>
              <w:left w:w="120" w:type="dxa"/>
              <w:bottom w:w="65" w:type="dxa"/>
              <w:right w:w="120" w:type="dxa"/>
            </w:tcMar>
          </w:tcPr>
          <w:p>
            <w:pPr>
              <w:pStyle w:val="Normal"/>
              <w:widowControl w:val="false"/>
              <w:spacing w:before="20" w:after="20"/>
              <w:rPr/>
            </w:pPr>
            <w:r>
              <w:rPr>
                <w:rFonts w:eastAsia="Calibri" w:cs="Calibri"/>
                <w:b w:val="false"/>
                <w:bCs w:val="false"/>
                <w:i w:val="false"/>
                <w:iCs w:val="false"/>
                <w:color w:val="1A1A1A"/>
                <w:sz w:val="19"/>
                <w:szCs w:val="19"/>
              </w:rPr>
              <w:t>54</w:t>
            </w:r>
          </w:p>
        </w:tc>
        <w:tc>
          <w:tcPr>
            <w:tcW w:w="2860" w:type="dxa"/>
            <w:tcBorders>
              <w:top w:val="single" w:sz="2" w:space="0" w:color="BDD0EA"/>
              <w:left w:val="single" w:sz="2" w:space="0" w:color="BDD0EA"/>
              <w:bottom w:val="single" w:sz="2" w:space="0" w:color="BDD0EA"/>
              <w:right w:val="single" w:sz="2" w:space="0" w:color="BDD0EA"/>
            </w:tcBorders>
            <w:shd w:fill="FFFFFF" w:val="clear"/>
            <w:tcMar>
              <w:top w:w="65" w:type="dxa"/>
              <w:left w:w="120" w:type="dxa"/>
              <w:bottom w:w="65" w:type="dxa"/>
              <w:right w:w="120" w:type="dxa"/>
            </w:tcMar>
          </w:tcPr>
          <w:p>
            <w:pPr>
              <w:pStyle w:val="Normal"/>
              <w:widowControl w:val="false"/>
              <w:spacing w:before="20" w:after="20"/>
              <w:rPr/>
            </w:pPr>
            <w:r>
              <w:rPr>
                <w:rFonts w:eastAsia="Calibri" w:cs="Calibri"/>
                <w:b w:val="false"/>
                <w:bCs w:val="false"/>
                <w:i w:val="false"/>
                <w:iCs w:val="false"/>
                <w:color w:val="1A1A1A"/>
                <w:sz w:val="19"/>
                <w:szCs w:val="19"/>
              </w:rPr>
              <w:t>1.1.1 EFECTIVO Y EQUIV.</w:t>
            </w:r>
          </w:p>
        </w:tc>
      </w:tr>
      <w:tr>
        <w:trPr/>
        <w:tc>
          <w:tcPr>
            <w:tcW w:w="499" w:type="dxa"/>
            <w:tcBorders>
              <w:top w:val="single" w:sz="2" w:space="0" w:color="BDD0EA"/>
              <w:left w:val="single" w:sz="2" w:space="0" w:color="BDD0EA"/>
              <w:bottom w:val="single" w:sz="2" w:space="0" w:color="BDD0EA"/>
              <w:right w:val="single" w:sz="2" w:space="0" w:color="BDD0EA"/>
            </w:tcBorders>
            <w:shd w:fill="EEF4FB" w:val="clear"/>
            <w:tcMar>
              <w:top w:w="65" w:type="dxa"/>
              <w:left w:w="120" w:type="dxa"/>
              <w:bottom w:w="65" w:type="dxa"/>
              <w:right w:w="120" w:type="dxa"/>
            </w:tcMar>
          </w:tcPr>
          <w:p>
            <w:pPr>
              <w:pStyle w:val="Normal"/>
              <w:widowControl w:val="false"/>
              <w:spacing w:before="20" w:after="20"/>
              <w:rPr/>
            </w:pPr>
            <w:r>
              <w:rPr>
                <w:rFonts w:eastAsia="Calibri" w:cs="Calibri"/>
                <w:b w:val="false"/>
                <w:bCs w:val="false"/>
                <w:i w:val="false"/>
                <w:iCs w:val="false"/>
                <w:color w:val="1A1A1A"/>
                <w:sz w:val="19"/>
                <w:szCs w:val="19"/>
              </w:rPr>
              <w:t>4</w:t>
            </w:r>
          </w:p>
        </w:tc>
        <w:tc>
          <w:tcPr>
            <w:tcW w:w="600" w:type="dxa"/>
            <w:tcBorders>
              <w:top w:val="single" w:sz="2" w:space="0" w:color="BDD0EA"/>
              <w:left w:val="single" w:sz="2" w:space="0" w:color="BDD0EA"/>
              <w:bottom w:val="single" w:sz="2" w:space="0" w:color="BDD0EA"/>
              <w:right w:val="single" w:sz="2" w:space="0" w:color="BDD0EA"/>
            </w:tcBorders>
            <w:shd w:fill="EEF4FB" w:val="clear"/>
            <w:tcMar>
              <w:top w:w="65" w:type="dxa"/>
              <w:left w:w="120" w:type="dxa"/>
              <w:bottom w:w="65" w:type="dxa"/>
              <w:right w:w="120" w:type="dxa"/>
            </w:tcMar>
          </w:tcPr>
          <w:p>
            <w:pPr>
              <w:pStyle w:val="Normal"/>
              <w:widowControl w:val="false"/>
              <w:spacing w:before="20" w:after="20"/>
              <w:rPr/>
            </w:pPr>
            <w:r>
              <w:rPr>
                <w:rFonts w:eastAsia="Calibri" w:cs="Calibri"/>
                <w:b w:val="false"/>
                <w:bCs w:val="false"/>
                <w:i w:val="false"/>
                <w:iCs w:val="false"/>
                <w:color w:val="1A1A1A"/>
                <w:sz w:val="19"/>
                <w:szCs w:val="19"/>
              </w:rPr>
              <w:t>CP</w:t>
            </w:r>
          </w:p>
        </w:tc>
        <w:tc>
          <w:tcPr>
            <w:tcW w:w="1200" w:type="dxa"/>
            <w:tcBorders>
              <w:top w:val="single" w:sz="2" w:space="0" w:color="BDD0EA"/>
              <w:left w:val="single" w:sz="2" w:space="0" w:color="BDD0EA"/>
              <w:bottom w:val="single" w:sz="2" w:space="0" w:color="BDD0EA"/>
              <w:right w:val="single" w:sz="2" w:space="0" w:color="BDD0EA"/>
            </w:tcBorders>
            <w:shd w:fill="EEF4FB" w:val="clear"/>
            <w:tcMar>
              <w:top w:w="65" w:type="dxa"/>
              <w:left w:w="120" w:type="dxa"/>
              <w:bottom w:w="65" w:type="dxa"/>
              <w:right w:w="120" w:type="dxa"/>
            </w:tcMar>
          </w:tcPr>
          <w:p>
            <w:pPr>
              <w:pStyle w:val="Normal"/>
              <w:widowControl w:val="false"/>
              <w:spacing w:before="20" w:after="20"/>
              <w:rPr/>
            </w:pPr>
            <w:r>
              <w:rPr>
                <w:rFonts w:eastAsia="Calibri" w:cs="Calibri"/>
                <w:b w:val="false"/>
                <w:bCs w:val="false"/>
                <w:i w:val="false"/>
                <w:iCs w:val="false"/>
                <w:color w:val="1A1A1A"/>
                <w:sz w:val="19"/>
                <w:szCs w:val="19"/>
              </w:rPr>
              <w:t>Cuenta Principal</w:t>
            </w:r>
          </w:p>
        </w:tc>
        <w:tc>
          <w:tcPr>
            <w:tcW w:w="1601" w:type="dxa"/>
            <w:tcBorders>
              <w:top w:val="single" w:sz="2" w:space="0" w:color="BDD0EA"/>
              <w:left w:val="single" w:sz="2" w:space="0" w:color="BDD0EA"/>
              <w:bottom w:val="single" w:sz="2" w:space="0" w:color="BDD0EA"/>
              <w:right w:val="single" w:sz="2" w:space="0" w:color="BDD0EA"/>
            </w:tcBorders>
            <w:shd w:fill="EEF4FB" w:val="clear"/>
            <w:tcMar>
              <w:top w:w="65" w:type="dxa"/>
              <w:left w:w="120" w:type="dxa"/>
              <w:bottom w:w="65" w:type="dxa"/>
              <w:right w:w="120" w:type="dxa"/>
            </w:tcMar>
          </w:tcPr>
          <w:p>
            <w:pPr>
              <w:pStyle w:val="Normal"/>
              <w:widowControl w:val="false"/>
              <w:spacing w:before="20" w:after="20"/>
              <w:rPr/>
            </w:pPr>
            <w:r>
              <w:rPr>
                <w:rFonts w:eastAsia="Calibri" w:cs="Calibri"/>
                <w:b w:val="false"/>
                <w:bCs w:val="false"/>
                <w:i w:val="false"/>
                <w:iCs w:val="false"/>
                <w:color w:val="1A1A1A"/>
                <w:sz w:val="19"/>
                <w:szCs w:val="19"/>
              </w:rPr>
              <w:t>SIN — inmutable</w:t>
            </w:r>
          </w:p>
        </w:tc>
        <w:tc>
          <w:tcPr>
            <w:tcW w:w="1399" w:type="dxa"/>
            <w:tcBorders>
              <w:top w:val="single" w:sz="2" w:space="0" w:color="BDD0EA"/>
              <w:left w:val="single" w:sz="2" w:space="0" w:color="BDD0EA"/>
              <w:bottom w:val="single" w:sz="2" w:space="0" w:color="BDD0EA"/>
              <w:right w:val="single" w:sz="2" w:space="0" w:color="BDD0EA"/>
            </w:tcBorders>
            <w:shd w:fill="EEF4FB" w:val="clear"/>
            <w:tcMar>
              <w:top w:w="65" w:type="dxa"/>
              <w:left w:w="120" w:type="dxa"/>
              <w:bottom w:w="65" w:type="dxa"/>
              <w:right w:w="120" w:type="dxa"/>
            </w:tcMar>
          </w:tcPr>
          <w:p>
            <w:pPr>
              <w:pStyle w:val="Normal"/>
              <w:widowControl w:val="false"/>
              <w:spacing w:before="20" w:after="20"/>
              <w:rPr/>
            </w:pPr>
            <w:r>
              <w:rPr>
                <w:rFonts w:eastAsia="Calibri" w:cs="Calibri"/>
                <w:b w:val="false"/>
                <w:bCs w:val="false"/>
                <w:i w:val="false"/>
                <w:iCs w:val="false"/>
                <w:color w:val="1A1A1A"/>
                <w:sz w:val="19"/>
                <w:szCs w:val="19"/>
              </w:rPr>
              <w:t>No por regla general (*)</w:t>
            </w:r>
          </w:p>
        </w:tc>
        <w:tc>
          <w:tcPr>
            <w:tcW w:w="1200" w:type="dxa"/>
            <w:tcBorders>
              <w:top w:val="single" w:sz="2" w:space="0" w:color="BDD0EA"/>
              <w:left w:val="single" w:sz="2" w:space="0" w:color="BDD0EA"/>
              <w:bottom w:val="single" w:sz="2" w:space="0" w:color="BDD0EA"/>
              <w:right w:val="single" w:sz="2" w:space="0" w:color="BDD0EA"/>
            </w:tcBorders>
            <w:shd w:fill="EEF4FB" w:val="clear"/>
            <w:tcMar>
              <w:top w:w="65" w:type="dxa"/>
              <w:left w:w="120" w:type="dxa"/>
              <w:bottom w:w="65" w:type="dxa"/>
              <w:right w:w="120" w:type="dxa"/>
            </w:tcMar>
          </w:tcPr>
          <w:p>
            <w:pPr>
              <w:pStyle w:val="Normal"/>
              <w:widowControl w:val="false"/>
              <w:spacing w:before="20" w:after="20"/>
              <w:rPr/>
            </w:pPr>
            <w:r>
              <w:rPr>
                <w:rFonts w:eastAsia="Calibri" w:cs="Calibri"/>
                <w:b w:val="false"/>
                <w:bCs w:val="false"/>
                <w:i w:val="false"/>
                <w:iCs w:val="false"/>
                <w:color w:val="1A1A1A"/>
                <w:sz w:val="19"/>
                <w:szCs w:val="19"/>
              </w:rPr>
              <w:t>464</w:t>
            </w:r>
          </w:p>
        </w:tc>
        <w:tc>
          <w:tcPr>
            <w:tcW w:w="2860" w:type="dxa"/>
            <w:tcBorders>
              <w:top w:val="single" w:sz="2" w:space="0" w:color="BDD0EA"/>
              <w:left w:val="single" w:sz="2" w:space="0" w:color="BDD0EA"/>
              <w:bottom w:val="single" w:sz="2" w:space="0" w:color="BDD0EA"/>
              <w:right w:val="single" w:sz="2" w:space="0" w:color="BDD0EA"/>
            </w:tcBorders>
            <w:shd w:fill="EEF4FB" w:val="clear"/>
            <w:tcMar>
              <w:top w:w="65" w:type="dxa"/>
              <w:left w:w="120" w:type="dxa"/>
              <w:bottom w:w="65" w:type="dxa"/>
              <w:right w:w="120" w:type="dxa"/>
            </w:tcMar>
          </w:tcPr>
          <w:p>
            <w:pPr>
              <w:pStyle w:val="Normal"/>
              <w:widowControl w:val="false"/>
              <w:spacing w:before="20" w:after="20"/>
              <w:rPr/>
            </w:pPr>
            <w:r>
              <w:rPr>
                <w:rFonts w:eastAsia="Calibri" w:cs="Calibri"/>
                <w:b w:val="false"/>
                <w:bCs w:val="false"/>
                <w:i w:val="false"/>
                <w:iCs w:val="false"/>
                <w:color w:val="1A1A1A"/>
                <w:sz w:val="19"/>
                <w:szCs w:val="19"/>
              </w:rPr>
              <w:t>1.1.1.001 CAJA</w:t>
            </w:r>
          </w:p>
        </w:tc>
      </w:tr>
      <w:tr>
        <w:trPr/>
        <w:tc>
          <w:tcPr>
            <w:tcW w:w="499" w:type="dxa"/>
            <w:tcBorders>
              <w:top w:val="single" w:sz="2" w:space="0" w:color="BDD0EA"/>
              <w:left w:val="single" w:sz="2" w:space="0" w:color="BDD0EA"/>
              <w:bottom w:val="single" w:sz="2" w:space="0" w:color="BDD0EA"/>
              <w:right w:val="single" w:sz="2" w:space="0" w:color="BDD0EA"/>
            </w:tcBorders>
            <w:shd w:fill="FFFFFF" w:val="clear"/>
            <w:tcMar>
              <w:top w:w="65" w:type="dxa"/>
              <w:left w:w="120" w:type="dxa"/>
              <w:bottom w:w="65" w:type="dxa"/>
              <w:right w:w="120" w:type="dxa"/>
            </w:tcMar>
          </w:tcPr>
          <w:p>
            <w:pPr>
              <w:pStyle w:val="Normal"/>
              <w:widowControl w:val="false"/>
              <w:spacing w:before="20" w:after="20"/>
              <w:rPr/>
            </w:pPr>
            <w:r>
              <w:rPr>
                <w:rFonts w:eastAsia="Calibri" w:cs="Calibri"/>
                <w:b w:val="false"/>
                <w:bCs w:val="false"/>
                <w:i w:val="false"/>
                <w:iCs w:val="false"/>
                <w:color w:val="1A1A1A"/>
                <w:sz w:val="19"/>
                <w:szCs w:val="19"/>
              </w:rPr>
              <w:t>5</w:t>
            </w:r>
          </w:p>
        </w:tc>
        <w:tc>
          <w:tcPr>
            <w:tcW w:w="600" w:type="dxa"/>
            <w:tcBorders>
              <w:top w:val="single" w:sz="2" w:space="0" w:color="BDD0EA"/>
              <w:left w:val="single" w:sz="2" w:space="0" w:color="BDD0EA"/>
              <w:bottom w:val="single" w:sz="2" w:space="0" w:color="BDD0EA"/>
              <w:right w:val="single" w:sz="2" w:space="0" w:color="BDD0EA"/>
            </w:tcBorders>
            <w:shd w:fill="FFFFFF" w:val="clear"/>
            <w:tcMar>
              <w:top w:w="65" w:type="dxa"/>
              <w:left w:w="120" w:type="dxa"/>
              <w:bottom w:w="65" w:type="dxa"/>
              <w:right w:w="120" w:type="dxa"/>
            </w:tcMar>
          </w:tcPr>
          <w:p>
            <w:pPr>
              <w:pStyle w:val="Normal"/>
              <w:widowControl w:val="false"/>
              <w:spacing w:before="20" w:after="20"/>
              <w:rPr/>
            </w:pPr>
            <w:r>
              <w:rPr>
                <w:rFonts w:eastAsia="Calibri" w:cs="Calibri"/>
                <w:b w:val="false"/>
                <w:bCs w:val="false"/>
                <w:i w:val="false"/>
                <w:iCs w:val="false"/>
                <w:color w:val="1A1A1A"/>
                <w:sz w:val="19"/>
                <w:szCs w:val="19"/>
              </w:rPr>
              <w:t>CA</w:t>
            </w:r>
          </w:p>
        </w:tc>
        <w:tc>
          <w:tcPr>
            <w:tcW w:w="1200" w:type="dxa"/>
            <w:tcBorders>
              <w:top w:val="single" w:sz="2" w:space="0" w:color="BDD0EA"/>
              <w:left w:val="single" w:sz="2" w:space="0" w:color="BDD0EA"/>
              <w:bottom w:val="single" w:sz="2" w:space="0" w:color="BDD0EA"/>
              <w:right w:val="single" w:sz="2" w:space="0" w:color="BDD0EA"/>
            </w:tcBorders>
            <w:shd w:fill="FFFFFF" w:val="clear"/>
            <w:tcMar>
              <w:top w:w="65" w:type="dxa"/>
              <w:left w:w="120" w:type="dxa"/>
              <w:bottom w:w="65" w:type="dxa"/>
              <w:right w:w="120" w:type="dxa"/>
            </w:tcMar>
          </w:tcPr>
          <w:p>
            <w:pPr>
              <w:pStyle w:val="Normal"/>
              <w:widowControl w:val="false"/>
              <w:spacing w:before="20" w:after="20"/>
              <w:rPr/>
            </w:pPr>
            <w:r>
              <w:rPr>
                <w:rFonts w:eastAsia="Calibri" w:cs="Calibri"/>
                <w:b w:val="false"/>
                <w:bCs w:val="false"/>
                <w:i w:val="false"/>
                <w:iCs w:val="false"/>
                <w:color w:val="1A1A1A"/>
                <w:sz w:val="19"/>
                <w:szCs w:val="19"/>
              </w:rPr>
              <w:t>Cuenta Analítica</w:t>
            </w:r>
          </w:p>
        </w:tc>
        <w:tc>
          <w:tcPr>
            <w:tcW w:w="1601" w:type="dxa"/>
            <w:tcBorders>
              <w:top w:val="single" w:sz="2" w:space="0" w:color="BDD0EA"/>
              <w:left w:val="single" w:sz="2" w:space="0" w:color="BDD0EA"/>
              <w:bottom w:val="single" w:sz="2" w:space="0" w:color="BDD0EA"/>
              <w:right w:val="single" w:sz="2" w:space="0" w:color="BDD0EA"/>
            </w:tcBorders>
            <w:shd w:fill="FFFFFF" w:val="clear"/>
            <w:tcMar>
              <w:top w:w="65" w:type="dxa"/>
              <w:left w:w="120" w:type="dxa"/>
              <w:bottom w:w="65" w:type="dxa"/>
              <w:right w:w="120" w:type="dxa"/>
            </w:tcMar>
          </w:tcPr>
          <w:p>
            <w:pPr>
              <w:pStyle w:val="Normal"/>
              <w:widowControl w:val="false"/>
              <w:spacing w:before="20" w:after="20"/>
              <w:rPr/>
            </w:pPr>
            <w:r>
              <w:rPr>
                <w:rFonts w:eastAsia="Calibri" w:cs="Calibri"/>
                <w:b w:val="false"/>
                <w:bCs w:val="false"/>
                <w:i w:val="false"/>
                <w:iCs w:val="false"/>
                <w:color w:val="1A1A1A"/>
                <w:sz w:val="19"/>
                <w:szCs w:val="19"/>
              </w:rPr>
              <w:t>La EMPRESA la nombra</w:t>
            </w:r>
          </w:p>
        </w:tc>
        <w:tc>
          <w:tcPr>
            <w:tcW w:w="1399" w:type="dxa"/>
            <w:tcBorders>
              <w:top w:val="single" w:sz="2" w:space="0" w:color="BDD0EA"/>
              <w:left w:val="single" w:sz="2" w:space="0" w:color="BDD0EA"/>
              <w:bottom w:val="single" w:sz="2" w:space="0" w:color="BDD0EA"/>
              <w:right w:val="single" w:sz="2" w:space="0" w:color="BDD0EA"/>
            </w:tcBorders>
            <w:shd w:fill="FFFFFF" w:val="clear"/>
            <w:tcMar>
              <w:top w:w="65" w:type="dxa"/>
              <w:left w:w="120" w:type="dxa"/>
              <w:bottom w:w="65" w:type="dxa"/>
              <w:right w:w="120" w:type="dxa"/>
            </w:tcMar>
          </w:tcPr>
          <w:p>
            <w:pPr>
              <w:pStyle w:val="Normal"/>
              <w:widowControl w:val="false"/>
              <w:spacing w:before="20" w:after="20"/>
              <w:rPr/>
            </w:pPr>
            <w:r>
              <w:rPr>
                <w:rFonts w:eastAsia="Calibri" w:cs="Calibri"/>
                <w:b w:val="false"/>
                <w:bCs w:val="false"/>
                <w:i w:val="false"/>
                <w:iCs w:val="false"/>
                <w:color w:val="1A1A1A"/>
                <w:sz w:val="19"/>
                <w:szCs w:val="19"/>
              </w:rPr>
              <w:t>SÍ — única que acepta asientos</w:t>
            </w:r>
          </w:p>
        </w:tc>
        <w:tc>
          <w:tcPr>
            <w:tcW w:w="1200" w:type="dxa"/>
            <w:tcBorders>
              <w:top w:val="single" w:sz="2" w:space="0" w:color="BDD0EA"/>
              <w:left w:val="single" w:sz="2" w:space="0" w:color="BDD0EA"/>
              <w:bottom w:val="single" w:sz="2" w:space="0" w:color="BDD0EA"/>
              <w:right w:val="single" w:sz="2" w:space="0" w:color="BDD0EA"/>
            </w:tcBorders>
            <w:shd w:fill="FFFFFF" w:val="clear"/>
            <w:tcMar>
              <w:top w:w="65" w:type="dxa"/>
              <w:left w:w="120" w:type="dxa"/>
              <w:bottom w:w="65" w:type="dxa"/>
              <w:right w:w="120" w:type="dxa"/>
            </w:tcMar>
          </w:tcPr>
          <w:p>
            <w:pPr>
              <w:pStyle w:val="Normal"/>
              <w:widowControl w:val="false"/>
              <w:spacing w:before="20" w:after="20"/>
              <w:rPr/>
            </w:pPr>
            <w:r>
              <w:rPr>
                <w:rFonts w:eastAsia="Calibri" w:cs="Calibri"/>
                <w:b w:val="false"/>
                <w:bCs w:val="false"/>
                <w:i w:val="false"/>
                <w:iCs w:val="false"/>
                <w:color w:val="1A1A1A"/>
                <w:sz w:val="19"/>
                <w:szCs w:val="19"/>
              </w:rPr>
              <w:t>1,679 plantillas</w:t>
            </w:r>
          </w:p>
        </w:tc>
        <w:tc>
          <w:tcPr>
            <w:tcW w:w="2860" w:type="dxa"/>
            <w:tcBorders>
              <w:top w:val="single" w:sz="2" w:space="0" w:color="BDD0EA"/>
              <w:left w:val="single" w:sz="2" w:space="0" w:color="BDD0EA"/>
              <w:bottom w:val="single" w:sz="2" w:space="0" w:color="BDD0EA"/>
              <w:right w:val="single" w:sz="2" w:space="0" w:color="BDD0EA"/>
            </w:tcBorders>
            <w:shd w:fill="FFFFFF" w:val="clear"/>
            <w:tcMar>
              <w:top w:w="65" w:type="dxa"/>
              <w:left w:w="120" w:type="dxa"/>
              <w:bottom w:w="65" w:type="dxa"/>
              <w:right w:w="120" w:type="dxa"/>
            </w:tcMar>
          </w:tcPr>
          <w:p>
            <w:pPr>
              <w:pStyle w:val="Normal"/>
              <w:widowControl w:val="false"/>
              <w:spacing w:before="20" w:after="20"/>
              <w:rPr/>
            </w:pPr>
            <w:r>
              <w:rPr>
                <w:rFonts w:eastAsia="Calibri" w:cs="Calibri"/>
                <w:b w:val="false"/>
                <w:bCs w:val="false"/>
                <w:i w:val="false"/>
                <w:iCs w:val="false"/>
                <w:color w:val="1A1A1A"/>
                <w:sz w:val="19"/>
                <w:szCs w:val="19"/>
              </w:rPr>
              <w:t>1.1.1.001.001 Caja BOB</w:t>
            </w:r>
          </w:p>
        </w:tc>
      </w:tr>
    </w:tbl>
    <w:p>
      <w:pPr>
        <w:pStyle w:val="Normal"/>
        <w:spacing w:before="40" w:after="20"/>
        <w:rPr/>
      </w:pPr>
      <w:r>
        <w:rPr/>
      </w:r>
    </w:p>
    <w:p>
      <w:pPr>
        <w:pStyle w:val="Normal"/>
        <w:pBdr>
          <w:top w:val="single" w:sz="2" w:space="0" w:color="F0A500"/>
          <w:left w:val="single" w:sz="14" w:space="0" w:color="F0A500"/>
          <w:bottom w:val="single" w:sz="2" w:space="0" w:color="F0A500"/>
          <w:right w:val="single" w:sz="2" w:space="0" w:color="F0A500"/>
        </w:pBdr>
        <w:shd w:val="clear" w:fill="FFFDE7"/>
        <w:spacing w:before="80" w:after="80"/>
        <w:ind w:left="160" w:hanging="0"/>
        <w:rPr/>
      </w:pPr>
      <w:r>
        <w:rPr>
          <w:rFonts w:eastAsia="Calibri" w:cs="Calibri"/>
          <w:b/>
          <w:bCs/>
          <w:color w:val="5C4000"/>
          <w:sz w:val="18"/>
          <w:szCs w:val="18"/>
        </w:rPr>
        <w:t xml:space="preserve">  </w:t>
      </w:r>
      <w:r>
        <w:rPr>
          <w:rFonts w:eastAsia="Calibri" w:cs="Calibri"/>
          <w:b/>
          <w:bCs/>
          <w:color w:val="5C4000"/>
          <w:sz w:val="18"/>
          <w:szCs w:val="18"/>
        </w:rPr>
        <w:t xml:space="preserve">NOTA:  </w:t>
      </w:r>
      <w:r>
        <w:rPr>
          <w:rFonts w:eastAsia="Calibri" w:cs="Calibri"/>
          <w:color w:val="5C4000"/>
          <w:sz w:val="19"/>
          <w:szCs w:val="19"/>
        </w:rPr>
        <w:t xml:space="preserve"> (*) Una Cuenta Principal (CP) solo acepta asientos directos si la empresa no crea ninguna CA bajo ella. En cuanto se crea aunque sea una CA, la CP pasa a ser agrupación y ya no acepta asientos. En la práctica, el PUCT provee plantillas CA con nombre "XXX" para que la empresa las nombre.</w:t>
      </w:r>
    </w:p>
    <w:p>
      <w:pPr>
        <w:pStyle w:val="Normal"/>
        <w:spacing w:before="60" w:after="40"/>
        <w:rPr/>
      </w:pPr>
      <w:r>
        <w:rPr/>
      </w:r>
    </w:p>
    <w:p>
      <w:pPr>
        <w:pStyle w:val="Ttulo2"/>
        <w:pBdr>
          <w:bottom w:val="single" w:sz="8" w:space="0" w:color="2E75B6"/>
        </w:pBdr>
        <w:spacing w:before="260" w:after="100"/>
        <w:rPr/>
      </w:pPr>
      <w:r>
        <w:rPr>
          <w:rFonts w:eastAsia="Calibri" w:cs="Calibri" w:ascii="Calibri" w:hAnsi="Calibri"/>
          <w:b/>
          <w:bCs/>
          <w:color w:val="1F3864"/>
          <w:sz w:val="24"/>
          <w:szCs w:val="24"/>
        </w:rPr>
        <w:t>1.3  Las 5 Clases del PUCT y su relación con los Estados Financieros</w:t>
      </w:r>
    </w:p>
    <w:p>
      <w:pPr>
        <w:pStyle w:val="Normal"/>
        <w:spacing w:before="55" w:after="55"/>
        <w:rPr/>
      </w:pPr>
      <w:r>
        <w:rPr>
          <w:rFonts w:eastAsia="Calibri" w:cs="Calibri"/>
          <w:color w:val="1A1A1A"/>
          <w:sz w:val="21"/>
          <w:szCs w:val="21"/>
        </w:rPr>
        <w:t>Las 5 clases determinan de forma automática en qué Estado Financiero aparece cada cuenta. No hay ningún campo adicional que el usuario deba configurar para esto — el árbol PUCT lo define por diseño.</w:t>
      </w:r>
    </w:p>
    <w:p>
      <w:pPr>
        <w:pStyle w:val="Normal"/>
        <w:spacing w:before="40" w:after="20"/>
        <w:rPr/>
      </w:pPr>
      <w:r>
        <w:rPr/>
      </w:r>
    </w:p>
    <w:tbl>
      <w:tblPr>
        <w:tblW w:w="9360" w:type="dxa"/>
        <w:jc w:val="left"/>
        <w:tblInd w:w="0" w:type="dxa"/>
        <w:tblLayout w:type="fixed"/>
        <w:tblCellMar>
          <w:top w:w="80" w:type="dxa"/>
          <w:left w:w="130" w:type="dxa"/>
          <w:bottom w:w="80" w:type="dxa"/>
          <w:right w:w="130" w:type="dxa"/>
        </w:tblCellMar>
      </w:tblPr>
      <w:tblGrid>
        <w:gridCol w:w="599"/>
        <w:gridCol w:w="701"/>
        <w:gridCol w:w="1400"/>
        <w:gridCol w:w="2199"/>
        <w:gridCol w:w="2200"/>
        <w:gridCol w:w="2260"/>
      </w:tblGrid>
      <w:tr>
        <w:trPr>
          <w:tblHeader w:val="true"/>
        </w:trPr>
        <w:tc>
          <w:tcPr>
            <w:tcW w:w="599" w:type="dxa"/>
            <w:tcBorders>
              <w:top w:val="single" w:sz="2" w:space="0" w:color="BDD0EA"/>
              <w:left w:val="single" w:sz="2" w:space="0" w:color="BDD0EA"/>
              <w:bottom w:val="single" w:sz="2" w:space="0" w:color="BDD0EA"/>
              <w:right w:val="single" w:sz="2" w:space="0" w:color="BDD0EA"/>
            </w:tcBorders>
            <w:shd w:fill="2E75B6" w:val="clear"/>
          </w:tcPr>
          <w:p>
            <w:pPr>
              <w:pStyle w:val="Normal"/>
              <w:widowControl w:val="false"/>
              <w:spacing w:before="20" w:after="20"/>
              <w:rPr/>
            </w:pPr>
            <w:r>
              <w:rPr>
                <w:rFonts w:eastAsia="Calibri" w:cs="Calibri"/>
                <w:b/>
                <w:bCs/>
                <w:color w:val="FFFFFF"/>
                <w:sz w:val="19"/>
                <w:szCs w:val="19"/>
              </w:rPr>
              <w:t>Clase</w:t>
            </w:r>
          </w:p>
        </w:tc>
        <w:tc>
          <w:tcPr>
            <w:tcW w:w="701" w:type="dxa"/>
            <w:tcBorders>
              <w:top w:val="single" w:sz="2" w:space="0" w:color="BDD0EA"/>
              <w:left w:val="single" w:sz="2" w:space="0" w:color="BDD0EA"/>
              <w:bottom w:val="single" w:sz="2" w:space="0" w:color="BDD0EA"/>
              <w:right w:val="single" w:sz="2" w:space="0" w:color="BDD0EA"/>
            </w:tcBorders>
            <w:shd w:fill="2E75B6" w:val="clear"/>
          </w:tcPr>
          <w:p>
            <w:pPr>
              <w:pStyle w:val="Normal"/>
              <w:widowControl w:val="false"/>
              <w:spacing w:before="20" w:after="20"/>
              <w:rPr/>
            </w:pPr>
            <w:r>
              <w:rPr>
                <w:rFonts w:eastAsia="Calibri" w:cs="Calibri"/>
                <w:b/>
                <w:bCs/>
                <w:color w:val="FFFFFF"/>
                <w:sz w:val="19"/>
                <w:szCs w:val="19"/>
              </w:rPr>
              <w:t>Código</w:t>
            </w:r>
          </w:p>
        </w:tc>
        <w:tc>
          <w:tcPr>
            <w:tcW w:w="1400" w:type="dxa"/>
            <w:tcBorders>
              <w:top w:val="single" w:sz="2" w:space="0" w:color="BDD0EA"/>
              <w:left w:val="single" w:sz="2" w:space="0" w:color="BDD0EA"/>
              <w:bottom w:val="single" w:sz="2" w:space="0" w:color="BDD0EA"/>
              <w:right w:val="single" w:sz="2" w:space="0" w:color="BDD0EA"/>
            </w:tcBorders>
            <w:shd w:fill="2E75B6" w:val="clear"/>
          </w:tcPr>
          <w:p>
            <w:pPr>
              <w:pStyle w:val="Normal"/>
              <w:widowControl w:val="false"/>
              <w:spacing w:before="20" w:after="20"/>
              <w:rPr/>
            </w:pPr>
            <w:r>
              <w:rPr>
                <w:rFonts w:eastAsia="Calibri" w:cs="Calibri"/>
                <w:b/>
                <w:bCs/>
                <w:color w:val="FFFFFF"/>
                <w:sz w:val="19"/>
                <w:szCs w:val="19"/>
              </w:rPr>
              <w:t>Nombre</w:t>
            </w:r>
          </w:p>
        </w:tc>
        <w:tc>
          <w:tcPr>
            <w:tcW w:w="2199" w:type="dxa"/>
            <w:tcBorders>
              <w:top w:val="single" w:sz="2" w:space="0" w:color="BDD0EA"/>
              <w:left w:val="single" w:sz="2" w:space="0" w:color="BDD0EA"/>
              <w:bottom w:val="single" w:sz="2" w:space="0" w:color="BDD0EA"/>
              <w:right w:val="single" w:sz="2" w:space="0" w:color="BDD0EA"/>
            </w:tcBorders>
            <w:shd w:fill="2E75B6" w:val="clear"/>
          </w:tcPr>
          <w:p>
            <w:pPr>
              <w:pStyle w:val="Normal"/>
              <w:widowControl w:val="false"/>
              <w:spacing w:before="20" w:after="20"/>
              <w:rPr/>
            </w:pPr>
            <w:r>
              <w:rPr>
                <w:rFonts w:eastAsia="Calibri" w:cs="Calibri"/>
                <w:b/>
                <w:bCs/>
                <w:color w:val="FFFFFF"/>
                <w:sz w:val="19"/>
                <w:szCs w:val="19"/>
              </w:rPr>
              <w:t>Naturaleza del saldo</w:t>
            </w:r>
          </w:p>
        </w:tc>
        <w:tc>
          <w:tcPr>
            <w:tcW w:w="2200" w:type="dxa"/>
            <w:tcBorders>
              <w:top w:val="single" w:sz="2" w:space="0" w:color="BDD0EA"/>
              <w:left w:val="single" w:sz="2" w:space="0" w:color="BDD0EA"/>
              <w:bottom w:val="single" w:sz="2" w:space="0" w:color="BDD0EA"/>
              <w:right w:val="single" w:sz="2" w:space="0" w:color="BDD0EA"/>
            </w:tcBorders>
            <w:shd w:fill="2E75B6" w:val="clear"/>
          </w:tcPr>
          <w:p>
            <w:pPr>
              <w:pStyle w:val="Normal"/>
              <w:widowControl w:val="false"/>
              <w:spacing w:before="20" w:after="20"/>
              <w:rPr/>
            </w:pPr>
            <w:r>
              <w:rPr>
                <w:rFonts w:eastAsia="Calibri" w:cs="Calibri"/>
                <w:b/>
                <w:bCs/>
                <w:color w:val="FFFFFF"/>
                <w:sz w:val="19"/>
                <w:szCs w:val="19"/>
              </w:rPr>
              <w:t>Aparece en</w:t>
            </w:r>
          </w:p>
        </w:tc>
        <w:tc>
          <w:tcPr>
            <w:tcW w:w="2260" w:type="dxa"/>
            <w:tcBorders>
              <w:top w:val="single" w:sz="2" w:space="0" w:color="BDD0EA"/>
              <w:left w:val="single" w:sz="2" w:space="0" w:color="BDD0EA"/>
              <w:bottom w:val="single" w:sz="2" w:space="0" w:color="BDD0EA"/>
              <w:right w:val="single" w:sz="2" w:space="0" w:color="BDD0EA"/>
            </w:tcBorders>
            <w:shd w:fill="2E75B6" w:val="clear"/>
          </w:tcPr>
          <w:p>
            <w:pPr>
              <w:pStyle w:val="Normal"/>
              <w:widowControl w:val="false"/>
              <w:spacing w:before="20" w:after="20"/>
              <w:rPr/>
            </w:pPr>
            <w:r>
              <w:rPr>
                <w:rFonts w:eastAsia="Calibri" w:cs="Calibri"/>
                <w:b/>
                <w:bCs/>
                <w:color w:val="FFFFFF"/>
                <w:sz w:val="19"/>
                <w:szCs w:val="19"/>
              </w:rPr>
              <w:t>¿Se cierra al fin de gestión?</w:t>
            </w:r>
          </w:p>
        </w:tc>
      </w:tr>
      <w:tr>
        <w:trPr/>
        <w:tc>
          <w:tcPr>
            <w:tcW w:w="599" w:type="dxa"/>
            <w:tcBorders>
              <w:top w:val="single" w:sz="2" w:space="0" w:color="BDD0EA"/>
              <w:left w:val="single" w:sz="2" w:space="0" w:color="BDD0EA"/>
              <w:bottom w:val="single" w:sz="2" w:space="0" w:color="BDD0EA"/>
              <w:right w:val="single" w:sz="2" w:space="0" w:color="BDD0EA"/>
            </w:tcBorders>
            <w:shd w:fill="FFFFFF" w:val="clear"/>
            <w:tcMar>
              <w:top w:w="65" w:type="dxa"/>
              <w:left w:w="120" w:type="dxa"/>
              <w:bottom w:w="65" w:type="dxa"/>
              <w:right w:w="120" w:type="dxa"/>
            </w:tcMar>
          </w:tcPr>
          <w:p>
            <w:pPr>
              <w:pStyle w:val="Normal"/>
              <w:widowControl w:val="false"/>
              <w:spacing w:before="20" w:after="20"/>
              <w:rPr/>
            </w:pPr>
            <w:r>
              <w:rPr>
                <w:rFonts w:eastAsia="Calibri" w:cs="Calibri"/>
                <w:b w:val="false"/>
                <w:bCs w:val="false"/>
                <w:i w:val="false"/>
                <w:iCs w:val="false"/>
                <w:color w:val="1A1A1A"/>
                <w:sz w:val="19"/>
                <w:szCs w:val="19"/>
              </w:rPr>
              <w:t>1</w:t>
            </w:r>
          </w:p>
        </w:tc>
        <w:tc>
          <w:tcPr>
            <w:tcW w:w="701" w:type="dxa"/>
            <w:tcBorders>
              <w:top w:val="single" w:sz="2" w:space="0" w:color="BDD0EA"/>
              <w:left w:val="single" w:sz="2" w:space="0" w:color="BDD0EA"/>
              <w:bottom w:val="single" w:sz="2" w:space="0" w:color="BDD0EA"/>
              <w:right w:val="single" w:sz="2" w:space="0" w:color="BDD0EA"/>
            </w:tcBorders>
            <w:shd w:fill="FFFFFF" w:val="clear"/>
            <w:tcMar>
              <w:top w:w="65" w:type="dxa"/>
              <w:left w:w="120" w:type="dxa"/>
              <w:bottom w:w="65" w:type="dxa"/>
              <w:right w:w="120" w:type="dxa"/>
            </w:tcMar>
          </w:tcPr>
          <w:p>
            <w:pPr>
              <w:pStyle w:val="Normal"/>
              <w:widowControl w:val="false"/>
              <w:spacing w:before="20" w:after="20"/>
              <w:rPr/>
            </w:pPr>
            <w:r>
              <w:rPr>
                <w:rFonts w:eastAsia="Calibri" w:cs="Calibri"/>
                <w:b w:val="false"/>
                <w:bCs w:val="false"/>
                <w:i w:val="false"/>
                <w:iCs w:val="false"/>
                <w:color w:val="1A1A1A"/>
                <w:sz w:val="19"/>
                <w:szCs w:val="19"/>
              </w:rPr>
              <w:t>1</w:t>
            </w:r>
          </w:p>
        </w:tc>
        <w:tc>
          <w:tcPr>
            <w:tcW w:w="1400" w:type="dxa"/>
            <w:tcBorders>
              <w:top w:val="single" w:sz="2" w:space="0" w:color="BDD0EA"/>
              <w:left w:val="single" w:sz="2" w:space="0" w:color="BDD0EA"/>
              <w:bottom w:val="single" w:sz="2" w:space="0" w:color="BDD0EA"/>
              <w:right w:val="single" w:sz="2" w:space="0" w:color="BDD0EA"/>
            </w:tcBorders>
            <w:shd w:fill="FFFFFF" w:val="clear"/>
            <w:tcMar>
              <w:top w:w="65" w:type="dxa"/>
              <w:left w:w="120" w:type="dxa"/>
              <w:bottom w:w="65" w:type="dxa"/>
              <w:right w:w="120" w:type="dxa"/>
            </w:tcMar>
          </w:tcPr>
          <w:p>
            <w:pPr>
              <w:pStyle w:val="Normal"/>
              <w:widowControl w:val="false"/>
              <w:spacing w:before="20" w:after="20"/>
              <w:rPr/>
            </w:pPr>
            <w:r>
              <w:rPr>
                <w:rFonts w:eastAsia="Calibri" w:cs="Calibri"/>
                <w:b w:val="false"/>
                <w:bCs w:val="false"/>
                <w:i w:val="false"/>
                <w:iCs w:val="false"/>
                <w:color w:val="1A1A1A"/>
                <w:sz w:val="19"/>
                <w:szCs w:val="19"/>
              </w:rPr>
              <w:t>ACTIVO</w:t>
            </w:r>
          </w:p>
        </w:tc>
        <w:tc>
          <w:tcPr>
            <w:tcW w:w="2199" w:type="dxa"/>
            <w:tcBorders>
              <w:top w:val="single" w:sz="2" w:space="0" w:color="BDD0EA"/>
              <w:left w:val="single" w:sz="2" w:space="0" w:color="BDD0EA"/>
              <w:bottom w:val="single" w:sz="2" w:space="0" w:color="BDD0EA"/>
              <w:right w:val="single" w:sz="2" w:space="0" w:color="BDD0EA"/>
            </w:tcBorders>
            <w:shd w:fill="FFFFFF" w:val="clear"/>
            <w:tcMar>
              <w:top w:w="65" w:type="dxa"/>
              <w:left w:w="120" w:type="dxa"/>
              <w:bottom w:w="65" w:type="dxa"/>
              <w:right w:w="120" w:type="dxa"/>
            </w:tcMar>
          </w:tcPr>
          <w:p>
            <w:pPr>
              <w:pStyle w:val="Normal"/>
              <w:widowControl w:val="false"/>
              <w:spacing w:before="20" w:after="20"/>
              <w:rPr/>
            </w:pPr>
            <w:r>
              <w:rPr>
                <w:rFonts w:eastAsia="Calibri" w:cs="Calibri"/>
                <w:b w:val="false"/>
                <w:bCs w:val="false"/>
                <w:i w:val="false"/>
                <w:iCs w:val="false"/>
                <w:color w:val="1A1A1A"/>
                <w:sz w:val="19"/>
                <w:szCs w:val="19"/>
              </w:rPr>
              <w:t>Deudora — crece con Débitos</w:t>
            </w:r>
          </w:p>
        </w:tc>
        <w:tc>
          <w:tcPr>
            <w:tcW w:w="2200" w:type="dxa"/>
            <w:tcBorders>
              <w:top w:val="single" w:sz="2" w:space="0" w:color="BDD0EA"/>
              <w:left w:val="single" w:sz="2" w:space="0" w:color="BDD0EA"/>
              <w:bottom w:val="single" w:sz="2" w:space="0" w:color="BDD0EA"/>
              <w:right w:val="single" w:sz="2" w:space="0" w:color="BDD0EA"/>
            </w:tcBorders>
            <w:shd w:fill="FFFFFF" w:val="clear"/>
            <w:tcMar>
              <w:top w:w="65" w:type="dxa"/>
              <w:left w:w="120" w:type="dxa"/>
              <w:bottom w:w="65" w:type="dxa"/>
              <w:right w:w="120" w:type="dxa"/>
            </w:tcMar>
          </w:tcPr>
          <w:p>
            <w:pPr>
              <w:pStyle w:val="Normal"/>
              <w:widowControl w:val="false"/>
              <w:spacing w:before="20" w:after="20"/>
              <w:rPr/>
            </w:pPr>
            <w:r>
              <w:rPr>
                <w:rFonts w:eastAsia="Calibri" w:cs="Calibri"/>
                <w:b w:val="false"/>
                <w:bCs w:val="false"/>
                <w:i w:val="false"/>
                <w:iCs w:val="false"/>
                <w:color w:val="1A1A1A"/>
                <w:sz w:val="19"/>
                <w:szCs w:val="19"/>
              </w:rPr>
              <w:t>Balance General — Activo</w:t>
            </w:r>
          </w:p>
        </w:tc>
        <w:tc>
          <w:tcPr>
            <w:tcW w:w="2260" w:type="dxa"/>
            <w:tcBorders>
              <w:top w:val="single" w:sz="2" w:space="0" w:color="BDD0EA"/>
              <w:left w:val="single" w:sz="2" w:space="0" w:color="BDD0EA"/>
              <w:bottom w:val="single" w:sz="2" w:space="0" w:color="BDD0EA"/>
              <w:right w:val="single" w:sz="2" w:space="0" w:color="BDD0EA"/>
            </w:tcBorders>
            <w:shd w:fill="FFFFFF" w:val="clear"/>
            <w:tcMar>
              <w:top w:w="65" w:type="dxa"/>
              <w:left w:w="120" w:type="dxa"/>
              <w:bottom w:w="65" w:type="dxa"/>
              <w:right w:w="120" w:type="dxa"/>
            </w:tcMar>
          </w:tcPr>
          <w:p>
            <w:pPr>
              <w:pStyle w:val="Normal"/>
              <w:widowControl w:val="false"/>
              <w:spacing w:before="20" w:after="20"/>
              <w:rPr/>
            </w:pPr>
            <w:r>
              <w:rPr>
                <w:rFonts w:eastAsia="Calibri" w:cs="Calibri"/>
                <w:b w:val="false"/>
                <w:bCs w:val="false"/>
                <w:i w:val="false"/>
                <w:iCs w:val="false"/>
                <w:color w:val="1A1A1A"/>
                <w:sz w:val="19"/>
                <w:szCs w:val="19"/>
              </w:rPr>
              <w:t>No — mantiene saldo</w:t>
            </w:r>
          </w:p>
        </w:tc>
      </w:tr>
      <w:tr>
        <w:trPr/>
        <w:tc>
          <w:tcPr>
            <w:tcW w:w="599" w:type="dxa"/>
            <w:tcBorders>
              <w:top w:val="single" w:sz="2" w:space="0" w:color="BDD0EA"/>
              <w:left w:val="single" w:sz="2" w:space="0" w:color="BDD0EA"/>
              <w:bottom w:val="single" w:sz="2" w:space="0" w:color="BDD0EA"/>
              <w:right w:val="single" w:sz="2" w:space="0" w:color="BDD0EA"/>
            </w:tcBorders>
            <w:shd w:fill="EEF4FB" w:val="clear"/>
            <w:tcMar>
              <w:top w:w="65" w:type="dxa"/>
              <w:left w:w="120" w:type="dxa"/>
              <w:bottom w:w="65" w:type="dxa"/>
              <w:right w:w="120" w:type="dxa"/>
            </w:tcMar>
          </w:tcPr>
          <w:p>
            <w:pPr>
              <w:pStyle w:val="Normal"/>
              <w:widowControl w:val="false"/>
              <w:spacing w:before="20" w:after="20"/>
              <w:rPr/>
            </w:pPr>
            <w:r>
              <w:rPr>
                <w:rFonts w:eastAsia="Calibri" w:cs="Calibri"/>
                <w:b w:val="false"/>
                <w:bCs w:val="false"/>
                <w:i w:val="false"/>
                <w:iCs w:val="false"/>
                <w:color w:val="1A1A1A"/>
                <w:sz w:val="19"/>
                <w:szCs w:val="19"/>
              </w:rPr>
              <w:t>2</w:t>
            </w:r>
          </w:p>
        </w:tc>
        <w:tc>
          <w:tcPr>
            <w:tcW w:w="701" w:type="dxa"/>
            <w:tcBorders>
              <w:top w:val="single" w:sz="2" w:space="0" w:color="BDD0EA"/>
              <w:left w:val="single" w:sz="2" w:space="0" w:color="BDD0EA"/>
              <w:bottom w:val="single" w:sz="2" w:space="0" w:color="BDD0EA"/>
              <w:right w:val="single" w:sz="2" w:space="0" w:color="BDD0EA"/>
            </w:tcBorders>
            <w:shd w:fill="EEF4FB" w:val="clear"/>
            <w:tcMar>
              <w:top w:w="65" w:type="dxa"/>
              <w:left w:w="120" w:type="dxa"/>
              <w:bottom w:w="65" w:type="dxa"/>
              <w:right w:w="120" w:type="dxa"/>
            </w:tcMar>
          </w:tcPr>
          <w:p>
            <w:pPr>
              <w:pStyle w:val="Normal"/>
              <w:widowControl w:val="false"/>
              <w:spacing w:before="20" w:after="20"/>
              <w:rPr/>
            </w:pPr>
            <w:r>
              <w:rPr>
                <w:rFonts w:eastAsia="Calibri" w:cs="Calibri"/>
                <w:b w:val="false"/>
                <w:bCs w:val="false"/>
                <w:i w:val="false"/>
                <w:iCs w:val="false"/>
                <w:color w:val="1A1A1A"/>
                <w:sz w:val="19"/>
                <w:szCs w:val="19"/>
              </w:rPr>
              <w:t>2</w:t>
            </w:r>
          </w:p>
        </w:tc>
        <w:tc>
          <w:tcPr>
            <w:tcW w:w="1400" w:type="dxa"/>
            <w:tcBorders>
              <w:top w:val="single" w:sz="2" w:space="0" w:color="BDD0EA"/>
              <w:left w:val="single" w:sz="2" w:space="0" w:color="BDD0EA"/>
              <w:bottom w:val="single" w:sz="2" w:space="0" w:color="BDD0EA"/>
              <w:right w:val="single" w:sz="2" w:space="0" w:color="BDD0EA"/>
            </w:tcBorders>
            <w:shd w:fill="EEF4FB" w:val="clear"/>
            <w:tcMar>
              <w:top w:w="65" w:type="dxa"/>
              <w:left w:w="120" w:type="dxa"/>
              <w:bottom w:w="65" w:type="dxa"/>
              <w:right w:w="120" w:type="dxa"/>
            </w:tcMar>
          </w:tcPr>
          <w:p>
            <w:pPr>
              <w:pStyle w:val="Normal"/>
              <w:widowControl w:val="false"/>
              <w:spacing w:before="20" w:after="20"/>
              <w:rPr/>
            </w:pPr>
            <w:r>
              <w:rPr>
                <w:rFonts w:eastAsia="Calibri" w:cs="Calibri"/>
                <w:b w:val="false"/>
                <w:bCs w:val="false"/>
                <w:i w:val="false"/>
                <w:iCs w:val="false"/>
                <w:color w:val="1A1A1A"/>
                <w:sz w:val="19"/>
                <w:szCs w:val="19"/>
              </w:rPr>
              <w:t>PASIVO</w:t>
            </w:r>
          </w:p>
        </w:tc>
        <w:tc>
          <w:tcPr>
            <w:tcW w:w="2199" w:type="dxa"/>
            <w:tcBorders>
              <w:top w:val="single" w:sz="2" w:space="0" w:color="BDD0EA"/>
              <w:left w:val="single" w:sz="2" w:space="0" w:color="BDD0EA"/>
              <w:bottom w:val="single" w:sz="2" w:space="0" w:color="BDD0EA"/>
              <w:right w:val="single" w:sz="2" w:space="0" w:color="BDD0EA"/>
            </w:tcBorders>
            <w:shd w:fill="EEF4FB" w:val="clear"/>
            <w:tcMar>
              <w:top w:w="65" w:type="dxa"/>
              <w:left w:w="120" w:type="dxa"/>
              <w:bottom w:w="65" w:type="dxa"/>
              <w:right w:w="120" w:type="dxa"/>
            </w:tcMar>
          </w:tcPr>
          <w:p>
            <w:pPr>
              <w:pStyle w:val="Normal"/>
              <w:widowControl w:val="false"/>
              <w:spacing w:before="20" w:after="20"/>
              <w:rPr/>
            </w:pPr>
            <w:r>
              <w:rPr>
                <w:rFonts w:eastAsia="Calibri" w:cs="Calibri"/>
                <w:b w:val="false"/>
                <w:bCs w:val="false"/>
                <w:i w:val="false"/>
                <w:iCs w:val="false"/>
                <w:color w:val="1A1A1A"/>
                <w:sz w:val="19"/>
                <w:szCs w:val="19"/>
              </w:rPr>
              <w:t>Acreedora — crece con Créditos</w:t>
            </w:r>
          </w:p>
        </w:tc>
        <w:tc>
          <w:tcPr>
            <w:tcW w:w="2200" w:type="dxa"/>
            <w:tcBorders>
              <w:top w:val="single" w:sz="2" w:space="0" w:color="BDD0EA"/>
              <w:left w:val="single" w:sz="2" w:space="0" w:color="BDD0EA"/>
              <w:bottom w:val="single" w:sz="2" w:space="0" w:color="BDD0EA"/>
              <w:right w:val="single" w:sz="2" w:space="0" w:color="BDD0EA"/>
            </w:tcBorders>
            <w:shd w:fill="EEF4FB" w:val="clear"/>
            <w:tcMar>
              <w:top w:w="65" w:type="dxa"/>
              <w:left w:w="120" w:type="dxa"/>
              <w:bottom w:w="65" w:type="dxa"/>
              <w:right w:w="120" w:type="dxa"/>
            </w:tcMar>
          </w:tcPr>
          <w:p>
            <w:pPr>
              <w:pStyle w:val="Normal"/>
              <w:widowControl w:val="false"/>
              <w:spacing w:before="20" w:after="20"/>
              <w:rPr/>
            </w:pPr>
            <w:r>
              <w:rPr>
                <w:rFonts w:eastAsia="Calibri" w:cs="Calibri"/>
                <w:b w:val="false"/>
                <w:bCs w:val="false"/>
                <w:i w:val="false"/>
                <w:iCs w:val="false"/>
                <w:color w:val="1A1A1A"/>
                <w:sz w:val="19"/>
                <w:szCs w:val="19"/>
              </w:rPr>
              <w:t>Balance General — Pasivo</w:t>
            </w:r>
          </w:p>
        </w:tc>
        <w:tc>
          <w:tcPr>
            <w:tcW w:w="2260" w:type="dxa"/>
            <w:tcBorders>
              <w:top w:val="single" w:sz="2" w:space="0" w:color="BDD0EA"/>
              <w:left w:val="single" w:sz="2" w:space="0" w:color="BDD0EA"/>
              <w:bottom w:val="single" w:sz="2" w:space="0" w:color="BDD0EA"/>
              <w:right w:val="single" w:sz="2" w:space="0" w:color="BDD0EA"/>
            </w:tcBorders>
            <w:shd w:fill="EEF4FB" w:val="clear"/>
            <w:tcMar>
              <w:top w:w="65" w:type="dxa"/>
              <w:left w:w="120" w:type="dxa"/>
              <w:bottom w:w="65" w:type="dxa"/>
              <w:right w:w="120" w:type="dxa"/>
            </w:tcMar>
          </w:tcPr>
          <w:p>
            <w:pPr>
              <w:pStyle w:val="Normal"/>
              <w:widowControl w:val="false"/>
              <w:spacing w:before="20" w:after="20"/>
              <w:rPr/>
            </w:pPr>
            <w:r>
              <w:rPr>
                <w:rFonts w:eastAsia="Calibri" w:cs="Calibri"/>
                <w:b w:val="false"/>
                <w:bCs w:val="false"/>
                <w:i w:val="false"/>
                <w:iCs w:val="false"/>
                <w:color w:val="1A1A1A"/>
                <w:sz w:val="19"/>
                <w:szCs w:val="19"/>
              </w:rPr>
              <w:t>No — mantiene saldo</w:t>
            </w:r>
          </w:p>
        </w:tc>
      </w:tr>
      <w:tr>
        <w:trPr/>
        <w:tc>
          <w:tcPr>
            <w:tcW w:w="599" w:type="dxa"/>
            <w:tcBorders>
              <w:top w:val="single" w:sz="2" w:space="0" w:color="BDD0EA"/>
              <w:left w:val="single" w:sz="2" w:space="0" w:color="BDD0EA"/>
              <w:bottom w:val="single" w:sz="2" w:space="0" w:color="BDD0EA"/>
              <w:right w:val="single" w:sz="2" w:space="0" w:color="BDD0EA"/>
            </w:tcBorders>
            <w:shd w:fill="FFFFFF" w:val="clear"/>
            <w:tcMar>
              <w:top w:w="65" w:type="dxa"/>
              <w:left w:w="120" w:type="dxa"/>
              <w:bottom w:w="65" w:type="dxa"/>
              <w:right w:w="120" w:type="dxa"/>
            </w:tcMar>
          </w:tcPr>
          <w:p>
            <w:pPr>
              <w:pStyle w:val="Normal"/>
              <w:widowControl w:val="false"/>
              <w:spacing w:before="20" w:after="20"/>
              <w:rPr/>
            </w:pPr>
            <w:r>
              <w:rPr>
                <w:rFonts w:eastAsia="Calibri" w:cs="Calibri"/>
                <w:b w:val="false"/>
                <w:bCs w:val="false"/>
                <w:i w:val="false"/>
                <w:iCs w:val="false"/>
                <w:color w:val="1A1A1A"/>
                <w:sz w:val="19"/>
                <w:szCs w:val="19"/>
              </w:rPr>
              <w:t>3</w:t>
            </w:r>
          </w:p>
        </w:tc>
        <w:tc>
          <w:tcPr>
            <w:tcW w:w="701" w:type="dxa"/>
            <w:tcBorders>
              <w:top w:val="single" w:sz="2" w:space="0" w:color="BDD0EA"/>
              <w:left w:val="single" w:sz="2" w:space="0" w:color="BDD0EA"/>
              <w:bottom w:val="single" w:sz="2" w:space="0" w:color="BDD0EA"/>
              <w:right w:val="single" w:sz="2" w:space="0" w:color="BDD0EA"/>
            </w:tcBorders>
            <w:shd w:fill="FFFFFF" w:val="clear"/>
            <w:tcMar>
              <w:top w:w="65" w:type="dxa"/>
              <w:left w:w="120" w:type="dxa"/>
              <w:bottom w:w="65" w:type="dxa"/>
              <w:right w:w="120" w:type="dxa"/>
            </w:tcMar>
          </w:tcPr>
          <w:p>
            <w:pPr>
              <w:pStyle w:val="Normal"/>
              <w:widowControl w:val="false"/>
              <w:spacing w:before="20" w:after="20"/>
              <w:rPr/>
            </w:pPr>
            <w:r>
              <w:rPr>
                <w:rFonts w:eastAsia="Calibri" w:cs="Calibri"/>
                <w:b w:val="false"/>
                <w:bCs w:val="false"/>
                <w:i w:val="false"/>
                <w:iCs w:val="false"/>
                <w:color w:val="1A1A1A"/>
                <w:sz w:val="19"/>
                <w:szCs w:val="19"/>
              </w:rPr>
              <w:t>3</w:t>
            </w:r>
          </w:p>
        </w:tc>
        <w:tc>
          <w:tcPr>
            <w:tcW w:w="1400" w:type="dxa"/>
            <w:tcBorders>
              <w:top w:val="single" w:sz="2" w:space="0" w:color="BDD0EA"/>
              <w:left w:val="single" w:sz="2" w:space="0" w:color="BDD0EA"/>
              <w:bottom w:val="single" w:sz="2" w:space="0" w:color="BDD0EA"/>
              <w:right w:val="single" w:sz="2" w:space="0" w:color="BDD0EA"/>
            </w:tcBorders>
            <w:shd w:fill="FFFFFF" w:val="clear"/>
            <w:tcMar>
              <w:top w:w="65" w:type="dxa"/>
              <w:left w:w="120" w:type="dxa"/>
              <w:bottom w:w="65" w:type="dxa"/>
              <w:right w:w="120" w:type="dxa"/>
            </w:tcMar>
          </w:tcPr>
          <w:p>
            <w:pPr>
              <w:pStyle w:val="Normal"/>
              <w:widowControl w:val="false"/>
              <w:spacing w:before="20" w:after="20"/>
              <w:rPr/>
            </w:pPr>
            <w:r>
              <w:rPr>
                <w:rFonts w:eastAsia="Calibri" w:cs="Calibri"/>
                <w:b w:val="false"/>
                <w:bCs w:val="false"/>
                <w:i w:val="false"/>
                <w:iCs w:val="false"/>
                <w:color w:val="1A1A1A"/>
                <w:sz w:val="19"/>
                <w:szCs w:val="19"/>
              </w:rPr>
              <w:t>PATRIMONIO</w:t>
            </w:r>
          </w:p>
        </w:tc>
        <w:tc>
          <w:tcPr>
            <w:tcW w:w="2199" w:type="dxa"/>
            <w:tcBorders>
              <w:top w:val="single" w:sz="2" w:space="0" w:color="BDD0EA"/>
              <w:left w:val="single" w:sz="2" w:space="0" w:color="BDD0EA"/>
              <w:bottom w:val="single" w:sz="2" w:space="0" w:color="BDD0EA"/>
              <w:right w:val="single" w:sz="2" w:space="0" w:color="BDD0EA"/>
            </w:tcBorders>
            <w:shd w:fill="FFFFFF" w:val="clear"/>
            <w:tcMar>
              <w:top w:w="65" w:type="dxa"/>
              <w:left w:w="120" w:type="dxa"/>
              <w:bottom w:w="65" w:type="dxa"/>
              <w:right w:w="120" w:type="dxa"/>
            </w:tcMar>
          </w:tcPr>
          <w:p>
            <w:pPr>
              <w:pStyle w:val="Normal"/>
              <w:widowControl w:val="false"/>
              <w:spacing w:before="20" w:after="20"/>
              <w:rPr/>
            </w:pPr>
            <w:r>
              <w:rPr>
                <w:rFonts w:eastAsia="Calibri" w:cs="Calibri"/>
                <w:b w:val="false"/>
                <w:bCs w:val="false"/>
                <w:i w:val="false"/>
                <w:iCs w:val="false"/>
                <w:color w:val="1A1A1A"/>
                <w:sz w:val="19"/>
                <w:szCs w:val="19"/>
              </w:rPr>
              <w:t>Acreedora — crece con Créditos</w:t>
            </w:r>
          </w:p>
        </w:tc>
        <w:tc>
          <w:tcPr>
            <w:tcW w:w="2200" w:type="dxa"/>
            <w:tcBorders>
              <w:top w:val="single" w:sz="2" w:space="0" w:color="BDD0EA"/>
              <w:left w:val="single" w:sz="2" w:space="0" w:color="BDD0EA"/>
              <w:bottom w:val="single" w:sz="2" w:space="0" w:color="BDD0EA"/>
              <w:right w:val="single" w:sz="2" w:space="0" w:color="BDD0EA"/>
            </w:tcBorders>
            <w:shd w:fill="FFFFFF" w:val="clear"/>
            <w:tcMar>
              <w:top w:w="65" w:type="dxa"/>
              <w:left w:w="120" w:type="dxa"/>
              <w:bottom w:w="65" w:type="dxa"/>
              <w:right w:w="120" w:type="dxa"/>
            </w:tcMar>
          </w:tcPr>
          <w:p>
            <w:pPr>
              <w:pStyle w:val="Normal"/>
              <w:widowControl w:val="false"/>
              <w:spacing w:before="20" w:after="20"/>
              <w:rPr/>
            </w:pPr>
            <w:r>
              <w:rPr>
                <w:rFonts w:eastAsia="Calibri" w:cs="Calibri"/>
                <w:b w:val="false"/>
                <w:bCs w:val="false"/>
                <w:i w:val="false"/>
                <w:iCs w:val="false"/>
                <w:color w:val="1A1A1A"/>
                <w:sz w:val="19"/>
                <w:szCs w:val="19"/>
              </w:rPr>
              <w:t>Balance General — Patrimonio</w:t>
            </w:r>
          </w:p>
        </w:tc>
        <w:tc>
          <w:tcPr>
            <w:tcW w:w="2260" w:type="dxa"/>
            <w:tcBorders>
              <w:top w:val="single" w:sz="2" w:space="0" w:color="BDD0EA"/>
              <w:left w:val="single" w:sz="2" w:space="0" w:color="BDD0EA"/>
              <w:bottom w:val="single" w:sz="2" w:space="0" w:color="BDD0EA"/>
              <w:right w:val="single" w:sz="2" w:space="0" w:color="BDD0EA"/>
            </w:tcBorders>
            <w:shd w:fill="FFFFFF" w:val="clear"/>
            <w:tcMar>
              <w:top w:w="65" w:type="dxa"/>
              <w:left w:w="120" w:type="dxa"/>
              <w:bottom w:w="65" w:type="dxa"/>
              <w:right w:w="120" w:type="dxa"/>
            </w:tcMar>
          </w:tcPr>
          <w:p>
            <w:pPr>
              <w:pStyle w:val="Normal"/>
              <w:widowControl w:val="false"/>
              <w:spacing w:before="20" w:after="20"/>
              <w:rPr/>
            </w:pPr>
            <w:r>
              <w:rPr>
                <w:rFonts w:eastAsia="Calibri" w:cs="Calibri"/>
                <w:b w:val="false"/>
                <w:bCs w:val="false"/>
                <w:i w:val="false"/>
                <w:iCs w:val="false"/>
                <w:color w:val="1A1A1A"/>
                <w:sz w:val="19"/>
                <w:szCs w:val="19"/>
              </w:rPr>
              <w:t>Parcial — solo 3.1.4 Resultado</w:t>
            </w:r>
          </w:p>
        </w:tc>
      </w:tr>
      <w:tr>
        <w:trPr/>
        <w:tc>
          <w:tcPr>
            <w:tcW w:w="599" w:type="dxa"/>
            <w:tcBorders>
              <w:top w:val="single" w:sz="2" w:space="0" w:color="BDD0EA"/>
              <w:left w:val="single" w:sz="2" w:space="0" w:color="BDD0EA"/>
              <w:bottom w:val="single" w:sz="2" w:space="0" w:color="BDD0EA"/>
              <w:right w:val="single" w:sz="2" w:space="0" w:color="BDD0EA"/>
            </w:tcBorders>
            <w:shd w:fill="EEF4FB" w:val="clear"/>
            <w:tcMar>
              <w:top w:w="65" w:type="dxa"/>
              <w:left w:w="120" w:type="dxa"/>
              <w:bottom w:w="65" w:type="dxa"/>
              <w:right w:w="120" w:type="dxa"/>
            </w:tcMar>
          </w:tcPr>
          <w:p>
            <w:pPr>
              <w:pStyle w:val="Normal"/>
              <w:widowControl w:val="false"/>
              <w:spacing w:before="20" w:after="20"/>
              <w:rPr/>
            </w:pPr>
            <w:r>
              <w:rPr>
                <w:rFonts w:eastAsia="Calibri" w:cs="Calibri"/>
                <w:b w:val="false"/>
                <w:bCs w:val="false"/>
                <w:i w:val="false"/>
                <w:iCs w:val="false"/>
                <w:color w:val="1A1A1A"/>
                <w:sz w:val="19"/>
                <w:szCs w:val="19"/>
              </w:rPr>
              <w:t>4</w:t>
            </w:r>
          </w:p>
        </w:tc>
        <w:tc>
          <w:tcPr>
            <w:tcW w:w="701" w:type="dxa"/>
            <w:tcBorders>
              <w:top w:val="single" w:sz="2" w:space="0" w:color="BDD0EA"/>
              <w:left w:val="single" w:sz="2" w:space="0" w:color="BDD0EA"/>
              <w:bottom w:val="single" w:sz="2" w:space="0" w:color="BDD0EA"/>
              <w:right w:val="single" w:sz="2" w:space="0" w:color="BDD0EA"/>
            </w:tcBorders>
            <w:shd w:fill="EEF4FB" w:val="clear"/>
            <w:tcMar>
              <w:top w:w="65" w:type="dxa"/>
              <w:left w:w="120" w:type="dxa"/>
              <w:bottom w:w="65" w:type="dxa"/>
              <w:right w:w="120" w:type="dxa"/>
            </w:tcMar>
          </w:tcPr>
          <w:p>
            <w:pPr>
              <w:pStyle w:val="Normal"/>
              <w:widowControl w:val="false"/>
              <w:spacing w:before="20" w:after="20"/>
              <w:rPr/>
            </w:pPr>
            <w:r>
              <w:rPr>
                <w:rFonts w:eastAsia="Calibri" w:cs="Calibri"/>
                <w:b w:val="false"/>
                <w:bCs w:val="false"/>
                <w:i w:val="false"/>
                <w:iCs w:val="false"/>
                <w:color w:val="1A1A1A"/>
                <w:sz w:val="19"/>
                <w:szCs w:val="19"/>
              </w:rPr>
              <w:t>4</w:t>
            </w:r>
          </w:p>
        </w:tc>
        <w:tc>
          <w:tcPr>
            <w:tcW w:w="1400" w:type="dxa"/>
            <w:tcBorders>
              <w:top w:val="single" w:sz="2" w:space="0" w:color="BDD0EA"/>
              <w:left w:val="single" w:sz="2" w:space="0" w:color="BDD0EA"/>
              <w:bottom w:val="single" w:sz="2" w:space="0" w:color="BDD0EA"/>
              <w:right w:val="single" w:sz="2" w:space="0" w:color="BDD0EA"/>
            </w:tcBorders>
            <w:shd w:fill="EEF4FB" w:val="clear"/>
            <w:tcMar>
              <w:top w:w="65" w:type="dxa"/>
              <w:left w:w="120" w:type="dxa"/>
              <w:bottom w:w="65" w:type="dxa"/>
              <w:right w:w="120" w:type="dxa"/>
            </w:tcMar>
          </w:tcPr>
          <w:p>
            <w:pPr>
              <w:pStyle w:val="Normal"/>
              <w:widowControl w:val="false"/>
              <w:spacing w:before="20" w:after="20"/>
              <w:rPr/>
            </w:pPr>
            <w:r>
              <w:rPr>
                <w:rFonts w:eastAsia="Calibri" w:cs="Calibri"/>
                <w:b w:val="false"/>
                <w:bCs w:val="false"/>
                <w:i w:val="false"/>
                <w:iCs w:val="false"/>
                <w:color w:val="1A1A1A"/>
                <w:sz w:val="19"/>
                <w:szCs w:val="19"/>
              </w:rPr>
              <w:t>INGRESOS</w:t>
            </w:r>
          </w:p>
        </w:tc>
        <w:tc>
          <w:tcPr>
            <w:tcW w:w="2199" w:type="dxa"/>
            <w:tcBorders>
              <w:top w:val="single" w:sz="2" w:space="0" w:color="BDD0EA"/>
              <w:left w:val="single" w:sz="2" w:space="0" w:color="BDD0EA"/>
              <w:bottom w:val="single" w:sz="2" w:space="0" w:color="BDD0EA"/>
              <w:right w:val="single" w:sz="2" w:space="0" w:color="BDD0EA"/>
            </w:tcBorders>
            <w:shd w:fill="EEF4FB" w:val="clear"/>
            <w:tcMar>
              <w:top w:w="65" w:type="dxa"/>
              <w:left w:w="120" w:type="dxa"/>
              <w:bottom w:w="65" w:type="dxa"/>
              <w:right w:w="120" w:type="dxa"/>
            </w:tcMar>
          </w:tcPr>
          <w:p>
            <w:pPr>
              <w:pStyle w:val="Normal"/>
              <w:widowControl w:val="false"/>
              <w:spacing w:before="20" w:after="20"/>
              <w:rPr/>
            </w:pPr>
            <w:r>
              <w:rPr>
                <w:rFonts w:eastAsia="Calibri" w:cs="Calibri"/>
                <w:b w:val="false"/>
                <w:bCs w:val="false"/>
                <w:i w:val="false"/>
                <w:iCs w:val="false"/>
                <w:color w:val="1A1A1A"/>
                <w:sz w:val="19"/>
                <w:szCs w:val="19"/>
              </w:rPr>
              <w:t>Acreedora — crece con Créditos</w:t>
            </w:r>
          </w:p>
        </w:tc>
        <w:tc>
          <w:tcPr>
            <w:tcW w:w="2200" w:type="dxa"/>
            <w:tcBorders>
              <w:top w:val="single" w:sz="2" w:space="0" w:color="BDD0EA"/>
              <w:left w:val="single" w:sz="2" w:space="0" w:color="BDD0EA"/>
              <w:bottom w:val="single" w:sz="2" w:space="0" w:color="BDD0EA"/>
              <w:right w:val="single" w:sz="2" w:space="0" w:color="BDD0EA"/>
            </w:tcBorders>
            <w:shd w:fill="EEF4FB" w:val="clear"/>
            <w:tcMar>
              <w:top w:w="65" w:type="dxa"/>
              <w:left w:w="120" w:type="dxa"/>
              <w:bottom w:w="65" w:type="dxa"/>
              <w:right w:w="120" w:type="dxa"/>
            </w:tcMar>
          </w:tcPr>
          <w:p>
            <w:pPr>
              <w:pStyle w:val="Normal"/>
              <w:widowControl w:val="false"/>
              <w:spacing w:before="20" w:after="20"/>
              <w:rPr/>
            </w:pPr>
            <w:r>
              <w:rPr>
                <w:rFonts w:eastAsia="Calibri" w:cs="Calibri"/>
                <w:b w:val="false"/>
                <w:bCs w:val="false"/>
                <w:i w:val="false"/>
                <w:iCs w:val="false"/>
                <w:color w:val="1A1A1A"/>
                <w:sz w:val="19"/>
                <w:szCs w:val="19"/>
              </w:rPr>
              <w:t>Estado de Resultados — Ingresos</w:t>
            </w:r>
          </w:p>
        </w:tc>
        <w:tc>
          <w:tcPr>
            <w:tcW w:w="2260" w:type="dxa"/>
            <w:tcBorders>
              <w:top w:val="single" w:sz="2" w:space="0" w:color="BDD0EA"/>
              <w:left w:val="single" w:sz="2" w:space="0" w:color="BDD0EA"/>
              <w:bottom w:val="single" w:sz="2" w:space="0" w:color="BDD0EA"/>
              <w:right w:val="single" w:sz="2" w:space="0" w:color="BDD0EA"/>
            </w:tcBorders>
            <w:shd w:fill="EEF4FB" w:val="clear"/>
            <w:tcMar>
              <w:top w:w="65" w:type="dxa"/>
              <w:left w:w="120" w:type="dxa"/>
              <w:bottom w:w="65" w:type="dxa"/>
              <w:right w:w="120" w:type="dxa"/>
            </w:tcMar>
          </w:tcPr>
          <w:p>
            <w:pPr>
              <w:pStyle w:val="Normal"/>
              <w:widowControl w:val="false"/>
              <w:spacing w:before="20" w:after="20"/>
              <w:rPr/>
            </w:pPr>
            <w:r>
              <w:rPr>
                <w:rFonts w:eastAsia="Calibri" w:cs="Calibri"/>
                <w:b w:val="false"/>
                <w:bCs w:val="false"/>
                <w:i w:val="false"/>
                <w:iCs w:val="false"/>
                <w:color w:val="1A1A1A"/>
                <w:sz w:val="19"/>
                <w:szCs w:val="19"/>
              </w:rPr>
              <w:t>Sí — saldo va a 3.1.4 Utilidad</w:t>
            </w:r>
          </w:p>
        </w:tc>
      </w:tr>
      <w:tr>
        <w:trPr/>
        <w:tc>
          <w:tcPr>
            <w:tcW w:w="599" w:type="dxa"/>
            <w:tcBorders>
              <w:top w:val="single" w:sz="2" w:space="0" w:color="BDD0EA"/>
              <w:left w:val="single" w:sz="2" w:space="0" w:color="BDD0EA"/>
              <w:bottom w:val="single" w:sz="2" w:space="0" w:color="BDD0EA"/>
              <w:right w:val="single" w:sz="2" w:space="0" w:color="BDD0EA"/>
            </w:tcBorders>
            <w:shd w:fill="FFFFFF" w:val="clear"/>
            <w:tcMar>
              <w:top w:w="65" w:type="dxa"/>
              <w:left w:w="120" w:type="dxa"/>
              <w:bottom w:w="65" w:type="dxa"/>
              <w:right w:w="120" w:type="dxa"/>
            </w:tcMar>
          </w:tcPr>
          <w:p>
            <w:pPr>
              <w:pStyle w:val="Normal"/>
              <w:widowControl w:val="false"/>
              <w:spacing w:before="20" w:after="20"/>
              <w:rPr/>
            </w:pPr>
            <w:r>
              <w:rPr>
                <w:rFonts w:eastAsia="Calibri" w:cs="Calibri"/>
                <w:b w:val="false"/>
                <w:bCs w:val="false"/>
                <w:i w:val="false"/>
                <w:iCs w:val="false"/>
                <w:color w:val="1A1A1A"/>
                <w:sz w:val="19"/>
                <w:szCs w:val="19"/>
              </w:rPr>
              <w:t>5</w:t>
            </w:r>
          </w:p>
        </w:tc>
        <w:tc>
          <w:tcPr>
            <w:tcW w:w="701" w:type="dxa"/>
            <w:tcBorders>
              <w:top w:val="single" w:sz="2" w:space="0" w:color="BDD0EA"/>
              <w:left w:val="single" w:sz="2" w:space="0" w:color="BDD0EA"/>
              <w:bottom w:val="single" w:sz="2" w:space="0" w:color="BDD0EA"/>
              <w:right w:val="single" w:sz="2" w:space="0" w:color="BDD0EA"/>
            </w:tcBorders>
            <w:shd w:fill="FFFFFF" w:val="clear"/>
            <w:tcMar>
              <w:top w:w="65" w:type="dxa"/>
              <w:left w:w="120" w:type="dxa"/>
              <w:bottom w:w="65" w:type="dxa"/>
              <w:right w:w="120" w:type="dxa"/>
            </w:tcMar>
          </w:tcPr>
          <w:p>
            <w:pPr>
              <w:pStyle w:val="Normal"/>
              <w:widowControl w:val="false"/>
              <w:spacing w:before="20" w:after="20"/>
              <w:rPr/>
            </w:pPr>
            <w:r>
              <w:rPr>
                <w:rFonts w:eastAsia="Calibri" w:cs="Calibri"/>
                <w:b w:val="false"/>
                <w:bCs w:val="false"/>
                <w:i w:val="false"/>
                <w:iCs w:val="false"/>
                <w:color w:val="1A1A1A"/>
                <w:sz w:val="19"/>
                <w:szCs w:val="19"/>
              </w:rPr>
              <w:t>5</w:t>
            </w:r>
          </w:p>
        </w:tc>
        <w:tc>
          <w:tcPr>
            <w:tcW w:w="1400" w:type="dxa"/>
            <w:tcBorders>
              <w:top w:val="single" w:sz="2" w:space="0" w:color="BDD0EA"/>
              <w:left w:val="single" w:sz="2" w:space="0" w:color="BDD0EA"/>
              <w:bottom w:val="single" w:sz="2" w:space="0" w:color="BDD0EA"/>
              <w:right w:val="single" w:sz="2" w:space="0" w:color="BDD0EA"/>
            </w:tcBorders>
            <w:shd w:fill="FFFFFF" w:val="clear"/>
            <w:tcMar>
              <w:top w:w="65" w:type="dxa"/>
              <w:left w:w="120" w:type="dxa"/>
              <w:bottom w:w="65" w:type="dxa"/>
              <w:right w:w="120" w:type="dxa"/>
            </w:tcMar>
          </w:tcPr>
          <w:p>
            <w:pPr>
              <w:pStyle w:val="Normal"/>
              <w:widowControl w:val="false"/>
              <w:spacing w:before="20" w:after="20"/>
              <w:rPr/>
            </w:pPr>
            <w:r>
              <w:rPr>
                <w:rFonts w:eastAsia="Calibri" w:cs="Calibri"/>
                <w:b w:val="false"/>
                <w:bCs w:val="false"/>
                <w:i w:val="false"/>
                <w:iCs w:val="false"/>
                <w:color w:val="1A1A1A"/>
                <w:sz w:val="19"/>
                <w:szCs w:val="19"/>
              </w:rPr>
              <w:t>EGRESOS</w:t>
            </w:r>
          </w:p>
        </w:tc>
        <w:tc>
          <w:tcPr>
            <w:tcW w:w="2199" w:type="dxa"/>
            <w:tcBorders>
              <w:top w:val="single" w:sz="2" w:space="0" w:color="BDD0EA"/>
              <w:left w:val="single" w:sz="2" w:space="0" w:color="BDD0EA"/>
              <w:bottom w:val="single" w:sz="2" w:space="0" w:color="BDD0EA"/>
              <w:right w:val="single" w:sz="2" w:space="0" w:color="BDD0EA"/>
            </w:tcBorders>
            <w:shd w:fill="FFFFFF" w:val="clear"/>
            <w:tcMar>
              <w:top w:w="65" w:type="dxa"/>
              <w:left w:w="120" w:type="dxa"/>
              <w:bottom w:w="65" w:type="dxa"/>
              <w:right w:w="120" w:type="dxa"/>
            </w:tcMar>
          </w:tcPr>
          <w:p>
            <w:pPr>
              <w:pStyle w:val="Normal"/>
              <w:widowControl w:val="false"/>
              <w:spacing w:before="20" w:after="20"/>
              <w:rPr/>
            </w:pPr>
            <w:r>
              <w:rPr>
                <w:rFonts w:eastAsia="Calibri" w:cs="Calibri"/>
                <w:b w:val="false"/>
                <w:bCs w:val="false"/>
                <w:i w:val="false"/>
                <w:iCs w:val="false"/>
                <w:color w:val="1A1A1A"/>
                <w:sz w:val="19"/>
                <w:szCs w:val="19"/>
              </w:rPr>
              <w:t>Deudora — crece con Débitos</w:t>
            </w:r>
          </w:p>
        </w:tc>
        <w:tc>
          <w:tcPr>
            <w:tcW w:w="2200" w:type="dxa"/>
            <w:tcBorders>
              <w:top w:val="single" w:sz="2" w:space="0" w:color="BDD0EA"/>
              <w:left w:val="single" w:sz="2" w:space="0" w:color="BDD0EA"/>
              <w:bottom w:val="single" w:sz="2" w:space="0" w:color="BDD0EA"/>
              <w:right w:val="single" w:sz="2" w:space="0" w:color="BDD0EA"/>
            </w:tcBorders>
            <w:shd w:fill="FFFFFF" w:val="clear"/>
            <w:tcMar>
              <w:top w:w="65" w:type="dxa"/>
              <w:left w:w="120" w:type="dxa"/>
              <w:bottom w:w="65" w:type="dxa"/>
              <w:right w:w="120" w:type="dxa"/>
            </w:tcMar>
          </w:tcPr>
          <w:p>
            <w:pPr>
              <w:pStyle w:val="Normal"/>
              <w:widowControl w:val="false"/>
              <w:spacing w:before="20" w:after="20"/>
              <w:rPr/>
            </w:pPr>
            <w:r>
              <w:rPr>
                <w:rFonts w:eastAsia="Calibri" w:cs="Calibri"/>
                <w:b w:val="false"/>
                <w:bCs w:val="false"/>
                <w:i w:val="false"/>
                <w:iCs w:val="false"/>
                <w:color w:val="1A1A1A"/>
                <w:sz w:val="19"/>
                <w:szCs w:val="19"/>
              </w:rPr>
              <w:t>Estado de Resultados — Costos y Gastos</w:t>
            </w:r>
          </w:p>
        </w:tc>
        <w:tc>
          <w:tcPr>
            <w:tcW w:w="2260" w:type="dxa"/>
            <w:tcBorders>
              <w:top w:val="single" w:sz="2" w:space="0" w:color="BDD0EA"/>
              <w:left w:val="single" w:sz="2" w:space="0" w:color="BDD0EA"/>
              <w:bottom w:val="single" w:sz="2" w:space="0" w:color="BDD0EA"/>
              <w:right w:val="single" w:sz="2" w:space="0" w:color="BDD0EA"/>
            </w:tcBorders>
            <w:shd w:fill="FFFFFF" w:val="clear"/>
            <w:tcMar>
              <w:top w:w="65" w:type="dxa"/>
              <w:left w:w="120" w:type="dxa"/>
              <w:bottom w:w="65" w:type="dxa"/>
              <w:right w:w="120" w:type="dxa"/>
            </w:tcMar>
          </w:tcPr>
          <w:p>
            <w:pPr>
              <w:pStyle w:val="Normal"/>
              <w:widowControl w:val="false"/>
              <w:spacing w:before="20" w:after="20"/>
              <w:rPr/>
            </w:pPr>
            <w:r>
              <w:rPr>
                <w:rFonts w:eastAsia="Calibri" w:cs="Calibri"/>
                <w:b w:val="false"/>
                <w:bCs w:val="false"/>
                <w:i w:val="false"/>
                <w:iCs w:val="false"/>
                <w:color w:val="1A1A1A"/>
                <w:sz w:val="19"/>
                <w:szCs w:val="19"/>
              </w:rPr>
              <w:t>Sí — saldo va a 3.1.4 Utilidad</w:t>
            </w:r>
          </w:p>
        </w:tc>
      </w:tr>
    </w:tbl>
    <w:p>
      <w:pPr>
        <w:pStyle w:val="Normal"/>
        <w:spacing w:before="40" w:after="20"/>
        <w:rPr/>
      </w:pPr>
      <w:r>
        <w:rPr/>
      </w:r>
    </w:p>
    <w:p>
      <w:pPr>
        <w:pStyle w:val="Normal"/>
        <w:pBdr>
          <w:top w:val="single" w:sz="2" w:space="0" w:color="388E3C"/>
          <w:left w:val="single" w:sz="14" w:space="0" w:color="388E3C"/>
          <w:bottom w:val="single" w:sz="2" w:space="0" w:color="388E3C"/>
          <w:right w:val="single" w:sz="2" w:space="0" w:color="388E3C"/>
        </w:pBdr>
        <w:shd w:val="clear" w:fill="E8F5E9"/>
        <w:spacing w:before="80" w:after="80"/>
        <w:ind w:left="160" w:hanging="0"/>
        <w:rPr/>
      </w:pPr>
      <w:r>
        <w:rPr>
          <w:rFonts w:eastAsia="Calibri" w:cs="Calibri"/>
          <w:b/>
          <w:bCs/>
          <w:color w:val="1B5E20"/>
          <w:sz w:val="18"/>
          <w:szCs w:val="18"/>
        </w:rPr>
        <w:t xml:space="preserve">  </w:t>
      </w:r>
      <w:r>
        <w:rPr>
          <w:rFonts w:eastAsia="Calibri" w:cs="Calibri"/>
          <w:b/>
          <w:bCs/>
          <w:color w:val="1B5E20"/>
          <w:sz w:val="18"/>
          <w:szCs w:val="18"/>
        </w:rPr>
        <w:t xml:space="preserve">REGLA:  </w:t>
      </w:r>
      <w:r>
        <w:rPr>
          <w:rFonts w:eastAsia="Calibri" w:cs="Calibri"/>
          <w:color w:val="1B5E20"/>
          <w:sz w:val="19"/>
          <w:szCs w:val="19"/>
        </w:rPr>
        <w:t xml:space="preserve"> NO existe ningún campo en la pantalla del Plan de Cuentas para indicar si una cuenta es "de Balance" o "de Resultados". Esa información se DERIVA automáticamente de la Clase (C) del PUCT. Clases 1, 2, 3 = Balance. Clases 4 y 5 = Resultados. El árbol lo muestra visualmente con colores.</w:t>
      </w:r>
    </w:p>
    <w:p>
      <w:pPr>
        <w:pStyle w:val="Normal"/>
        <w:spacing w:before="60" w:after="40"/>
        <w:rPr/>
      </w:pPr>
      <w:r>
        <w:rPr/>
      </w:r>
    </w:p>
    <w:p>
      <w:pPr>
        <w:pStyle w:val="Ttulo2"/>
        <w:pBdr>
          <w:bottom w:val="single" w:sz="8" w:space="0" w:color="2E75B6"/>
        </w:pBdr>
        <w:spacing w:before="260" w:after="100"/>
        <w:rPr/>
      </w:pPr>
      <w:r>
        <w:rPr>
          <w:rFonts w:eastAsia="Calibri" w:cs="Calibri" w:ascii="Calibri" w:hAnsi="Calibri"/>
          <w:b/>
          <w:bCs/>
          <w:color w:val="1F3864"/>
          <w:sz w:val="24"/>
          <w:szCs w:val="24"/>
        </w:rPr>
        <w:t>1.4  Los 15 Grupos y 54 Subgrupos del PUCT</w:t>
      </w:r>
    </w:p>
    <w:tbl>
      <w:tblPr>
        <w:tblW w:w="9360" w:type="dxa"/>
        <w:jc w:val="left"/>
        <w:tblInd w:w="0" w:type="dxa"/>
        <w:tblLayout w:type="fixed"/>
        <w:tblCellMar>
          <w:top w:w="80" w:type="dxa"/>
          <w:left w:w="130" w:type="dxa"/>
          <w:bottom w:w="80" w:type="dxa"/>
          <w:right w:w="130" w:type="dxa"/>
        </w:tblCellMar>
      </w:tblPr>
      <w:tblGrid>
        <w:gridCol w:w="800"/>
        <w:gridCol w:w="2199"/>
        <w:gridCol w:w="6361"/>
      </w:tblGrid>
      <w:tr>
        <w:trPr>
          <w:tblHeader w:val="true"/>
        </w:trPr>
        <w:tc>
          <w:tcPr>
            <w:tcW w:w="800" w:type="dxa"/>
            <w:tcBorders>
              <w:top w:val="single" w:sz="2" w:space="0" w:color="BDD0EA"/>
              <w:left w:val="single" w:sz="2" w:space="0" w:color="BDD0EA"/>
              <w:bottom w:val="single" w:sz="2" w:space="0" w:color="BDD0EA"/>
              <w:right w:val="single" w:sz="2" w:space="0" w:color="BDD0EA"/>
            </w:tcBorders>
            <w:shd w:fill="2E75B6" w:val="clear"/>
          </w:tcPr>
          <w:p>
            <w:pPr>
              <w:pStyle w:val="Normal"/>
              <w:widowControl w:val="false"/>
              <w:spacing w:before="20" w:after="20"/>
              <w:rPr/>
            </w:pPr>
            <w:r>
              <w:rPr>
                <w:rFonts w:eastAsia="Calibri" w:cs="Calibri"/>
                <w:b/>
                <w:bCs/>
                <w:color w:val="FFFFFF"/>
                <w:sz w:val="19"/>
                <w:szCs w:val="19"/>
              </w:rPr>
              <w:t>Grupo</w:t>
            </w:r>
          </w:p>
        </w:tc>
        <w:tc>
          <w:tcPr>
            <w:tcW w:w="2199" w:type="dxa"/>
            <w:tcBorders>
              <w:top w:val="single" w:sz="2" w:space="0" w:color="BDD0EA"/>
              <w:left w:val="single" w:sz="2" w:space="0" w:color="BDD0EA"/>
              <w:bottom w:val="single" w:sz="2" w:space="0" w:color="BDD0EA"/>
              <w:right w:val="single" w:sz="2" w:space="0" w:color="BDD0EA"/>
            </w:tcBorders>
            <w:shd w:fill="2E75B6" w:val="clear"/>
          </w:tcPr>
          <w:p>
            <w:pPr>
              <w:pStyle w:val="Normal"/>
              <w:widowControl w:val="false"/>
              <w:spacing w:before="20" w:after="20"/>
              <w:rPr/>
            </w:pPr>
            <w:r>
              <w:rPr>
                <w:rFonts w:eastAsia="Calibri" w:cs="Calibri"/>
                <w:b/>
                <w:bCs/>
                <w:color w:val="FFFFFF"/>
                <w:sz w:val="19"/>
                <w:szCs w:val="19"/>
              </w:rPr>
              <w:t>Nombre</w:t>
            </w:r>
          </w:p>
        </w:tc>
        <w:tc>
          <w:tcPr>
            <w:tcW w:w="6361" w:type="dxa"/>
            <w:tcBorders>
              <w:top w:val="single" w:sz="2" w:space="0" w:color="BDD0EA"/>
              <w:left w:val="single" w:sz="2" w:space="0" w:color="BDD0EA"/>
              <w:bottom w:val="single" w:sz="2" w:space="0" w:color="BDD0EA"/>
              <w:right w:val="single" w:sz="2" w:space="0" w:color="BDD0EA"/>
            </w:tcBorders>
            <w:shd w:fill="2E75B6" w:val="clear"/>
          </w:tcPr>
          <w:p>
            <w:pPr>
              <w:pStyle w:val="Normal"/>
              <w:widowControl w:val="false"/>
              <w:spacing w:before="20" w:after="20"/>
              <w:rPr/>
            </w:pPr>
            <w:r>
              <w:rPr>
                <w:rFonts w:eastAsia="Calibri" w:cs="Calibri"/>
                <w:b/>
                <w:bCs/>
                <w:color w:val="FFFFFF"/>
                <w:sz w:val="19"/>
                <w:szCs w:val="19"/>
              </w:rPr>
              <w:t>Subgrupos que contiene</w:t>
            </w:r>
          </w:p>
        </w:tc>
      </w:tr>
      <w:tr>
        <w:trPr/>
        <w:tc>
          <w:tcPr>
            <w:tcW w:w="800" w:type="dxa"/>
            <w:tcBorders>
              <w:top w:val="single" w:sz="2" w:space="0" w:color="BDD0EA"/>
              <w:left w:val="single" w:sz="2" w:space="0" w:color="BDD0EA"/>
              <w:bottom w:val="single" w:sz="2" w:space="0" w:color="BDD0EA"/>
              <w:right w:val="single" w:sz="2" w:space="0" w:color="BDD0EA"/>
            </w:tcBorders>
            <w:shd w:fill="FFFFFF" w:val="clear"/>
            <w:tcMar>
              <w:top w:w="65" w:type="dxa"/>
              <w:left w:w="120" w:type="dxa"/>
              <w:bottom w:w="65" w:type="dxa"/>
              <w:right w:w="120" w:type="dxa"/>
            </w:tcMar>
          </w:tcPr>
          <w:p>
            <w:pPr>
              <w:pStyle w:val="Normal"/>
              <w:widowControl w:val="false"/>
              <w:spacing w:before="20" w:after="20"/>
              <w:rPr/>
            </w:pPr>
            <w:r>
              <w:rPr>
                <w:rFonts w:eastAsia="Calibri" w:cs="Calibri"/>
                <w:b w:val="false"/>
                <w:bCs w:val="false"/>
                <w:i w:val="false"/>
                <w:iCs w:val="false"/>
                <w:color w:val="1A1A1A"/>
                <w:sz w:val="19"/>
                <w:szCs w:val="19"/>
              </w:rPr>
              <w:t>1.1</w:t>
            </w:r>
          </w:p>
        </w:tc>
        <w:tc>
          <w:tcPr>
            <w:tcW w:w="2199" w:type="dxa"/>
            <w:tcBorders>
              <w:top w:val="single" w:sz="2" w:space="0" w:color="BDD0EA"/>
              <w:left w:val="single" w:sz="2" w:space="0" w:color="BDD0EA"/>
              <w:bottom w:val="single" w:sz="2" w:space="0" w:color="BDD0EA"/>
              <w:right w:val="single" w:sz="2" w:space="0" w:color="BDD0EA"/>
            </w:tcBorders>
            <w:shd w:fill="FFFFFF" w:val="clear"/>
            <w:tcMar>
              <w:top w:w="65" w:type="dxa"/>
              <w:left w:w="120" w:type="dxa"/>
              <w:bottom w:w="65" w:type="dxa"/>
              <w:right w:w="120" w:type="dxa"/>
            </w:tcMar>
          </w:tcPr>
          <w:p>
            <w:pPr>
              <w:pStyle w:val="Normal"/>
              <w:widowControl w:val="false"/>
              <w:spacing w:before="20" w:after="20"/>
              <w:rPr/>
            </w:pPr>
            <w:r>
              <w:rPr>
                <w:rFonts w:eastAsia="Calibri" w:cs="Calibri"/>
                <w:b w:val="false"/>
                <w:bCs w:val="false"/>
                <w:i w:val="false"/>
                <w:iCs w:val="false"/>
                <w:color w:val="1A1A1A"/>
                <w:sz w:val="19"/>
                <w:szCs w:val="19"/>
              </w:rPr>
              <w:t>ACTIVO CORRIENTE</w:t>
            </w:r>
          </w:p>
        </w:tc>
        <w:tc>
          <w:tcPr>
            <w:tcW w:w="6361" w:type="dxa"/>
            <w:tcBorders>
              <w:top w:val="single" w:sz="2" w:space="0" w:color="BDD0EA"/>
              <w:left w:val="single" w:sz="2" w:space="0" w:color="BDD0EA"/>
              <w:bottom w:val="single" w:sz="2" w:space="0" w:color="BDD0EA"/>
              <w:right w:val="single" w:sz="2" w:space="0" w:color="BDD0EA"/>
            </w:tcBorders>
            <w:shd w:fill="FFFFFF" w:val="clear"/>
            <w:tcMar>
              <w:top w:w="65" w:type="dxa"/>
              <w:left w:w="120" w:type="dxa"/>
              <w:bottom w:w="65" w:type="dxa"/>
              <w:right w:w="120" w:type="dxa"/>
            </w:tcMar>
          </w:tcPr>
          <w:p>
            <w:pPr>
              <w:pStyle w:val="Normal"/>
              <w:widowControl w:val="false"/>
              <w:spacing w:before="20" w:after="20"/>
              <w:rPr/>
            </w:pPr>
            <w:r>
              <w:rPr>
                <w:rFonts w:eastAsia="Calibri" w:cs="Calibri"/>
                <w:b w:val="false"/>
                <w:bCs w:val="false"/>
                <w:i w:val="false"/>
                <w:iCs w:val="false"/>
                <w:color w:val="1A1A1A"/>
                <w:sz w:val="19"/>
                <w:szCs w:val="19"/>
              </w:rPr>
              <w:t>1.1.1 Efectivo y Equiv. · 1.1.2 Exigible CP · 1.1.3 Realizable CP · 1.1.4 Activos Transitorios · 1.1.5 Activos Diferidos CP · 1.1.6 Cuentas Fiscales</w:t>
            </w:r>
          </w:p>
        </w:tc>
      </w:tr>
      <w:tr>
        <w:trPr/>
        <w:tc>
          <w:tcPr>
            <w:tcW w:w="800" w:type="dxa"/>
            <w:tcBorders>
              <w:top w:val="single" w:sz="2" w:space="0" w:color="BDD0EA"/>
              <w:left w:val="single" w:sz="2" w:space="0" w:color="BDD0EA"/>
              <w:bottom w:val="single" w:sz="2" w:space="0" w:color="BDD0EA"/>
              <w:right w:val="single" w:sz="2" w:space="0" w:color="BDD0EA"/>
            </w:tcBorders>
            <w:shd w:fill="EEF4FB" w:val="clear"/>
            <w:tcMar>
              <w:top w:w="65" w:type="dxa"/>
              <w:left w:w="120" w:type="dxa"/>
              <w:bottom w:w="65" w:type="dxa"/>
              <w:right w:w="120" w:type="dxa"/>
            </w:tcMar>
          </w:tcPr>
          <w:p>
            <w:pPr>
              <w:pStyle w:val="Normal"/>
              <w:widowControl w:val="false"/>
              <w:spacing w:before="20" w:after="20"/>
              <w:rPr/>
            </w:pPr>
            <w:r>
              <w:rPr>
                <w:rFonts w:eastAsia="Calibri" w:cs="Calibri"/>
                <w:b w:val="false"/>
                <w:bCs w:val="false"/>
                <w:i w:val="false"/>
                <w:iCs w:val="false"/>
                <w:color w:val="1A1A1A"/>
                <w:sz w:val="19"/>
                <w:szCs w:val="19"/>
              </w:rPr>
              <w:t>1.2</w:t>
            </w:r>
          </w:p>
        </w:tc>
        <w:tc>
          <w:tcPr>
            <w:tcW w:w="2199" w:type="dxa"/>
            <w:tcBorders>
              <w:top w:val="single" w:sz="2" w:space="0" w:color="BDD0EA"/>
              <w:left w:val="single" w:sz="2" w:space="0" w:color="BDD0EA"/>
              <w:bottom w:val="single" w:sz="2" w:space="0" w:color="BDD0EA"/>
              <w:right w:val="single" w:sz="2" w:space="0" w:color="BDD0EA"/>
            </w:tcBorders>
            <w:shd w:fill="EEF4FB" w:val="clear"/>
            <w:tcMar>
              <w:top w:w="65" w:type="dxa"/>
              <w:left w:w="120" w:type="dxa"/>
              <w:bottom w:w="65" w:type="dxa"/>
              <w:right w:w="120" w:type="dxa"/>
            </w:tcMar>
          </w:tcPr>
          <w:p>
            <w:pPr>
              <w:pStyle w:val="Normal"/>
              <w:widowControl w:val="false"/>
              <w:spacing w:before="20" w:after="20"/>
              <w:rPr/>
            </w:pPr>
            <w:r>
              <w:rPr>
                <w:rFonts w:eastAsia="Calibri" w:cs="Calibri"/>
                <w:b w:val="false"/>
                <w:bCs w:val="false"/>
                <w:i w:val="false"/>
                <w:iCs w:val="false"/>
                <w:color w:val="1A1A1A"/>
                <w:sz w:val="19"/>
                <w:szCs w:val="19"/>
              </w:rPr>
              <w:t>ACTIVO NO CORRIENTE</w:t>
            </w:r>
          </w:p>
        </w:tc>
        <w:tc>
          <w:tcPr>
            <w:tcW w:w="6361" w:type="dxa"/>
            <w:tcBorders>
              <w:top w:val="single" w:sz="2" w:space="0" w:color="BDD0EA"/>
              <w:left w:val="single" w:sz="2" w:space="0" w:color="BDD0EA"/>
              <w:bottom w:val="single" w:sz="2" w:space="0" w:color="BDD0EA"/>
              <w:right w:val="single" w:sz="2" w:space="0" w:color="BDD0EA"/>
            </w:tcBorders>
            <w:shd w:fill="EEF4FB" w:val="clear"/>
            <w:tcMar>
              <w:top w:w="65" w:type="dxa"/>
              <w:left w:w="120" w:type="dxa"/>
              <w:bottom w:w="65" w:type="dxa"/>
              <w:right w:w="120" w:type="dxa"/>
            </w:tcMar>
          </w:tcPr>
          <w:p>
            <w:pPr>
              <w:pStyle w:val="Normal"/>
              <w:widowControl w:val="false"/>
              <w:spacing w:before="20" w:after="20"/>
              <w:rPr/>
            </w:pPr>
            <w:r>
              <w:rPr>
                <w:rFonts w:eastAsia="Calibri" w:cs="Calibri"/>
                <w:b w:val="false"/>
                <w:bCs w:val="false"/>
                <w:i w:val="false"/>
                <w:iCs w:val="false"/>
                <w:color w:val="1A1A1A"/>
                <w:sz w:val="19"/>
                <w:szCs w:val="19"/>
              </w:rPr>
              <w:t>1.2.1 Exigible LP · 1.2.2 Prop. de Inversión · 1.2.3 PPE · 1.2.4 Depreciación Acumulada · 1.2.5 Activos Biológicos · 1.2.6 Inversiones LP · 1.2.7 Activos Trans. · 1.2.8-11 Otros</w:t>
            </w:r>
          </w:p>
        </w:tc>
      </w:tr>
      <w:tr>
        <w:trPr/>
        <w:tc>
          <w:tcPr>
            <w:tcW w:w="800" w:type="dxa"/>
            <w:tcBorders>
              <w:top w:val="single" w:sz="2" w:space="0" w:color="BDD0EA"/>
              <w:left w:val="single" w:sz="2" w:space="0" w:color="BDD0EA"/>
              <w:bottom w:val="single" w:sz="2" w:space="0" w:color="BDD0EA"/>
              <w:right w:val="single" w:sz="2" w:space="0" w:color="BDD0EA"/>
            </w:tcBorders>
            <w:shd w:fill="FFFFFF" w:val="clear"/>
            <w:tcMar>
              <w:top w:w="65" w:type="dxa"/>
              <w:left w:w="120" w:type="dxa"/>
              <w:bottom w:w="65" w:type="dxa"/>
              <w:right w:w="120" w:type="dxa"/>
            </w:tcMar>
          </w:tcPr>
          <w:p>
            <w:pPr>
              <w:pStyle w:val="Normal"/>
              <w:widowControl w:val="false"/>
              <w:spacing w:before="20" w:after="20"/>
              <w:rPr/>
            </w:pPr>
            <w:r>
              <w:rPr>
                <w:rFonts w:eastAsia="Calibri" w:cs="Calibri"/>
                <w:b w:val="false"/>
                <w:bCs w:val="false"/>
                <w:i w:val="false"/>
                <w:iCs w:val="false"/>
                <w:color w:val="1A1A1A"/>
                <w:sz w:val="19"/>
                <w:szCs w:val="19"/>
              </w:rPr>
              <w:t>2.1</w:t>
            </w:r>
          </w:p>
        </w:tc>
        <w:tc>
          <w:tcPr>
            <w:tcW w:w="2199" w:type="dxa"/>
            <w:tcBorders>
              <w:top w:val="single" w:sz="2" w:space="0" w:color="BDD0EA"/>
              <w:left w:val="single" w:sz="2" w:space="0" w:color="BDD0EA"/>
              <w:bottom w:val="single" w:sz="2" w:space="0" w:color="BDD0EA"/>
              <w:right w:val="single" w:sz="2" w:space="0" w:color="BDD0EA"/>
            </w:tcBorders>
            <w:shd w:fill="FFFFFF" w:val="clear"/>
            <w:tcMar>
              <w:top w:w="65" w:type="dxa"/>
              <w:left w:w="120" w:type="dxa"/>
              <w:bottom w:w="65" w:type="dxa"/>
              <w:right w:w="120" w:type="dxa"/>
            </w:tcMar>
          </w:tcPr>
          <w:p>
            <w:pPr>
              <w:pStyle w:val="Normal"/>
              <w:widowControl w:val="false"/>
              <w:spacing w:before="20" w:after="20"/>
              <w:rPr/>
            </w:pPr>
            <w:r>
              <w:rPr>
                <w:rFonts w:eastAsia="Calibri" w:cs="Calibri"/>
                <w:b w:val="false"/>
                <w:bCs w:val="false"/>
                <w:i w:val="false"/>
                <w:iCs w:val="false"/>
                <w:color w:val="1A1A1A"/>
                <w:sz w:val="19"/>
                <w:szCs w:val="19"/>
              </w:rPr>
              <w:t>PASIVO CORRIENTE</w:t>
            </w:r>
          </w:p>
        </w:tc>
        <w:tc>
          <w:tcPr>
            <w:tcW w:w="6361" w:type="dxa"/>
            <w:tcBorders>
              <w:top w:val="single" w:sz="2" w:space="0" w:color="BDD0EA"/>
              <w:left w:val="single" w:sz="2" w:space="0" w:color="BDD0EA"/>
              <w:bottom w:val="single" w:sz="2" w:space="0" w:color="BDD0EA"/>
              <w:right w:val="single" w:sz="2" w:space="0" w:color="BDD0EA"/>
            </w:tcBorders>
            <w:shd w:fill="FFFFFF" w:val="clear"/>
            <w:tcMar>
              <w:top w:w="65" w:type="dxa"/>
              <w:left w:w="120" w:type="dxa"/>
              <w:bottom w:w="65" w:type="dxa"/>
              <w:right w:w="120" w:type="dxa"/>
            </w:tcMar>
          </w:tcPr>
          <w:p>
            <w:pPr>
              <w:pStyle w:val="Normal"/>
              <w:widowControl w:val="false"/>
              <w:spacing w:before="20" w:after="20"/>
              <w:rPr/>
            </w:pPr>
            <w:r>
              <w:rPr>
                <w:rFonts w:eastAsia="Calibri" w:cs="Calibri"/>
                <w:b w:val="false"/>
                <w:bCs w:val="false"/>
                <w:i w:val="false"/>
                <w:iCs w:val="false"/>
                <w:color w:val="1A1A1A"/>
                <w:sz w:val="19"/>
                <w:szCs w:val="19"/>
              </w:rPr>
              <w:t>2.1.1 Oblig. Financieras CP · 2.1.2 CxP CP · 2.1.3 Oblig. Sociales · 2.1.4 Oblig. Fiscales · 2.1.5 Provisiones · 2.1.6 Pasivo Diferido CP</w:t>
            </w:r>
          </w:p>
        </w:tc>
      </w:tr>
      <w:tr>
        <w:trPr/>
        <w:tc>
          <w:tcPr>
            <w:tcW w:w="800" w:type="dxa"/>
            <w:tcBorders>
              <w:top w:val="single" w:sz="2" w:space="0" w:color="BDD0EA"/>
              <w:left w:val="single" w:sz="2" w:space="0" w:color="BDD0EA"/>
              <w:bottom w:val="single" w:sz="2" w:space="0" w:color="BDD0EA"/>
              <w:right w:val="single" w:sz="2" w:space="0" w:color="BDD0EA"/>
            </w:tcBorders>
            <w:shd w:fill="EEF4FB" w:val="clear"/>
            <w:tcMar>
              <w:top w:w="65" w:type="dxa"/>
              <w:left w:w="120" w:type="dxa"/>
              <w:bottom w:w="65" w:type="dxa"/>
              <w:right w:w="120" w:type="dxa"/>
            </w:tcMar>
          </w:tcPr>
          <w:p>
            <w:pPr>
              <w:pStyle w:val="Normal"/>
              <w:widowControl w:val="false"/>
              <w:spacing w:before="20" w:after="20"/>
              <w:rPr/>
            </w:pPr>
            <w:r>
              <w:rPr>
                <w:rFonts w:eastAsia="Calibri" w:cs="Calibri"/>
                <w:b w:val="false"/>
                <w:bCs w:val="false"/>
                <w:i w:val="false"/>
                <w:iCs w:val="false"/>
                <w:color w:val="1A1A1A"/>
                <w:sz w:val="19"/>
                <w:szCs w:val="19"/>
              </w:rPr>
              <w:t>2.2</w:t>
            </w:r>
          </w:p>
        </w:tc>
        <w:tc>
          <w:tcPr>
            <w:tcW w:w="2199" w:type="dxa"/>
            <w:tcBorders>
              <w:top w:val="single" w:sz="2" w:space="0" w:color="BDD0EA"/>
              <w:left w:val="single" w:sz="2" w:space="0" w:color="BDD0EA"/>
              <w:bottom w:val="single" w:sz="2" w:space="0" w:color="BDD0EA"/>
              <w:right w:val="single" w:sz="2" w:space="0" w:color="BDD0EA"/>
            </w:tcBorders>
            <w:shd w:fill="EEF4FB" w:val="clear"/>
            <w:tcMar>
              <w:top w:w="65" w:type="dxa"/>
              <w:left w:w="120" w:type="dxa"/>
              <w:bottom w:w="65" w:type="dxa"/>
              <w:right w:w="120" w:type="dxa"/>
            </w:tcMar>
          </w:tcPr>
          <w:p>
            <w:pPr>
              <w:pStyle w:val="Normal"/>
              <w:widowControl w:val="false"/>
              <w:spacing w:before="20" w:after="20"/>
              <w:rPr/>
            </w:pPr>
            <w:r>
              <w:rPr>
                <w:rFonts w:eastAsia="Calibri" w:cs="Calibri"/>
                <w:b w:val="false"/>
                <w:bCs w:val="false"/>
                <w:i w:val="false"/>
                <w:iCs w:val="false"/>
                <w:color w:val="1A1A1A"/>
                <w:sz w:val="19"/>
                <w:szCs w:val="19"/>
              </w:rPr>
              <w:t>PASIVO NO CORRIENTE</w:t>
            </w:r>
          </w:p>
        </w:tc>
        <w:tc>
          <w:tcPr>
            <w:tcW w:w="6361" w:type="dxa"/>
            <w:tcBorders>
              <w:top w:val="single" w:sz="2" w:space="0" w:color="BDD0EA"/>
              <w:left w:val="single" w:sz="2" w:space="0" w:color="BDD0EA"/>
              <w:bottom w:val="single" w:sz="2" w:space="0" w:color="BDD0EA"/>
              <w:right w:val="single" w:sz="2" w:space="0" w:color="BDD0EA"/>
            </w:tcBorders>
            <w:shd w:fill="EEF4FB" w:val="clear"/>
            <w:tcMar>
              <w:top w:w="65" w:type="dxa"/>
              <w:left w:w="120" w:type="dxa"/>
              <w:bottom w:w="65" w:type="dxa"/>
              <w:right w:w="120" w:type="dxa"/>
            </w:tcMar>
          </w:tcPr>
          <w:p>
            <w:pPr>
              <w:pStyle w:val="Normal"/>
              <w:widowControl w:val="false"/>
              <w:spacing w:before="20" w:after="20"/>
              <w:rPr/>
            </w:pPr>
            <w:r>
              <w:rPr>
                <w:rFonts w:eastAsia="Calibri" w:cs="Calibri"/>
                <w:b w:val="false"/>
                <w:bCs w:val="false"/>
                <w:i w:val="false"/>
                <w:iCs w:val="false"/>
                <w:color w:val="1A1A1A"/>
                <w:sz w:val="19"/>
                <w:szCs w:val="19"/>
              </w:rPr>
              <w:t>2.2.1 Oblig. Financieras LP · 2.2.2 CxP LP · 2.2.3 Previsiones · 2.2.4 Pasivo Diferido LP</w:t>
            </w:r>
          </w:p>
        </w:tc>
      </w:tr>
      <w:tr>
        <w:trPr/>
        <w:tc>
          <w:tcPr>
            <w:tcW w:w="800" w:type="dxa"/>
            <w:tcBorders>
              <w:top w:val="single" w:sz="2" w:space="0" w:color="BDD0EA"/>
              <w:left w:val="single" w:sz="2" w:space="0" w:color="BDD0EA"/>
              <w:bottom w:val="single" w:sz="2" w:space="0" w:color="BDD0EA"/>
              <w:right w:val="single" w:sz="2" w:space="0" w:color="BDD0EA"/>
            </w:tcBorders>
            <w:shd w:fill="FFFFFF" w:val="clear"/>
            <w:tcMar>
              <w:top w:w="65" w:type="dxa"/>
              <w:left w:w="120" w:type="dxa"/>
              <w:bottom w:w="65" w:type="dxa"/>
              <w:right w:w="120" w:type="dxa"/>
            </w:tcMar>
          </w:tcPr>
          <w:p>
            <w:pPr>
              <w:pStyle w:val="Normal"/>
              <w:widowControl w:val="false"/>
              <w:spacing w:before="20" w:after="20"/>
              <w:rPr/>
            </w:pPr>
            <w:r>
              <w:rPr>
                <w:rFonts w:eastAsia="Calibri" w:cs="Calibri"/>
                <w:b w:val="false"/>
                <w:bCs w:val="false"/>
                <w:i w:val="false"/>
                <w:iCs w:val="false"/>
                <w:color w:val="1A1A1A"/>
                <w:sz w:val="19"/>
                <w:szCs w:val="19"/>
              </w:rPr>
              <w:t>3.1</w:t>
            </w:r>
          </w:p>
        </w:tc>
        <w:tc>
          <w:tcPr>
            <w:tcW w:w="2199" w:type="dxa"/>
            <w:tcBorders>
              <w:top w:val="single" w:sz="2" w:space="0" w:color="BDD0EA"/>
              <w:left w:val="single" w:sz="2" w:space="0" w:color="BDD0EA"/>
              <w:bottom w:val="single" w:sz="2" w:space="0" w:color="BDD0EA"/>
              <w:right w:val="single" w:sz="2" w:space="0" w:color="BDD0EA"/>
            </w:tcBorders>
            <w:shd w:fill="FFFFFF" w:val="clear"/>
            <w:tcMar>
              <w:top w:w="65" w:type="dxa"/>
              <w:left w:w="120" w:type="dxa"/>
              <w:bottom w:w="65" w:type="dxa"/>
              <w:right w:w="120" w:type="dxa"/>
            </w:tcMar>
          </w:tcPr>
          <w:p>
            <w:pPr>
              <w:pStyle w:val="Normal"/>
              <w:widowControl w:val="false"/>
              <w:spacing w:before="20" w:after="20"/>
              <w:rPr/>
            </w:pPr>
            <w:r>
              <w:rPr>
                <w:rFonts w:eastAsia="Calibri" w:cs="Calibri"/>
                <w:b w:val="false"/>
                <w:bCs w:val="false"/>
                <w:i w:val="false"/>
                <w:iCs w:val="false"/>
                <w:color w:val="1A1A1A"/>
                <w:sz w:val="19"/>
                <w:szCs w:val="19"/>
              </w:rPr>
              <w:t>PATRIMONIO</w:t>
            </w:r>
          </w:p>
        </w:tc>
        <w:tc>
          <w:tcPr>
            <w:tcW w:w="6361" w:type="dxa"/>
            <w:tcBorders>
              <w:top w:val="single" w:sz="2" w:space="0" w:color="BDD0EA"/>
              <w:left w:val="single" w:sz="2" w:space="0" w:color="BDD0EA"/>
              <w:bottom w:val="single" w:sz="2" w:space="0" w:color="BDD0EA"/>
              <w:right w:val="single" w:sz="2" w:space="0" w:color="BDD0EA"/>
            </w:tcBorders>
            <w:shd w:fill="FFFFFF" w:val="clear"/>
            <w:tcMar>
              <w:top w:w="65" w:type="dxa"/>
              <w:left w:w="120" w:type="dxa"/>
              <w:bottom w:w="65" w:type="dxa"/>
              <w:right w:w="120" w:type="dxa"/>
            </w:tcMar>
          </w:tcPr>
          <w:p>
            <w:pPr>
              <w:pStyle w:val="Normal"/>
              <w:widowControl w:val="false"/>
              <w:spacing w:before="20" w:after="20"/>
              <w:rPr/>
            </w:pPr>
            <w:r>
              <w:rPr>
                <w:rFonts w:eastAsia="Calibri" w:cs="Calibri"/>
                <w:b w:val="false"/>
                <w:bCs w:val="false"/>
                <w:i w:val="false"/>
                <w:iCs w:val="false"/>
                <w:color w:val="1A1A1A"/>
                <w:sz w:val="19"/>
                <w:szCs w:val="19"/>
              </w:rPr>
              <w:t>3.1.1 Capital · 3.1.2 Reservas · 3.1.3 Resultados Acumulados · 3.1.4 Resultados del Ejercicio</w:t>
            </w:r>
          </w:p>
        </w:tc>
      </w:tr>
      <w:tr>
        <w:trPr/>
        <w:tc>
          <w:tcPr>
            <w:tcW w:w="800" w:type="dxa"/>
            <w:tcBorders>
              <w:top w:val="single" w:sz="2" w:space="0" w:color="BDD0EA"/>
              <w:left w:val="single" w:sz="2" w:space="0" w:color="BDD0EA"/>
              <w:bottom w:val="single" w:sz="2" w:space="0" w:color="BDD0EA"/>
              <w:right w:val="single" w:sz="2" w:space="0" w:color="BDD0EA"/>
            </w:tcBorders>
            <w:shd w:fill="EEF4FB" w:val="clear"/>
            <w:tcMar>
              <w:top w:w="65" w:type="dxa"/>
              <w:left w:w="120" w:type="dxa"/>
              <w:bottom w:w="65" w:type="dxa"/>
              <w:right w:w="120" w:type="dxa"/>
            </w:tcMar>
          </w:tcPr>
          <w:p>
            <w:pPr>
              <w:pStyle w:val="Normal"/>
              <w:widowControl w:val="false"/>
              <w:spacing w:before="20" w:after="20"/>
              <w:rPr/>
            </w:pPr>
            <w:r>
              <w:rPr>
                <w:rFonts w:eastAsia="Calibri" w:cs="Calibri"/>
                <w:b w:val="false"/>
                <w:bCs w:val="false"/>
                <w:i w:val="false"/>
                <w:iCs w:val="false"/>
                <w:color w:val="1A1A1A"/>
                <w:sz w:val="19"/>
                <w:szCs w:val="19"/>
              </w:rPr>
              <w:t>4.1</w:t>
            </w:r>
          </w:p>
        </w:tc>
        <w:tc>
          <w:tcPr>
            <w:tcW w:w="2199" w:type="dxa"/>
            <w:tcBorders>
              <w:top w:val="single" w:sz="2" w:space="0" w:color="BDD0EA"/>
              <w:left w:val="single" w:sz="2" w:space="0" w:color="BDD0EA"/>
              <w:bottom w:val="single" w:sz="2" w:space="0" w:color="BDD0EA"/>
              <w:right w:val="single" w:sz="2" w:space="0" w:color="BDD0EA"/>
            </w:tcBorders>
            <w:shd w:fill="EEF4FB" w:val="clear"/>
            <w:tcMar>
              <w:top w:w="65" w:type="dxa"/>
              <w:left w:w="120" w:type="dxa"/>
              <w:bottom w:w="65" w:type="dxa"/>
              <w:right w:w="120" w:type="dxa"/>
            </w:tcMar>
          </w:tcPr>
          <w:p>
            <w:pPr>
              <w:pStyle w:val="Normal"/>
              <w:widowControl w:val="false"/>
              <w:spacing w:before="20" w:after="20"/>
              <w:rPr/>
            </w:pPr>
            <w:r>
              <w:rPr>
                <w:rFonts w:eastAsia="Calibri" w:cs="Calibri"/>
                <w:b w:val="false"/>
                <w:bCs w:val="false"/>
                <w:i w:val="false"/>
                <w:iCs w:val="false"/>
                <w:color w:val="1A1A1A"/>
                <w:sz w:val="19"/>
                <w:szCs w:val="19"/>
              </w:rPr>
              <w:t>INGRESOS OPERATIVOS</w:t>
            </w:r>
          </w:p>
        </w:tc>
        <w:tc>
          <w:tcPr>
            <w:tcW w:w="6361" w:type="dxa"/>
            <w:tcBorders>
              <w:top w:val="single" w:sz="2" w:space="0" w:color="BDD0EA"/>
              <w:left w:val="single" w:sz="2" w:space="0" w:color="BDD0EA"/>
              <w:bottom w:val="single" w:sz="2" w:space="0" w:color="BDD0EA"/>
              <w:right w:val="single" w:sz="2" w:space="0" w:color="BDD0EA"/>
            </w:tcBorders>
            <w:shd w:fill="EEF4FB" w:val="clear"/>
            <w:tcMar>
              <w:top w:w="65" w:type="dxa"/>
              <w:left w:w="120" w:type="dxa"/>
              <w:bottom w:w="65" w:type="dxa"/>
              <w:right w:w="120" w:type="dxa"/>
            </w:tcMar>
          </w:tcPr>
          <w:p>
            <w:pPr>
              <w:pStyle w:val="Normal"/>
              <w:widowControl w:val="false"/>
              <w:spacing w:before="20" w:after="20"/>
              <w:rPr/>
            </w:pPr>
            <w:r>
              <w:rPr>
                <w:rFonts w:eastAsia="Calibri" w:cs="Calibri"/>
                <w:b w:val="false"/>
                <w:bCs w:val="false"/>
                <w:i w:val="false"/>
                <w:iCs w:val="false"/>
                <w:color w:val="1A1A1A"/>
                <w:sz w:val="19"/>
                <w:szCs w:val="19"/>
              </w:rPr>
              <w:t>4.1.1 Ingresos por Ventas</w:t>
            </w:r>
          </w:p>
        </w:tc>
      </w:tr>
      <w:tr>
        <w:trPr/>
        <w:tc>
          <w:tcPr>
            <w:tcW w:w="800" w:type="dxa"/>
            <w:tcBorders>
              <w:top w:val="single" w:sz="2" w:space="0" w:color="BDD0EA"/>
              <w:left w:val="single" w:sz="2" w:space="0" w:color="BDD0EA"/>
              <w:bottom w:val="single" w:sz="2" w:space="0" w:color="BDD0EA"/>
              <w:right w:val="single" w:sz="2" w:space="0" w:color="BDD0EA"/>
            </w:tcBorders>
            <w:shd w:fill="FFFFFF" w:val="clear"/>
            <w:tcMar>
              <w:top w:w="65" w:type="dxa"/>
              <w:left w:w="120" w:type="dxa"/>
              <w:bottom w:w="65" w:type="dxa"/>
              <w:right w:w="120" w:type="dxa"/>
            </w:tcMar>
          </w:tcPr>
          <w:p>
            <w:pPr>
              <w:pStyle w:val="Normal"/>
              <w:widowControl w:val="false"/>
              <w:spacing w:before="20" w:after="20"/>
              <w:rPr/>
            </w:pPr>
            <w:r>
              <w:rPr>
                <w:rFonts w:eastAsia="Calibri" w:cs="Calibri"/>
                <w:b w:val="false"/>
                <w:bCs w:val="false"/>
                <w:i w:val="false"/>
                <w:iCs w:val="false"/>
                <w:color w:val="1A1A1A"/>
                <w:sz w:val="19"/>
                <w:szCs w:val="19"/>
              </w:rPr>
              <w:t>4.2</w:t>
            </w:r>
          </w:p>
        </w:tc>
        <w:tc>
          <w:tcPr>
            <w:tcW w:w="2199" w:type="dxa"/>
            <w:tcBorders>
              <w:top w:val="single" w:sz="2" w:space="0" w:color="BDD0EA"/>
              <w:left w:val="single" w:sz="2" w:space="0" w:color="BDD0EA"/>
              <w:bottom w:val="single" w:sz="2" w:space="0" w:color="BDD0EA"/>
              <w:right w:val="single" w:sz="2" w:space="0" w:color="BDD0EA"/>
            </w:tcBorders>
            <w:shd w:fill="FFFFFF" w:val="clear"/>
            <w:tcMar>
              <w:top w:w="65" w:type="dxa"/>
              <w:left w:w="120" w:type="dxa"/>
              <w:bottom w:w="65" w:type="dxa"/>
              <w:right w:w="120" w:type="dxa"/>
            </w:tcMar>
          </w:tcPr>
          <w:p>
            <w:pPr>
              <w:pStyle w:val="Normal"/>
              <w:widowControl w:val="false"/>
              <w:spacing w:before="20" w:after="20"/>
              <w:rPr/>
            </w:pPr>
            <w:r>
              <w:rPr>
                <w:rFonts w:eastAsia="Calibri" w:cs="Calibri"/>
                <w:b w:val="false"/>
                <w:bCs w:val="false"/>
                <w:i w:val="false"/>
                <w:iCs w:val="false"/>
                <w:color w:val="1A1A1A"/>
                <w:sz w:val="19"/>
                <w:szCs w:val="19"/>
              </w:rPr>
              <w:t>INGRESOS FINANCIEROS</w:t>
            </w:r>
          </w:p>
        </w:tc>
        <w:tc>
          <w:tcPr>
            <w:tcW w:w="6361" w:type="dxa"/>
            <w:tcBorders>
              <w:top w:val="single" w:sz="2" w:space="0" w:color="BDD0EA"/>
              <w:left w:val="single" w:sz="2" w:space="0" w:color="BDD0EA"/>
              <w:bottom w:val="single" w:sz="2" w:space="0" w:color="BDD0EA"/>
              <w:right w:val="single" w:sz="2" w:space="0" w:color="BDD0EA"/>
            </w:tcBorders>
            <w:shd w:fill="FFFFFF" w:val="clear"/>
            <w:tcMar>
              <w:top w:w="65" w:type="dxa"/>
              <w:left w:w="120" w:type="dxa"/>
              <w:bottom w:w="65" w:type="dxa"/>
              <w:right w:w="120" w:type="dxa"/>
            </w:tcMar>
          </w:tcPr>
          <w:p>
            <w:pPr>
              <w:pStyle w:val="Normal"/>
              <w:widowControl w:val="false"/>
              <w:spacing w:before="20" w:after="20"/>
              <w:rPr/>
            </w:pPr>
            <w:r>
              <w:rPr>
                <w:rFonts w:eastAsia="Calibri" w:cs="Calibri"/>
                <w:b w:val="false"/>
                <w:bCs w:val="false"/>
                <w:i w:val="false"/>
                <w:iCs w:val="false"/>
                <w:color w:val="1A1A1A"/>
                <w:sz w:val="19"/>
                <w:szCs w:val="19"/>
              </w:rPr>
              <w:t>4.2.1 Ingresos Financieros</w:t>
            </w:r>
          </w:p>
        </w:tc>
      </w:tr>
      <w:tr>
        <w:trPr/>
        <w:tc>
          <w:tcPr>
            <w:tcW w:w="800" w:type="dxa"/>
            <w:tcBorders>
              <w:top w:val="single" w:sz="2" w:space="0" w:color="BDD0EA"/>
              <w:left w:val="single" w:sz="2" w:space="0" w:color="BDD0EA"/>
              <w:bottom w:val="single" w:sz="2" w:space="0" w:color="BDD0EA"/>
              <w:right w:val="single" w:sz="2" w:space="0" w:color="BDD0EA"/>
            </w:tcBorders>
            <w:shd w:fill="EEF4FB" w:val="clear"/>
            <w:tcMar>
              <w:top w:w="65" w:type="dxa"/>
              <w:left w:w="120" w:type="dxa"/>
              <w:bottom w:w="65" w:type="dxa"/>
              <w:right w:w="120" w:type="dxa"/>
            </w:tcMar>
          </w:tcPr>
          <w:p>
            <w:pPr>
              <w:pStyle w:val="Normal"/>
              <w:widowControl w:val="false"/>
              <w:spacing w:before="20" w:after="20"/>
              <w:rPr/>
            </w:pPr>
            <w:r>
              <w:rPr>
                <w:rFonts w:eastAsia="Calibri" w:cs="Calibri"/>
                <w:b w:val="false"/>
                <w:bCs w:val="false"/>
                <w:i w:val="false"/>
                <w:iCs w:val="false"/>
                <w:color w:val="1A1A1A"/>
                <w:sz w:val="19"/>
                <w:szCs w:val="19"/>
              </w:rPr>
              <w:t>4.3</w:t>
            </w:r>
          </w:p>
        </w:tc>
        <w:tc>
          <w:tcPr>
            <w:tcW w:w="2199" w:type="dxa"/>
            <w:tcBorders>
              <w:top w:val="single" w:sz="2" w:space="0" w:color="BDD0EA"/>
              <w:left w:val="single" w:sz="2" w:space="0" w:color="BDD0EA"/>
              <w:bottom w:val="single" w:sz="2" w:space="0" w:color="BDD0EA"/>
              <w:right w:val="single" w:sz="2" w:space="0" w:color="BDD0EA"/>
            </w:tcBorders>
            <w:shd w:fill="EEF4FB" w:val="clear"/>
            <w:tcMar>
              <w:top w:w="65" w:type="dxa"/>
              <w:left w:w="120" w:type="dxa"/>
              <w:bottom w:w="65" w:type="dxa"/>
              <w:right w:w="120" w:type="dxa"/>
            </w:tcMar>
          </w:tcPr>
          <w:p>
            <w:pPr>
              <w:pStyle w:val="Normal"/>
              <w:widowControl w:val="false"/>
              <w:spacing w:before="20" w:after="20"/>
              <w:rPr/>
            </w:pPr>
            <w:r>
              <w:rPr>
                <w:rFonts w:eastAsia="Calibri" w:cs="Calibri"/>
                <w:b w:val="false"/>
                <w:bCs w:val="false"/>
                <w:i w:val="false"/>
                <w:iCs w:val="false"/>
                <w:color w:val="1A1A1A"/>
                <w:sz w:val="19"/>
                <w:szCs w:val="19"/>
              </w:rPr>
              <w:t>OTROS INGRESOS</w:t>
            </w:r>
          </w:p>
        </w:tc>
        <w:tc>
          <w:tcPr>
            <w:tcW w:w="6361" w:type="dxa"/>
            <w:tcBorders>
              <w:top w:val="single" w:sz="2" w:space="0" w:color="BDD0EA"/>
              <w:left w:val="single" w:sz="2" w:space="0" w:color="BDD0EA"/>
              <w:bottom w:val="single" w:sz="2" w:space="0" w:color="BDD0EA"/>
              <w:right w:val="single" w:sz="2" w:space="0" w:color="BDD0EA"/>
            </w:tcBorders>
            <w:shd w:fill="EEF4FB" w:val="clear"/>
            <w:tcMar>
              <w:top w:w="65" w:type="dxa"/>
              <w:left w:w="120" w:type="dxa"/>
              <w:bottom w:w="65" w:type="dxa"/>
              <w:right w:w="120" w:type="dxa"/>
            </w:tcMar>
          </w:tcPr>
          <w:p>
            <w:pPr>
              <w:pStyle w:val="Normal"/>
              <w:widowControl w:val="false"/>
              <w:spacing w:before="20" w:after="20"/>
              <w:rPr/>
            </w:pPr>
            <w:r>
              <w:rPr>
                <w:rFonts w:eastAsia="Calibri" w:cs="Calibri"/>
                <w:b w:val="false"/>
                <w:bCs w:val="false"/>
                <w:i w:val="false"/>
                <w:iCs w:val="false"/>
                <w:color w:val="1A1A1A"/>
                <w:sz w:val="19"/>
                <w:szCs w:val="19"/>
              </w:rPr>
              <w:t>4.3.1 Otros Ingresos</w:t>
            </w:r>
          </w:p>
        </w:tc>
      </w:tr>
      <w:tr>
        <w:trPr/>
        <w:tc>
          <w:tcPr>
            <w:tcW w:w="800" w:type="dxa"/>
            <w:tcBorders>
              <w:top w:val="single" w:sz="2" w:space="0" w:color="BDD0EA"/>
              <w:left w:val="single" w:sz="2" w:space="0" w:color="BDD0EA"/>
              <w:bottom w:val="single" w:sz="2" w:space="0" w:color="BDD0EA"/>
              <w:right w:val="single" w:sz="2" w:space="0" w:color="BDD0EA"/>
            </w:tcBorders>
            <w:shd w:fill="FFFFFF" w:val="clear"/>
            <w:tcMar>
              <w:top w:w="65" w:type="dxa"/>
              <w:left w:w="120" w:type="dxa"/>
              <w:bottom w:w="65" w:type="dxa"/>
              <w:right w:w="120" w:type="dxa"/>
            </w:tcMar>
          </w:tcPr>
          <w:p>
            <w:pPr>
              <w:pStyle w:val="Normal"/>
              <w:widowControl w:val="false"/>
              <w:spacing w:before="20" w:after="20"/>
              <w:rPr/>
            </w:pPr>
            <w:r>
              <w:rPr>
                <w:rFonts w:eastAsia="Calibri" w:cs="Calibri"/>
                <w:b w:val="false"/>
                <w:bCs w:val="false"/>
                <w:i w:val="false"/>
                <w:iCs w:val="false"/>
                <w:color w:val="1A1A1A"/>
                <w:sz w:val="19"/>
                <w:szCs w:val="19"/>
              </w:rPr>
              <w:t>4.4</w:t>
            </w:r>
          </w:p>
        </w:tc>
        <w:tc>
          <w:tcPr>
            <w:tcW w:w="2199" w:type="dxa"/>
            <w:tcBorders>
              <w:top w:val="single" w:sz="2" w:space="0" w:color="BDD0EA"/>
              <w:left w:val="single" w:sz="2" w:space="0" w:color="BDD0EA"/>
              <w:bottom w:val="single" w:sz="2" w:space="0" w:color="BDD0EA"/>
              <w:right w:val="single" w:sz="2" w:space="0" w:color="BDD0EA"/>
            </w:tcBorders>
            <w:shd w:fill="FFFFFF" w:val="clear"/>
            <w:tcMar>
              <w:top w:w="65" w:type="dxa"/>
              <w:left w:w="120" w:type="dxa"/>
              <w:bottom w:w="65" w:type="dxa"/>
              <w:right w:w="120" w:type="dxa"/>
            </w:tcMar>
          </w:tcPr>
          <w:p>
            <w:pPr>
              <w:pStyle w:val="Normal"/>
              <w:widowControl w:val="false"/>
              <w:spacing w:before="20" w:after="20"/>
              <w:rPr/>
            </w:pPr>
            <w:r>
              <w:rPr>
                <w:rFonts w:eastAsia="Calibri" w:cs="Calibri"/>
                <w:b w:val="false"/>
                <w:bCs w:val="false"/>
                <w:i w:val="false"/>
                <w:iCs w:val="false"/>
                <w:color w:val="1A1A1A"/>
                <w:sz w:val="19"/>
                <w:szCs w:val="19"/>
              </w:rPr>
              <w:t>AJUSTES Y DIFER. CAMBIO (Ingresos)</w:t>
            </w:r>
          </w:p>
        </w:tc>
        <w:tc>
          <w:tcPr>
            <w:tcW w:w="6361" w:type="dxa"/>
            <w:tcBorders>
              <w:top w:val="single" w:sz="2" w:space="0" w:color="BDD0EA"/>
              <w:left w:val="single" w:sz="2" w:space="0" w:color="BDD0EA"/>
              <w:bottom w:val="single" w:sz="2" w:space="0" w:color="BDD0EA"/>
              <w:right w:val="single" w:sz="2" w:space="0" w:color="BDD0EA"/>
            </w:tcBorders>
            <w:shd w:fill="FFFFFF" w:val="clear"/>
            <w:tcMar>
              <w:top w:w="65" w:type="dxa"/>
              <w:left w:w="120" w:type="dxa"/>
              <w:bottom w:w="65" w:type="dxa"/>
              <w:right w:w="120" w:type="dxa"/>
            </w:tcMar>
          </w:tcPr>
          <w:p>
            <w:pPr>
              <w:pStyle w:val="Normal"/>
              <w:widowControl w:val="false"/>
              <w:spacing w:before="20" w:after="20"/>
              <w:rPr/>
            </w:pPr>
            <w:r>
              <w:rPr>
                <w:rFonts w:eastAsia="Calibri" w:cs="Calibri"/>
                <w:b w:val="false"/>
                <w:bCs w:val="false"/>
                <w:i w:val="false"/>
                <w:iCs w:val="false"/>
                <w:color w:val="1A1A1A"/>
                <w:sz w:val="19"/>
                <w:szCs w:val="19"/>
              </w:rPr>
              <w:t>4.4.1 Ajustes y Diferencias de Cambio</w:t>
            </w:r>
          </w:p>
        </w:tc>
      </w:tr>
      <w:tr>
        <w:trPr/>
        <w:tc>
          <w:tcPr>
            <w:tcW w:w="800" w:type="dxa"/>
            <w:tcBorders>
              <w:top w:val="single" w:sz="2" w:space="0" w:color="BDD0EA"/>
              <w:left w:val="single" w:sz="2" w:space="0" w:color="BDD0EA"/>
              <w:bottom w:val="single" w:sz="2" w:space="0" w:color="BDD0EA"/>
              <w:right w:val="single" w:sz="2" w:space="0" w:color="BDD0EA"/>
            </w:tcBorders>
            <w:shd w:fill="EEF4FB" w:val="clear"/>
            <w:tcMar>
              <w:top w:w="65" w:type="dxa"/>
              <w:left w:w="120" w:type="dxa"/>
              <w:bottom w:w="65" w:type="dxa"/>
              <w:right w:w="120" w:type="dxa"/>
            </w:tcMar>
          </w:tcPr>
          <w:p>
            <w:pPr>
              <w:pStyle w:val="Normal"/>
              <w:widowControl w:val="false"/>
              <w:spacing w:before="20" w:after="20"/>
              <w:rPr/>
            </w:pPr>
            <w:r>
              <w:rPr>
                <w:rFonts w:eastAsia="Calibri" w:cs="Calibri"/>
                <w:b w:val="false"/>
                <w:bCs w:val="false"/>
                <w:i w:val="false"/>
                <w:iCs w:val="false"/>
                <w:color w:val="1A1A1A"/>
                <w:sz w:val="19"/>
                <w:szCs w:val="19"/>
              </w:rPr>
              <w:t>5.1</w:t>
            </w:r>
          </w:p>
        </w:tc>
        <w:tc>
          <w:tcPr>
            <w:tcW w:w="2199" w:type="dxa"/>
            <w:tcBorders>
              <w:top w:val="single" w:sz="2" w:space="0" w:color="BDD0EA"/>
              <w:left w:val="single" w:sz="2" w:space="0" w:color="BDD0EA"/>
              <w:bottom w:val="single" w:sz="2" w:space="0" w:color="BDD0EA"/>
              <w:right w:val="single" w:sz="2" w:space="0" w:color="BDD0EA"/>
            </w:tcBorders>
            <w:shd w:fill="EEF4FB" w:val="clear"/>
            <w:tcMar>
              <w:top w:w="65" w:type="dxa"/>
              <w:left w:w="120" w:type="dxa"/>
              <w:bottom w:w="65" w:type="dxa"/>
              <w:right w:w="120" w:type="dxa"/>
            </w:tcMar>
          </w:tcPr>
          <w:p>
            <w:pPr>
              <w:pStyle w:val="Normal"/>
              <w:widowControl w:val="false"/>
              <w:spacing w:before="20" w:after="20"/>
              <w:rPr/>
            </w:pPr>
            <w:r>
              <w:rPr>
                <w:rFonts w:eastAsia="Calibri" w:cs="Calibri"/>
                <w:b w:val="false"/>
                <w:bCs w:val="false"/>
                <w:i w:val="false"/>
                <w:iCs w:val="false"/>
                <w:color w:val="1A1A1A"/>
                <w:sz w:val="19"/>
                <w:szCs w:val="19"/>
              </w:rPr>
              <w:t>COSTOS OPERATIVOS</w:t>
            </w:r>
          </w:p>
        </w:tc>
        <w:tc>
          <w:tcPr>
            <w:tcW w:w="6361" w:type="dxa"/>
            <w:tcBorders>
              <w:top w:val="single" w:sz="2" w:space="0" w:color="BDD0EA"/>
              <w:left w:val="single" w:sz="2" w:space="0" w:color="BDD0EA"/>
              <w:bottom w:val="single" w:sz="2" w:space="0" w:color="BDD0EA"/>
              <w:right w:val="single" w:sz="2" w:space="0" w:color="BDD0EA"/>
            </w:tcBorders>
            <w:shd w:fill="EEF4FB" w:val="clear"/>
            <w:tcMar>
              <w:top w:w="65" w:type="dxa"/>
              <w:left w:w="120" w:type="dxa"/>
              <w:bottom w:w="65" w:type="dxa"/>
              <w:right w:w="120" w:type="dxa"/>
            </w:tcMar>
          </w:tcPr>
          <w:p>
            <w:pPr>
              <w:pStyle w:val="Normal"/>
              <w:widowControl w:val="false"/>
              <w:spacing w:before="20" w:after="20"/>
              <w:rPr/>
            </w:pPr>
            <w:r>
              <w:rPr>
                <w:rFonts w:eastAsia="Calibri" w:cs="Calibri"/>
                <w:b w:val="false"/>
                <w:bCs w:val="false"/>
                <w:i w:val="false"/>
                <w:iCs w:val="false"/>
                <w:color w:val="1A1A1A"/>
                <w:sz w:val="19"/>
                <w:szCs w:val="19"/>
              </w:rPr>
              <w:t>5.1.1 CV · 5.1.2 Costo Producción · 5.1.3 Dev/Desc/Reb Concedidas · 5.1.4 Mermas y Fallas</w:t>
            </w:r>
          </w:p>
        </w:tc>
      </w:tr>
      <w:tr>
        <w:trPr/>
        <w:tc>
          <w:tcPr>
            <w:tcW w:w="800" w:type="dxa"/>
            <w:tcBorders>
              <w:top w:val="single" w:sz="2" w:space="0" w:color="BDD0EA"/>
              <w:left w:val="single" w:sz="2" w:space="0" w:color="BDD0EA"/>
              <w:bottom w:val="single" w:sz="2" w:space="0" w:color="BDD0EA"/>
              <w:right w:val="single" w:sz="2" w:space="0" w:color="BDD0EA"/>
            </w:tcBorders>
            <w:shd w:fill="FFFFFF" w:val="clear"/>
            <w:tcMar>
              <w:top w:w="65" w:type="dxa"/>
              <w:left w:w="120" w:type="dxa"/>
              <w:bottom w:w="65" w:type="dxa"/>
              <w:right w:w="120" w:type="dxa"/>
            </w:tcMar>
          </w:tcPr>
          <w:p>
            <w:pPr>
              <w:pStyle w:val="Normal"/>
              <w:widowControl w:val="false"/>
              <w:spacing w:before="20" w:after="20"/>
              <w:rPr/>
            </w:pPr>
            <w:r>
              <w:rPr>
                <w:rFonts w:eastAsia="Calibri" w:cs="Calibri"/>
                <w:b w:val="false"/>
                <w:bCs w:val="false"/>
                <w:i w:val="false"/>
                <w:iCs w:val="false"/>
                <w:color w:val="1A1A1A"/>
                <w:sz w:val="19"/>
                <w:szCs w:val="19"/>
              </w:rPr>
              <w:t>5.2</w:t>
            </w:r>
          </w:p>
        </w:tc>
        <w:tc>
          <w:tcPr>
            <w:tcW w:w="2199" w:type="dxa"/>
            <w:tcBorders>
              <w:top w:val="single" w:sz="2" w:space="0" w:color="BDD0EA"/>
              <w:left w:val="single" w:sz="2" w:space="0" w:color="BDD0EA"/>
              <w:bottom w:val="single" w:sz="2" w:space="0" w:color="BDD0EA"/>
              <w:right w:val="single" w:sz="2" w:space="0" w:color="BDD0EA"/>
            </w:tcBorders>
            <w:shd w:fill="FFFFFF" w:val="clear"/>
            <w:tcMar>
              <w:top w:w="65" w:type="dxa"/>
              <w:left w:w="120" w:type="dxa"/>
              <w:bottom w:w="65" w:type="dxa"/>
              <w:right w:w="120" w:type="dxa"/>
            </w:tcMar>
          </w:tcPr>
          <w:p>
            <w:pPr>
              <w:pStyle w:val="Normal"/>
              <w:widowControl w:val="false"/>
              <w:spacing w:before="20" w:after="20"/>
              <w:rPr/>
            </w:pPr>
            <w:r>
              <w:rPr>
                <w:rFonts w:eastAsia="Calibri" w:cs="Calibri"/>
                <w:b w:val="false"/>
                <w:bCs w:val="false"/>
                <w:i w:val="false"/>
                <w:iCs w:val="false"/>
                <w:color w:val="1A1A1A"/>
                <w:sz w:val="19"/>
                <w:szCs w:val="19"/>
              </w:rPr>
              <w:t>GASTOS DE ADMINISTRACIÓN</w:t>
            </w:r>
          </w:p>
        </w:tc>
        <w:tc>
          <w:tcPr>
            <w:tcW w:w="6361" w:type="dxa"/>
            <w:tcBorders>
              <w:top w:val="single" w:sz="2" w:space="0" w:color="BDD0EA"/>
              <w:left w:val="single" w:sz="2" w:space="0" w:color="BDD0EA"/>
              <w:bottom w:val="single" w:sz="2" w:space="0" w:color="BDD0EA"/>
              <w:right w:val="single" w:sz="2" w:space="0" w:color="BDD0EA"/>
            </w:tcBorders>
            <w:shd w:fill="FFFFFF" w:val="clear"/>
            <w:tcMar>
              <w:top w:w="65" w:type="dxa"/>
              <w:left w:w="120" w:type="dxa"/>
              <w:bottom w:w="65" w:type="dxa"/>
              <w:right w:w="120" w:type="dxa"/>
            </w:tcMar>
          </w:tcPr>
          <w:p>
            <w:pPr>
              <w:pStyle w:val="Normal"/>
              <w:widowControl w:val="false"/>
              <w:spacing w:before="20" w:after="20"/>
              <w:rPr/>
            </w:pPr>
            <w:r>
              <w:rPr>
                <w:rFonts w:eastAsia="Calibri" w:cs="Calibri"/>
                <w:b w:val="false"/>
                <w:bCs w:val="false"/>
                <w:i w:val="false"/>
                <w:iCs w:val="false"/>
                <w:color w:val="1A1A1A"/>
                <w:sz w:val="19"/>
                <w:szCs w:val="19"/>
              </w:rPr>
              <w:t>5.2.1 Remuneraciones · 5.2.2 Gastos Gles Oficina · 5.2.3 Serv. Especializados · 5.2.4 Deprec/Amort · 5.2.5 Impuestos · 5.2.6 Otros</w:t>
            </w:r>
          </w:p>
        </w:tc>
      </w:tr>
      <w:tr>
        <w:trPr/>
        <w:tc>
          <w:tcPr>
            <w:tcW w:w="800" w:type="dxa"/>
            <w:tcBorders>
              <w:top w:val="single" w:sz="2" w:space="0" w:color="BDD0EA"/>
              <w:left w:val="single" w:sz="2" w:space="0" w:color="BDD0EA"/>
              <w:bottom w:val="single" w:sz="2" w:space="0" w:color="BDD0EA"/>
              <w:right w:val="single" w:sz="2" w:space="0" w:color="BDD0EA"/>
            </w:tcBorders>
            <w:shd w:fill="EEF4FB" w:val="clear"/>
            <w:tcMar>
              <w:top w:w="65" w:type="dxa"/>
              <w:left w:w="120" w:type="dxa"/>
              <w:bottom w:w="65" w:type="dxa"/>
              <w:right w:w="120" w:type="dxa"/>
            </w:tcMar>
          </w:tcPr>
          <w:p>
            <w:pPr>
              <w:pStyle w:val="Normal"/>
              <w:widowControl w:val="false"/>
              <w:spacing w:before="20" w:after="20"/>
              <w:rPr/>
            </w:pPr>
            <w:r>
              <w:rPr>
                <w:rFonts w:eastAsia="Calibri" w:cs="Calibri"/>
                <w:b w:val="false"/>
                <w:bCs w:val="false"/>
                <w:i w:val="false"/>
                <w:iCs w:val="false"/>
                <w:color w:val="1A1A1A"/>
                <w:sz w:val="19"/>
                <w:szCs w:val="19"/>
              </w:rPr>
              <w:t>5.3</w:t>
            </w:r>
          </w:p>
        </w:tc>
        <w:tc>
          <w:tcPr>
            <w:tcW w:w="2199" w:type="dxa"/>
            <w:tcBorders>
              <w:top w:val="single" w:sz="2" w:space="0" w:color="BDD0EA"/>
              <w:left w:val="single" w:sz="2" w:space="0" w:color="BDD0EA"/>
              <w:bottom w:val="single" w:sz="2" w:space="0" w:color="BDD0EA"/>
              <w:right w:val="single" w:sz="2" w:space="0" w:color="BDD0EA"/>
            </w:tcBorders>
            <w:shd w:fill="EEF4FB" w:val="clear"/>
            <w:tcMar>
              <w:top w:w="65" w:type="dxa"/>
              <w:left w:w="120" w:type="dxa"/>
              <w:bottom w:w="65" w:type="dxa"/>
              <w:right w:w="120" w:type="dxa"/>
            </w:tcMar>
          </w:tcPr>
          <w:p>
            <w:pPr>
              <w:pStyle w:val="Normal"/>
              <w:widowControl w:val="false"/>
              <w:spacing w:before="20" w:after="20"/>
              <w:rPr/>
            </w:pPr>
            <w:r>
              <w:rPr>
                <w:rFonts w:eastAsia="Calibri" w:cs="Calibri"/>
                <w:b w:val="false"/>
                <w:bCs w:val="false"/>
                <w:i w:val="false"/>
                <w:iCs w:val="false"/>
                <w:color w:val="1A1A1A"/>
                <w:sz w:val="19"/>
                <w:szCs w:val="19"/>
              </w:rPr>
              <w:t>GASTOS DE COMERCIALIZACIÓN</w:t>
            </w:r>
          </w:p>
        </w:tc>
        <w:tc>
          <w:tcPr>
            <w:tcW w:w="6361" w:type="dxa"/>
            <w:tcBorders>
              <w:top w:val="single" w:sz="2" w:space="0" w:color="BDD0EA"/>
              <w:left w:val="single" w:sz="2" w:space="0" w:color="BDD0EA"/>
              <w:bottom w:val="single" w:sz="2" w:space="0" w:color="BDD0EA"/>
              <w:right w:val="single" w:sz="2" w:space="0" w:color="BDD0EA"/>
            </w:tcBorders>
            <w:shd w:fill="EEF4FB" w:val="clear"/>
            <w:tcMar>
              <w:top w:w="65" w:type="dxa"/>
              <w:left w:w="120" w:type="dxa"/>
              <w:bottom w:w="65" w:type="dxa"/>
              <w:right w:w="120" w:type="dxa"/>
            </w:tcMar>
          </w:tcPr>
          <w:p>
            <w:pPr>
              <w:pStyle w:val="Normal"/>
              <w:widowControl w:val="false"/>
              <w:spacing w:before="20" w:after="20"/>
              <w:rPr/>
            </w:pPr>
            <w:r>
              <w:rPr>
                <w:rFonts w:eastAsia="Calibri" w:cs="Calibri"/>
                <w:b w:val="false"/>
                <w:bCs w:val="false"/>
                <w:i w:val="false"/>
                <w:iCs w:val="false"/>
                <w:color w:val="1A1A1A"/>
                <w:sz w:val="19"/>
                <w:szCs w:val="19"/>
              </w:rPr>
              <w:t>5.3.1 Remuneraciones · 5.3.2 Gastos Operacionales · 5.3.3 Publicidad · 5.3.4 Serv. Esp. · 5.3.5 Deprec. · 5.3.6 Otros</w:t>
            </w:r>
          </w:p>
        </w:tc>
      </w:tr>
      <w:tr>
        <w:trPr/>
        <w:tc>
          <w:tcPr>
            <w:tcW w:w="800" w:type="dxa"/>
            <w:tcBorders>
              <w:top w:val="single" w:sz="2" w:space="0" w:color="BDD0EA"/>
              <w:left w:val="single" w:sz="2" w:space="0" w:color="BDD0EA"/>
              <w:bottom w:val="single" w:sz="2" w:space="0" w:color="BDD0EA"/>
              <w:right w:val="single" w:sz="2" w:space="0" w:color="BDD0EA"/>
            </w:tcBorders>
            <w:shd w:fill="FFFFFF" w:val="clear"/>
            <w:tcMar>
              <w:top w:w="65" w:type="dxa"/>
              <w:left w:w="120" w:type="dxa"/>
              <w:bottom w:w="65" w:type="dxa"/>
              <w:right w:w="120" w:type="dxa"/>
            </w:tcMar>
          </w:tcPr>
          <w:p>
            <w:pPr>
              <w:pStyle w:val="Normal"/>
              <w:widowControl w:val="false"/>
              <w:spacing w:before="20" w:after="20"/>
              <w:rPr/>
            </w:pPr>
            <w:r>
              <w:rPr>
                <w:rFonts w:eastAsia="Calibri" w:cs="Calibri"/>
                <w:b w:val="false"/>
                <w:bCs w:val="false"/>
                <w:i w:val="false"/>
                <w:iCs w:val="false"/>
                <w:color w:val="1A1A1A"/>
                <w:sz w:val="19"/>
                <w:szCs w:val="19"/>
              </w:rPr>
              <w:t>5.4</w:t>
            </w:r>
          </w:p>
        </w:tc>
        <w:tc>
          <w:tcPr>
            <w:tcW w:w="2199" w:type="dxa"/>
            <w:tcBorders>
              <w:top w:val="single" w:sz="2" w:space="0" w:color="BDD0EA"/>
              <w:left w:val="single" w:sz="2" w:space="0" w:color="BDD0EA"/>
              <w:bottom w:val="single" w:sz="2" w:space="0" w:color="BDD0EA"/>
              <w:right w:val="single" w:sz="2" w:space="0" w:color="BDD0EA"/>
            </w:tcBorders>
            <w:shd w:fill="FFFFFF" w:val="clear"/>
            <w:tcMar>
              <w:top w:w="65" w:type="dxa"/>
              <w:left w:w="120" w:type="dxa"/>
              <w:bottom w:w="65" w:type="dxa"/>
              <w:right w:w="120" w:type="dxa"/>
            </w:tcMar>
          </w:tcPr>
          <w:p>
            <w:pPr>
              <w:pStyle w:val="Normal"/>
              <w:widowControl w:val="false"/>
              <w:spacing w:before="20" w:after="20"/>
              <w:rPr/>
            </w:pPr>
            <w:r>
              <w:rPr>
                <w:rFonts w:eastAsia="Calibri" w:cs="Calibri"/>
                <w:b w:val="false"/>
                <w:bCs w:val="false"/>
                <w:i w:val="false"/>
                <w:iCs w:val="false"/>
                <w:color w:val="1A1A1A"/>
                <w:sz w:val="19"/>
                <w:szCs w:val="19"/>
              </w:rPr>
              <w:t>GASTOS FINANCIEROS</w:t>
            </w:r>
          </w:p>
        </w:tc>
        <w:tc>
          <w:tcPr>
            <w:tcW w:w="6361" w:type="dxa"/>
            <w:tcBorders>
              <w:top w:val="single" w:sz="2" w:space="0" w:color="BDD0EA"/>
              <w:left w:val="single" w:sz="2" w:space="0" w:color="BDD0EA"/>
              <w:bottom w:val="single" w:sz="2" w:space="0" w:color="BDD0EA"/>
              <w:right w:val="single" w:sz="2" w:space="0" w:color="BDD0EA"/>
            </w:tcBorders>
            <w:shd w:fill="FFFFFF" w:val="clear"/>
            <w:tcMar>
              <w:top w:w="65" w:type="dxa"/>
              <w:left w:w="120" w:type="dxa"/>
              <w:bottom w:w="65" w:type="dxa"/>
              <w:right w:w="120" w:type="dxa"/>
            </w:tcMar>
          </w:tcPr>
          <w:p>
            <w:pPr>
              <w:pStyle w:val="Normal"/>
              <w:widowControl w:val="false"/>
              <w:spacing w:before="20" w:after="20"/>
              <w:rPr/>
            </w:pPr>
            <w:r>
              <w:rPr>
                <w:rFonts w:eastAsia="Calibri" w:cs="Calibri"/>
                <w:b w:val="false"/>
                <w:bCs w:val="false"/>
                <w:i w:val="false"/>
                <w:iCs w:val="false"/>
                <w:color w:val="1A1A1A"/>
                <w:sz w:val="19"/>
                <w:szCs w:val="19"/>
              </w:rPr>
              <w:t>5.4.1 Gastos Bancarios</w:t>
            </w:r>
          </w:p>
        </w:tc>
      </w:tr>
      <w:tr>
        <w:trPr/>
        <w:tc>
          <w:tcPr>
            <w:tcW w:w="800" w:type="dxa"/>
            <w:tcBorders>
              <w:top w:val="single" w:sz="2" w:space="0" w:color="BDD0EA"/>
              <w:left w:val="single" w:sz="2" w:space="0" w:color="BDD0EA"/>
              <w:bottom w:val="single" w:sz="2" w:space="0" w:color="BDD0EA"/>
              <w:right w:val="single" w:sz="2" w:space="0" w:color="BDD0EA"/>
            </w:tcBorders>
            <w:shd w:fill="EEF4FB" w:val="clear"/>
            <w:tcMar>
              <w:top w:w="65" w:type="dxa"/>
              <w:left w:w="120" w:type="dxa"/>
              <w:bottom w:w="65" w:type="dxa"/>
              <w:right w:w="120" w:type="dxa"/>
            </w:tcMar>
          </w:tcPr>
          <w:p>
            <w:pPr>
              <w:pStyle w:val="Normal"/>
              <w:widowControl w:val="false"/>
              <w:spacing w:before="20" w:after="20"/>
              <w:rPr/>
            </w:pPr>
            <w:r>
              <w:rPr>
                <w:rFonts w:eastAsia="Calibri" w:cs="Calibri"/>
                <w:b w:val="false"/>
                <w:bCs w:val="false"/>
                <w:i w:val="false"/>
                <w:iCs w:val="false"/>
                <w:color w:val="1A1A1A"/>
                <w:sz w:val="19"/>
                <w:szCs w:val="19"/>
              </w:rPr>
              <w:t>5.5</w:t>
            </w:r>
          </w:p>
        </w:tc>
        <w:tc>
          <w:tcPr>
            <w:tcW w:w="2199" w:type="dxa"/>
            <w:tcBorders>
              <w:top w:val="single" w:sz="2" w:space="0" w:color="BDD0EA"/>
              <w:left w:val="single" w:sz="2" w:space="0" w:color="BDD0EA"/>
              <w:bottom w:val="single" w:sz="2" w:space="0" w:color="BDD0EA"/>
              <w:right w:val="single" w:sz="2" w:space="0" w:color="BDD0EA"/>
            </w:tcBorders>
            <w:shd w:fill="EEF4FB" w:val="clear"/>
            <w:tcMar>
              <w:top w:w="65" w:type="dxa"/>
              <w:left w:w="120" w:type="dxa"/>
              <w:bottom w:w="65" w:type="dxa"/>
              <w:right w:w="120" w:type="dxa"/>
            </w:tcMar>
          </w:tcPr>
          <w:p>
            <w:pPr>
              <w:pStyle w:val="Normal"/>
              <w:widowControl w:val="false"/>
              <w:spacing w:before="20" w:after="20"/>
              <w:rPr/>
            </w:pPr>
            <w:r>
              <w:rPr>
                <w:rFonts w:eastAsia="Calibri" w:cs="Calibri"/>
                <w:b w:val="false"/>
                <w:bCs w:val="false"/>
                <w:i w:val="false"/>
                <w:iCs w:val="false"/>
                <w:color w:val="1A1A1A"/>
                <w:sz w:val="19"/>
                <w:szCs w:val="19"/>
              </w:rPr>
              <w:t>OTROS GASTOS</w:t>
            </w:r>
          </w:p>
        </w:tc>
        <w:tc>
          <w:tcPr>
            <w:tcW w:w="6361" w:type="dxa"/>
            <w:tcBorders>
              <w:top w:val="single" w:sz="2" w:space="0" w:color="BDD0EA"/>
              <w:left w:val="single" w:sz="2" w:space="0" w:color="BDD0EA"/>
              <w:bottom w:val="single" w:sz="2" w:space="0" w:color="BDD0EA"/>
              <w:right w:val="single" w:sz="2" w:space="0" w:color="BDD0EA"/>
            </w:tcBorders>
            <w:shd w:fill="EEF4FB" w:val="clear"/>
            <w:tcMar>
              <w:top w:w="65" w:type="dxa"/>
              <w:left w:w="120" w:type="dxa"/>
              <w:bottom w:w="65" w:type="dxa"/>
              <w:right w:w="120" w:type="dxa"/>
            </w:tcMar>
          </w:tcPr>
          <w:p>
            <w:pPr>
              <w:pStyle w:val="Normal"/>
              <w:widowControl w:val="false"/>
              <w:spacing w:before="20" w:after="20"/>
              <w:rPr/>
            </w:pPr>
            <w:r>
              <w:rPr>
                <w:rFonts w:eastAsia="Calibri" w:cs="Calibri"/>
                <w:b w:val="false"/>
                <w:bCs w:val="false"/>
                <w:i w:val="false"/>
                <w:iCs w:val="false"/>
                <w:color w:val="1A1A1A"/>
                <w:sz w:val="19"/>
                <w:szCs w:val="19"/>
              </w:rPr>
              <w:t>5.5.1 Otros Gastos</w:t>
            </w:r>
          </w:p>
        </w:tc>
      </w:tr>
      <w:tr>
        <w:trPr/>
        <w:tc>
          <w:tcPr>
            <w:tcW w:w="800" w:type="dxa"/>
            <w:tcBorders>
              <w:top w:val="single" w:sz="2" w:space="0" w:color="BDD0EA"/>
              <w:left w:val="single" w:sz="2" w:space="0" w:color="BDD0EA"/>
              <w:bottom w:val="single" w:sz="2" w:space="0" w:color="BDD0EA"/>
              <w:right w:val="single" w:sz="2" w:space="0" w:color="BDD0EA"/>
            </w:tcBorders>
            <w:shd w:fill="FFFFFF" w:val="clear"/>
            <w:tcMar>
              <w:top w:w="65" w:type="dxa"/>
              <w:left w:w="120" w:type="dxa"/>
              <w:bottom w:w="65" w:type="dxa"/>
              <w:right w:w="120" w:type="dxa"/>
            </w:tcMar>
          </w:tcPr>
          <w:p>
            <w:pPr>
              <w:pStyle w:val="Normal"/>
              <w:widowControl w:val="false"/>
              <w:spacing w:before="20" w:after="20"/>
              <w:rPr/>
            </w:pPr>
            <w:r>
              <w:rPr>
                <w:rFonts w:eastAsia="Calibri" w:cs="Calibri"/>
                <w:b w:val="false"/>
                <w:bCs w:val="false"/>
                <w:i w:val="false"/>
                <w:iCs w:val="false"/>
                <w:color w:val="1A1A1A"/>
                <w:sz w:val="19"/>
                <w:szCs w:val="19"/>
              </w:rPr>
              <w:t>5.6</w:t>
            </w:r>
          </w:p>
        </w:tc>
        <w:tc>
          <w:tcPr>
            <w:tcW w:w="2199" w:type="dxa"/>
            <w:tcBorders>
              <w:top w:val="single" w:sz="2" w:space="0" w:color="BDD0EA"/>
              <w:left w:val="single" w:sz="2" w:space="0" w:color="BDD0EA"/>
              <w:bottom w:val="single" w:sz="2" w:space="0" w:color="BDD0EA"/>
              <w:right w:val="single" w:sz="2" w:space="0" w:color="BDD0EA"/>
            </w:tcBorders>
            <w:shd w:fill="FFFFFF" w:val="clear"/>
            <w:tcMar>
              <w:top w:w="65" w:type="dxa"/>
              <w:left w:w="120" w:type="dxa"/>
              <w:bottom w:w="65" w:type="dxa"/>
              <w:right w:w="120" w:type="dxa"/>
            </w:tcMar>
          </w:tcPr>
          <w:p>
            <w:pPr>
              <w:pStyle w:val="Normal"/>
              <w:widowControl w:val="false"/>
              <w:spacing w:before="20" w:after="20"/>
              <w:rPr/>
            </w:pPr>
            <w:r>
              <w:rPr>
                <w:rFonts w:eastAsia="Calibri" w:cs="Calibri"/>
                <w:b w:val="false"/>
                <w:bCs w:val="false"/>
                <w:i w:val="false"/>
                <w:iCs w:val="false"/>
                <w:color w:val="1A1A1A"/>
                <w:sz w:val="19"/>
                <w:szCs w:val="19"/>
              </w:rPr>
              <w:t>AJUSTES Y DIFER. CAMBIO (Egresos)</w:t>
            </w:r>
          </w:p>
        </w:tc>
        <w:tc>
          <w:tcPr>
            <w:tcW w:w="6361" w:type="dxa"/>
            <w:tcBorders>
              <w:top w:val="single" w:sz="2" w:space="0" w:color="BDD0EA"/>
              <w:left w:val="single" w:sz="2" w:space="0" w:color="BDD0EA"/>
              <w:bottom w:val="single" w:sz="2" w:space="0" w:color="BDD0EA"/>
              <w:right w:val="single" w:sz="2" w:space="0" w:color="BDD0EA"/>
            </w:tcBorders>
            <w:shd w:fill="FFFFFF" w:val="clear"/>
            <w:tcMar>
              <w:top w:w="65" w:type="dxa"/>
              <w:left w:w="120" w:type="dxa"/>
              <w:bottom w:w="65" w:type="dxa"/>
              <w:right w:w="120" w:type="dxa"/>
            </w:tcMar>
          </w:tcPr>
          <w:p>
            <w:pPr>
              <w:pStyle w:val="Normal"/>
              <w:widowControl w:val="false"/>
              <w:spacing w:before="20" w:after="20"/>
              <w:rPr/>
            </w:pPr>
            <w:r>
              <w:rPr>
                <w:rFonts w:eastAsia="Calibri" w:cs="Calibri"/>
                <w:b w:val="false"/>
                <w:bCs w:val="false"/>
                <w:i w:val="false"/>
                <w:iCs w:val="false"/>
                <w:color w:val="1A1A1A"/>
                <w:sz w:val="19"/>
                <w:szCs w:val="19"/>
              </w:rPr>
              <w:t>5.6.1 Ajustes y Diferencias de Cambio</w:t>
            </w:r>
          </w:p>
        </w:tc>
      </w:tr>
    </w:tbl>
    <w:p>
      <w:pPr>
        <w:pStyle w:val="Normal"/>
        <w:rPr/>
      </w:pPr>
      <w:r>
        <w:rPr/>
      </w:r>
      <w:r>
        <w:br w:type="page"/>
      </w:r>
    </w:p>
    <w:p>
      <w:pPr>
        <w:pStyle w:val="Normal"/>
        <w:shd w:val="clear" w:fill="1F3864"/>
        <w:spacing w:before="200" w:after="60"/>
        <w:ind w:left="280" w:right="280" w:hanging="0"/>
        <w:rPr/>
      </w:pPr>
      <w:r>
        <w:rPr>
          <w:rFonts w:eastAsia="Calibri" w:cs="Calibri"/>
          <w:b/>
          <w:bCs/>
          <w:color w:val="FFFFFF"/>
          <w:sz w:val="30"/>
          <w:szCs w:val="30"/>
        </w:rPr>
        <w:t>2.  CENTROS DE COSTO — ÁREAS Y DEPARTAMENTOS</w:t>
      </w:r>
    </w:p>
    <w:p>
      <w:pPr>
        <w:pStyle w:val="Normal"/>
        <w:spacing w:before="40" w:after="40"/>
        <w:rPr/>
      </w:pPr>
      <w:r>
        <w:rPr/>
      </w:r>
    </w:p>
    <w:p>
      <w:pPr>
        <w:pStyle w:val="Ttulo2"/>
        <w:pBdr>
          <w:bottom w:val="single" w:sz="8" w:space="0" w:color="2E75B6"/>
        </w:pBdr>
        <w:spacing w:before="260" w:after="100"/>
        <w:rPr/>
      </w:pPr>
      <w:r>
        <w:rPr>
          <w:rFonts w:eastAsia="Calibri" w:cs="Calibri" w:ascii="Calibri" w:hAnsi="Calibri"/>
          <w:b/>
          <w:bCs/>
          <w:color w:val="1F3864"/>
          <w:sz w:val="24"/>
          <w:szCs w:val="24"/>
        </w:rPr>
        <w:t>2.1  Propósito</w:t>
      </w:r>
    </w:p>
    <w:p>
      <w:pPr>
        <w:pStyle w:val="Normal"/>
        <w:spacing w:before="55" w:after="55"/>
        <w:rPr/>
      </w:pPr>
      <w:r>
        <w:rPr>
          <w:rFonts w:eastAsia="Calibri" w:cs="Calibri"/>
          <w:color w:val="1A1A1A"/>
          <w:sz w:val="21"/>
          <w:szCs w:val="21"/>
        </w:rPr>
        <w:t>Los Centros de Costo permiten analizar cuánto gasta o ingresa cada Área o Departamento de la empresa. Son una dimensión analítica que NO afecta la contabilidad oficial ni la partida doble — son etiquetas adicionales en las líneas de asiento que habilitan reportes gerenciales.</w:t>
      </w:r>
    </w:p>
    <w:p>
      <w:pPr>
        <w:pStyle w:val="Normal"/>
        <w:spacing w:before="55" w:after="55"/>
        <w:rPr/>
      </w:pPr>
      <w:r>
        <w:rPr>
          <w:rFonts w:eastAsia="Calibri" w:cs="Calibri"/>
          <w:color w:val="1A1A1A"/>
          <w:sz w:val="21"/>
          <w:szCs w:val="21"/>
        </w:rPr>
        <w:t>La pregunta que responden es: ¿este costo o gasto, a qué área o departamento de la empresa pertenece? Sin Centros de Costo, el sistema sabe QUÉ se gastó (la cuenta contable). Con ellos también sabe EN QUÉ ÁREA se gastó.</w:t>
      </w:r>
    </w:p>
    <w:p>
      <w:pPr>
        <w:pStyle w:val="Normal"/>
        <w:spacing w:before="60" w:after="40"/>
        <w:rPr/>
      </w:pPr>
      <w:r>
        <w:rPr/>
      </w:r>
    </w:p>
    <w:p>
      <w:pPr>
        <w:pStyle w:val="Ttulo2"/>
        <w:pBdr>
          <w:bottom w:val="single" w:sz="8" w:space="0" w:color="2E75B6"/>
        </w:pBdr>
        <w:spacing w:before="260" w:after="100"/>
        <w:rPr/>
      </w:pPr>
      <w:r>
        <w:rPr>
          <w:rFonts w:eastAsia="Calibri" w:cs="Calibri" w:ascii="Calibri" w:hAnsi="Calibri"/>
          <w:b/>
          <w:bCs/>
          <w:color w:val="1F3864"/>
          <w:sz w:val="24"/>
          <w:szCs w:val="24"/>
        </w:rPr>
        <w:t>2.2  Dónde se gestiona el catálogo de Áreas/Departamentos</w:t>
      </w:r>
    </w:p>
    <w:p>
      <w:pPr>
        <w:pStyle w:val="Normal"/>
        <w:spacing w:before="55" w:after="55"/>
        <w:rPr/>
      </w:pPr>
      <w:r>
        <w:rPr>
          <w:rFonts w:eastAsia="Calibri" w:cs="Calibri"/>
          <w:color w:val="1A1A1A"/>
          <w:sz w:val="21"/>
          <w:szCs w:val="21"/>
        </w:rPr>
        <w:t>El catálogo de Áreas y Departamentos se gestiona en el módulo de Configuración General del sistema, administrado por el Administrador del Sistema. El módulo de Contabilidad los referencia pero no los crea. Esto garantiza que la misma estructura organizacional sea compartida con otros módulos (RRHH, Compras, Ventas) sin duplicarla.</w:t>
      </w:r>
    </w:p>
    <w:p>
      <w:pPr>
        <w:pStyle w:val="Normal"/>
        <w:spacing w:before="40" w:after="20"/>
        <w:rPr/>
      </w:pPr>
      <w:r>
        <w:rPr/>
      </w:r>
    </w:p>
    <w:tbl>
      <w:tblPr>
        <w:tblW w:w="9360" w:type="dxa"/>
        <w:jc w:val="left"/>
        <w:tblInd w:w="0" w:type="dxa"/>
        <w:tblLayout w:type="fixed"/>
        <w:tblCellMar>
          <w:top w:w="80" w:type="dxa"/>
          <w:left w:w="130" w:type="dxa"/>
          <w:bottom w:w="80" w:type="dxa"/>
          <w:right w:w="130" w:type="dxa"/>
        </w:tblCellMar>
      </w:tblPr>
      <w:tblGrid>
        <w:gridCol w:w="2600"/>
        <w:gridCol w:w="2400"/>
        <w:gridCol w:w="4360"/>
      </w:tblGrid>
      <w:tr>
        <w:trPr>
          <w:tblHeader w:val="true"/>
        </w:trPr>
        <w:tc>
          <w:tcPr>
            <w:tcW w:w="2600" w:type="dxa"/>
            <w:tcBorders>
              <w:top w:val="single" w:sz="2" w:space="0" w:color="BDD0EA"/>
              <w:left w:val="single" w:sz="2" w:space="0" w:color="BDD0EA"/>
              <w:bottom w:val="single" w:sz="2" w:space="0" w:color="BDD0EA"/>
              <w:right w:val="single" w:sz="2" w:space="0" w:color="BDD0EA"/>
            </w:tcBorders>
            <w:shd w:fill="2E75B6" w:val="clear"/>
          </w:tcPr>
          <w:p>
            <w:pPr>
              <w:pStyle w:val="Normal"/>
              <w:widowControl w:val="false"/>
              <w:spacing w:before="20" w:after="20"/>
              <w:rPr/>
            </w:pPr>
            <w:r>
              <w:rPr>
                <w:rFonts w:eastAsia="Calibri" w:cs="Calibri"/>
                <w:b/>
                <w:bCs/>
                <w:color w:val="FFFFFF"/>
                <w:sz w:val="19"/>
                <w:szCs w:val="19"/>
              </w:rPr>
              <w:t>Responsabilidad</w:t>
            </w:r>
          </w:p>
        </w:tc>
        <w:tc>
          <w:tcPr>
            <w:tcW w:w="2400" w:type="dxa"/>
            <w:tcBorders>
              <w:top w:val="single" w:sz="2" w:space="0" w:color="BDD0EA"/>
              <w:left w:val="single" w:sz="2" w:space="0" w:color="BDD0EA"/>
              <w:bottom w:val="single" w:sz="2" w:space="0" w:color="BDD0EA"/>
              <w:right w:val="single" w:sz="2" w:space="0" w:color="BDD0EA"/>
            </w:tcBorders>
            <w:shd w:fill="2E75B6" w:val="clear"/>
          </w:tcPr>
          <w:p>
            <w:pPr>
              <w:pStyle w:val="Normal"/>
              <w:widowControl w:val="false"/>
              <w:spacing w:before="20" w:after="20"/>
              <w:rPr/>
            </w:pPr>
            <w:r>
              <w:rPr>
                <w:rFonts w:eastAsia="Calibri" w:cs="Calibri"/>
                <w:b/>
                <w:bCs/>
                <w:color w:val="FFFFFF"/>
                <w:sz w:val="19"/>
                <w:szCs w:val="19"/>
              </w:rPr>
              <w:t>Módulo</w:t>
            </w:r>
          </w:p>
        </w:tc>
        <w:tc>
          <w:tcPr>
            <w:tcW w:w="4360" w:type="dxa"/>
            <w:tcBorders>
              <w:top w:val="single" w:sz="2" w:space="0" w:color="BDD0EA"/>
              <w:left w:val="single" w:sz="2" w:space="0" w:color="BDD0EA"/>
              <w:bottom w:val="single" w:sz="2" w:space="0" w:color="BDD0EA"/>
              <w:right w:val="single" w:sz="2" w:space="0" w:color="BDD0EA"/>
            </w:tcBorders>
            <w:shd w:fill="2E75B6" w:val="clear"/>
          </w:tcPr>
          <w:p>
            <w:pPr>
              <w:pStyle w:val="Normal"/>
              <w:widowControl w:val="false"/>
              <w:spacing w:before="20" w:after="20"/>
              <w:rPr/>
            </w:pPr>
            <w:r>
              <w:rPr>
                <w:rFonts w:eastAsia="Calibri" w:cs="Calibri"/>
                <w:b/>
                <w:bCs/>
                <w:color w:val="FFFFFF"/>
                <w:sz w:val="19"/>
                <w:szCs w:val="19"/>
              </w:rPr>
              <w:t>Quién lo hace</w:t>
            </w:r>
          </w:p>
        </w:tc>
      </w:tr>
      <w:tr>
        <w:trPr/>
        <w:tc>
          <w:tcPr>
            <w:tcW w:w="2600" w:type="dxa"/>
            <w:tcBorders>
              <w:top w:val="single" w:sz="2" w:space="0" w:color="BDD0EA"/>
              <w:left w:val="single" w:sz="2" w:space="0" w:color="BDD0EA"/>
              <w:bottom w:val="single" w:sz="2" w:space="0" w:color="BDD0EA"/>
              <w:right w:val="single" w:sz="2" w:space="0" w:color="BDD0EA"/>
            </w:tcBorders>
            <w:shd w:fill="FFFFFF" w:val="clear"/>
            <w:tcMar>
              <w:top w:w="65" w:type="dxa"/>
              <w:left w:w="120" w:type="dxa"/>
              <w:bottom w:w="65" w:type="dxa"/>
              <w:right w:w="120" w:type="dxa"/>
            </w:tcMar>
          </w:tcPr>
          <w:p>
            <w:pPr>
              <w:pStyle w:val="Normal"/>
              <w:widowControl w:val="false"/>
              <w:spacing w:before="20" w:after="20"/>
              <w:rPr/>
            </w:pPr>
            <w:r>
              <w:rPr>
                <w:rFonts w:eastAsia="Calibri" w:cs="Calibri"/>
                <w:b w:val="false"/>
                <w:bCs w:val="false"/>
                <w:i w:val="false"/>
                <w:iCs w:val="false"/>
                <w:color w:val="1A1A1A"/>
                <w:sz w:val="19"/>
                <w:szCs w:val="19"/>
              </w:rPr>
              <w:t>Crear y mantener el catálogo de Áreas/Departamentos</w:t>
            </w:r>
          </w:p>
        </w:tc>
        <w:tc>
          <w:tcPr>
            <w:tcW w:w="2400" w:type="dxa"/>
            <w:tcBorders>
              <w:top w:val="single" w:sz="2" w:space="0" w:color="BDD0EA"/>
              <w:left w:val="single" w:sz="2" w:space="0" w:color="BDD0EA"/>
              <w:bottom w:val="single" w:sz="2" w:space="0" w:color="BDD0EA"/>
              <w:right w:val="single" w:sz="2" w:space="0" w:color="BDD0EA"/>
            </w:tcBorders>
            <w:shd w:fill="FFFFFF" w:val="clear"/>
            <w:tcMar>
              <w:top w:w="65" w:type="dxa"/>
              <w:left w:w="120" w:type="dxa"/>
              <w:bottom w:w="65" w:type="dxa"/>
              <w:right w:w="120" w:type="dxa"/>
            </w:tcMar>
          </w:tcPr>
          <w:p>
            <w:pPr>
              <w:pStyle w:val="Normal"/>
              <w:widowControl w:val="false"/>
              <w:spacing w:before="20" w:after="20"/>
              <w:rPr/>
            </w:pPr>
            <w:r>
              <w:rPr>
                <w:rFonts w:eastAsia="Calibri" w:cs="Calibri"/>
                <w:b w:val="false"/>
                <w:bCs w:val="false"/>
                <w:i w:val="false"/>
                <w:iCs w:val="false"/>
                <w:color w:val="1A1A1A"/>
                <w:sz w:val="19"/>
                <w:szCs w:val="19"/>
              </w:rPr>
              <w:t>Configuración General</w:t>
            </w:r>
          </w:p>
        </w:tc>
        <w:tc>
          <w:tcPr>
            <w:tcW w:w="4360" w:type="dxa"/>
            <w:tcBorders>
              <w:top w:val="single" w:sz="2" w:space="0" w:color="BDD0EA"/>
              <w:left w:val="single" w:sz="2" w:space="0" w:color="BDD0EA"/>
              <w:bottom w:val="single" w:sz="2" w:space="0" w:color="BDD0EA"/>
              <w:right w:val="single" w:sz="2" w:space="0" w:color="BDD0EA"/>
            </w:tcBorders>
            <w:shd w:fill="FFFFFF" w:val="clear"/>
            <w:tcMar>
              <w:top w:w="65" w:type="dxa"/>
              <w:left w:w="120" w:type="dxa"/>
              <w:bottom w:w="65" w:type="dxa"/>
              <w:right w:w="120" w:type="dxa"/>
            </w:tcMar>
          </w:tcPr>
          <w:p>
            <w:pPr>
              <w:pStyle w:val="Normal"/>
              <w:widowControl w:val="false"/>
              <w:spacing w:before="20" w:after="20"/>
              <w:rPr/>
            </w:pPr>
            <w:r>
              <w:rPr>
                <w:rFonts w:eastAsia="Calibri" w:cs="Calibri"/>
                <w:b w:val="false"/>
                <w:bCs w:val="false"/>
                <w:i w:val="false"/>
                <w:iCs w:val="false"/>
                <w:color w:val="1A1A1A"/>
                <w:sz w:val="19"/>
                <w:szCs w:val="19"/>
              </w:rPr>
              <w:t>Administrador del Sistema</w:t>
            </w:r>
          </w:p>
        </w:tc>
      </w:tr>
      <w:tr>
        <w:trPr/>
        <w:tc>
          <w:tcPr>
            <w:tcW w:w="2600" w:type="dxa"/>
            <w:tcBorders>
              <w:top w:val="single" w:sz="2" w:space="0" w:color="BDD0EA"/>
              <w:left w:val="single" w:sz="2" w:space="0" w:color="BDD0EA"/>
              <w:bottom w:val="single" w:sz="2" w:space="0" w:color="BDD0EA"/>
              <w:right w:val="single" w:sz="2" w:space="0" w:color="BDD0EA"/>
            </w:tcBorders>
            <w:shd w:fill="EEF4FB" w:val="clear"/>
            <w:tcMar>
              <w:top w:w="65" w:type="dxa"/>
              <w:left w:w="120" w:type="dxa"/>
              <w:bottom w:w="65" w:type="dxa"/>
              <w:right w:w="120" w:type="dxa"/>
            </w:tcMar>
          </w:tcPr>
          <w:p>
            <w:pPr>
              <w:pStyle w:val="Normal"/>
              <w:widowControl w:val="false"/>
              <w:spacing w:before="20" w:after="20"/>
              <w:rPr/>
            </w:pPr>
            <w:r>
              <w:rPr>
                <w:rFonts w:eastAsia="Calibri" w:cs="Calibri"/>
                <w:b w:val="false"/>
                <w:bCs w:val="false"/>
                <w:i w:val="false"/>
                <w:iCs w:val="false"/>
                <w:color w:val="1A1A1A"/>
                <w:sz w:val="19"/>
                <w:szCs w:val="19"/>
              </w:rPr>
              <w:t>Asociar una Cuenta Contable a un Centro de Costo</w:t>
            </w:r>
          </w:p>
        </w:tc>
        <w:tc>
          <w:tcPr>
            <w:tcW w:w="2400" w:type="dxa"/>
            <w:tcBorders>
              <w:top w:val="single" w:sz="2" w:space="0" w:color="BDD0EA"/>
              <w:left w:val="single" w:sz="2" w:space="0" w:color="BDD0EA"/>
              <w:bottom w:val="single" w:sz="2" w:space="0" w:color="BDD0EA"/>
              <w:right w:val="single" w:sz="2" w:space="0" w:color="BDD0EA"/>
            </w:tcBorders>
            <w:shd w:fill="EEF4FB" w:val="clear"/>
            <w:tcMar>
              <w:top w:w="65" w:type="dxa"/>
              <w:left w:w="120" w:type="dxa"/>
              <w:bottom w:w="65" w:type="dxa"/>
              <w:right w:w="120" w:type="dxa"/>
            </w:tcMar>
          </w:tcPr>
          <w:p>
            <w:pPr>
              <w:pStyle w:val="Normal"/>
              <w:widowControl w:val="false"/>
              <w:spacing w:before="20" w:after="20"/>
              <w:rPr/>
            </w:pPr>
            <w:r>
              <w:rPr>
                <w:rFonts w:eastAsia="Calibri" w:cs="Calibri"/>
                <w:b w:val="false"/>
                <w:bCs w:val="false"/>
                <w:i w:val="false"/>
                <w:iCs w:val="false"/>
                <w:color w:val="1A1A1A"/>
                <w:sz w:val="19"/>
                <w:szCs w:val="19"/>
              </w:rPr>
              <w:t>Plan de Cuentas (Contabilidad)</w:t>
            </w:r>
          </w:p>
        </w:tc>
        <w:tc>
          <w:tcPr>
            <w:tcW w:w="4360" w:type="dxa"/>
            <w:tcBorders>
              <w:top w:val="single" w:sz="2" w:space="0" w:color="BDD0EA"/>
              <w:left w:val="single" w:sz="2" w:space="0" w:color="BDD0EA"/>
              <w:bottom w:val="single" w:sz="2" w:space="0" w:color="BDD0EA"/>
              <w:right w:val="single" w:sz="2" w:space="0" w:color="BDD0EA"/>
            </w:tcBorders>
            <w:shd w:fill="EEF4FB" w:val="clear"/>
            <w:tcMar>
              <w:top w:w="65" w:type="dxa"/>
              <w:left w:w="120" w:type="dxa"/>
              <w:bottom w:w="65" w:type="dxa"/>
              <w:right w:w="120" w:type="dxa"/>
            </w:tcMar>
          </w:tcPr>
          <w:p>
            <w:pPr>
              <w:pStyle w:val="Normal"/>
              <w:widowControl w:val="false"/>
              <w:spacing w:before="20" w:after="20"/>
              <w:rPr/>
            </w:pPr>
            <w:r>
              <w:rPr>
                <w:rFonts w:eastAsia="Calibri" w:cs="Calibri"/>
                <w:b w:val="false"/>
                <w:bCs w:val="false"/>
                <w:i w:val="false"/>
                <w:iCs w:val="false"/>
                <w:color w:val="1A1A1A"/>
                <w:sz w:val="19"/>
                <w:szCs w:val="19"/>
              </w:rPr>
              <w:t>Contador / Admin. Contable</w:t>
            </w:r>
          </w:p>
        </w:tc>
      </w:tr>
      <w:tr>
        <w:trPr/>
        <w:tc>
          <w:tcPr>
            <w:tcW w:w="2600" w:type="dxa"/>
            <w:tcBorders>
              <w:top w:val="single" w:sz="2" w:space="0" w:color="BDD0EA"/>
              <w:left w:val="single" w:sz="2" w:space="0" w:color="BDD0EA"/>
              <w:bottom w:val="single" w:sz="2" w:space="0" w:color="BDD0EA"/>
              <w:right w:val="single" w:sz="2" w:space="0" w:color="BDD0EA"/>
            </w:tcBorders>
            <w:shd w:fill="FFFFFF" w:val="clear"/>
            <w:tcMar>
              <w:top w:w="65" w:type="dxa"/>
              <w:left w:w="120" w:type="dxa"/>
              <w:bottom w:w="65" w:type="dxa"/>
              <w:right w:w="120" w:type="dxa"/>
            </w:tcMar>
          </w:tcPr>
          <w:p>
            <w:pPr>
              <w:pStyle w:val="Normal"/>
              <w:widowControl w:val="false"/>
              <w:spacing w:before="20" w:after="20"/>
              <w:rPr/>
            </w:pPr>
            <w:r>
              <w:rPr>
                <w:rFonts w:eastAsia="Calibri" w:cs="Calibri"/>
                <w:b w:val="false"/>
                <w:bCs w:val="false"/>
                <w:i w:val="false"/>
                <w:iCs w:val="false"/>
                <w:color w:val="1A1A1A"/>
                <w:sz w:val="19"/>
                <w:szCs w:val="19"/>
              </w:rPr>
              <w:t>Asignar Centro de Costo al registrar un asiento</w:t>
            </w:r>
          </w:p>
        </w:tc>
        <w:tc>
          <w:tcPr>
            <w:tcW w:w="2400" w:type="dxa"/>
            <w:tcBorders>
              <w:top w:val="single" w:sz="2" w:space="0" w:color="BDD0EA"/>
              <w:left w:val="single" w:sz="2" w:space="0" w:color="BDD0EA"/>
              <w:bottom w:val="single" w:sz="2" w:space="0" w:color="BDD0EA"/>
              <w:right w:val="single" w:sz="2" w:space="0" w:color="BDD0EA"/>
            </w:tcBorders>
            <w:shd w:fill="FFFFFF" w:val="clear"/>
            <w:tcMar>
              <w:top w:w="65" w:type="dxa"/>
              <w:left w:w="120" w:type="dxa"/>
              <w:bottom w:w="65" w:type="dxa"/>
              <w:right w:w="120" w:type="dxa"/>
            </w:tcMar>
          </w:tcPr>
          <w:p>
            <w:pPr>
              <w:pStyle w:val="Normal"/>
              <w:widowControl w:val="false"/>
              <w:spacing w:before="20" w:after="20"/>
              <w:rPr/>
            </w:pPr>
            <w:r>
              <w:rPr>
                <w:rFonts w:eastAsia="Calibri" w:cs="Calibri"/>
                <w:b w:val="false"/>
                <w:bCs w:val="false"/>
                <w:i w:val="false"/>
                <w:iCs w:val="false"/>
                <w:color w:val="1A1A1A"/>
                <w:sz w:val="19"/>
                <w:szCs w:val="19"/>
              </w:rPr>
              <w:t>Comprobante (línea de asiento)</w:t>
            </w:r>
          </w:p>
        </w:tc>
        <w:tc>
          <w:tcPr>
            <w:tcW w:w="4360" w:type="dxa"/>
            <w:tcBorders>
              <w:top w:val="single" w:sz="2" w:space="0" w:color="BDD0EA"/>
              <w:left w:val="single" w:sz="2" w:space="0" w:color="BDD0EA"/>
              <w:bottom w:val="single" w:sz="2" w:space="0" w:color="BDD0EA"/>
              <w:right w:val="single" w:sz="2" w:space="0" w:color="BDD0EA"/>
            </w:tcBorders>
            <w:shd w:fill="FFFFFF" w:val="clear"/>
            <w:tcMar>
              <w:top w:w="65" w:type="dxa"/>
              <w:left w:w="120" w:type="dxa"/>
              <w:bottom w:w="65" w:type="dxa"/>
              <w:right w:w="120" w:type="dxa"/>
            </w:tcMar>
          </w:tcPr>
          <w:p>
            <w:pPr>
              <w:pStyle w:val="Normal"/>
              <w:widowControl w:val="false"/>
              <w:spacing w:before="20" w:after="20"/>
              <w:rPr/>
            </w:pPr>
            <w:r>
              <w:rPr>
                <w:rFonts w:eastAsia="Calibri" w:cs="Calibri"/>
                <w:b w:val="false"/>
                <w:bCs w:val="false"/>
                <w:i w:val="false"/>
                <w:iCs w:val="false"/>
                <w:color w:val="1A1A1A"/>
                <w:sz w:val="19"/>
                <w:szCs w:val="19"/>
              </w:rPr>
              <w:t>Contador / usuario contable</w:t>
            </w:r>
          </w:p>
        </w:tc>
      </w:tr>
      <w:tr>
        <w:trPr/>
        <w:tc>
          <w:tcPr>
            <w:tcW w:w="2600" w:type="dxa"/>
            <w:tcBorders>
              <w:top w:val="single" w:sz="2" w:space="0" w:color="BDD0EA"/>
              <w:left w:val="single" w:sz="2" w:space="0" w:color="BDD0EA"/>
              <w:bottom w:val="single" w:sz="2" w:space="0" w:color="BDD0EA"/>
              <w:right w:val="single" w:sz="2" w:space="0" w:color="BDD0EA"/>
            </w:tcBorders>
            <w:shd w:fill="EEF4FB" w:val="clear"/>
            <w:tcMar>
              <w:top w:w="65" w:type="dxa"/>
              <w:left w:w="120" w:type="dxa"/>
              <w:bottom w:w="65" w:type="dxa"/>
              <w:right w:w="120" w:type="dxa"/>
            </w:tcMar>
          </w:tcPr>
          <w:p>
            <w:pPr>
              <w:pStyle w:val="Normal"/>
              <w:widowControl w:val="false"/>
              <w:spacing w:before="20" w:after="20"/>
              <w:rPr/>
            </w:pPr>
            <w:r>
              <w:rPr>
                <w:rFonts w:eastAsia="Calibri" w:cs="Calibri"/>
                <w:b w:val="false"/>
                <w:bCs w:val="false"/>
                <w:i w:val="false"/>
                <w:iCs w:val="false"/>
                <w:color w:val="1A1A1A"/>
                <w:sz w:val="19"/>
                <w:szCs w:val="19"/>
              </w:rPr>
              <w:t>Ver reportes de gastos por Área/Departamento</w:t>
            </w:r>
          </w:p>
        </w:tc>
        <w:tc>
          <w:tcPr>
            <w:tcW w:w="2400" w:type="dxa"/>
            <w:tcBorders>
              <w:top w:val="single" w:sz="2" w:space="0" w:color="BDD0EA"/>
              <w:left w:val="single" w:sz="2" w:space="0" w:color="BDD0EA"/>
              <w:bottom w:val="single" w:sz="2" w:space="0" w:color="BDD0EA"/>
              <w:right w:val="single" w:sz="2" w:space="0" w:color="BDD0EA"/>
            </w:tcBorders>
            <w:shd w:fill="EEF4FB" w:val="clear"/>
            <w:tcMar>
              <w:top w:w="65" w:type="dxa"/>
              <w:left w:w="120" w:type="dxa"/>
              <w:bottom w:w="65" w:type="dxa"/>
              <w:right w:w="120" w:type="dxa"/>
            </w:tcMar>
          </w:tcPr>
          <w:p>
            <w:pPr>
              <w:pStyle w:val="Normal"/>
              <w:widowControl w:val="false"/>
              <w:spacing w:before="20" w:after="20"/>
              <w:rPr/>
            </w:pPr>
            <w:r>
              <w:rPr>
                <w:rFonts w:eastAsia="Calibri" w:cs="Calibri"/>
                <w:b w:val="false"/>
                <w:bCs w:val="false"/>
                <w:i w:val="false"/>
                <w:iCs w:val="false"/>
                <w:color w:val="1A1A1A"/>
                <w:sz w:val="19"/>
                <w:szCs w:val="19"/>
              </w:rPr>
              <w:t>Reportes de Contabilidad</w:t>
            </w:r>
          </w:p>
        </w:tc>
        <w:tc>
          <w:tcPr>
            <w:tcW w:w="4360" w:type="dxa"/>
            <w:tcBorders>
              <w:top w:val="single" w:sz="2" w:space="0" w:color="BDD0EA"/>
              <w:left w:val="single" w:sz="2" w:space="0" w:color="BDD0EA"/>
              <w:bottom w:val="single" w:sz="2" w:space="0" w:color="BDD0EA"/>
              <w:right w:val="single" w:sz="2" w:space="0" w:color="BDD0EA"/>
            </w:tcBorders>
            <w:shd w:fill="EEF4FB" w:val="clear"/>
            <w:tcMar>
              <w:top w:w="65" w:type="dxa"/>
              <w:left w:w="120" w:type="dxa"/>
              <w:bottom w:w="65" w:type="dxa"/>
              <w:right w:w="120" w:type="dxa"/>
            </w:tcMar>
          </w:tcPr>
          <w:p>
            <w:pPr>
              <w:pStyle w:val="Normal"/>
              <w:widowControl w:val="false"/>
              <w:spacing w:before="20" w:after="20"/>
              <w:rPr/>
            </w:pPr>
            <w:r>
              <w:rPr>
                <w:rFonts w:eastAsia="Calibri" w:cs="Calibri"/>
                <w:b w:val="false"/>
                <w:bCs w:val="false"/>
                <w:i w:val="false"/>
                <w:iCs w:val="false"/>
                <w:color w:val="1A1A1A"/>
                <w:sz w:val="19"/>
                <w:szCs w:val="19"/>
              </w:rPr>
              <w:t>Gerente / Contador</w:t>
            </w:r>
          </w:p>
        </w:tc>
      </w:tr>
    </w:tbl>
    <w:p>
      <w:pPr>
        <w:pStyle w:val="Normal"/>
        <w:spacing w:before="60" w:after="40"/>
        <w:rPr/>
      </w:pPr>
      <w:r>
        <w:rPr/>
      </w:r>
    </w:p>
    <w:p>
      <w:pPr>
        <w:pStyle w:val="Ttulo2"/>
        <w:pBdr>
          <w:bottom w:val="single" w:sz="8" w:space="0" w:color="2E75B6"/>
        </w:pBdr>
        <w:spacing w:before="260" w:after="100"/>
        <w:rPr/>
      </w:pPr>
      <w:r>
        <w:rPr>
          <w:rFonts w:eastAsia="Calibri" w:cs="Calibri" w:ascii="Calibri" w:hAnsi="Calibri"/>
          <w:b/>
          <w:bCs/>
          <w:color w:val="1F3864"/>
          <w:sz w:val="24"/>
          <w:szCs w:val="24"/>
        </w:rPr>
        <w:t>2.3  ¿En qué cuentas se pide el Centro de Costo?</w:t>
      </w:r>
    </w:p>
    <w:p>
      <w:pPr>
        <w:pStyle w:val="Normal"/>
        <w:spacing w:before="55" w:after="55"/>
        <w:rPr/>
      </w:pPr>
      <w:r>
        <w:rPr>
          <w:rFonts w:eastAsia="Calibri" w:cs="Calibri"/>
          <w:color w:val="1A1A1A"/>
          <w:sz w:val="21"/>
          <w:szCs w:val="21"/>
        </w:rPr>
        <w:t>El Centro de Costo se pide de forma configurable por cuenta. Cada Cuenta Analítica (CA) tiene la opción "Requiere Centro de Costo" que el contador activa o no según la naturaleza de la cuenta. La recomendación práctica es:</w:t>
      </w:r>
    </w:p>
    <w:p>
      <w:pPr>
        <w:pStyle w:val="Normal"/>
        <w:spacing w:before="40" w:after="20"/>
        <w:rPr/>
      </w:pPr>
      <w:r>
        <w:rPr/>
      </w:r>
    </w:p>
    <w:tbl>
      <w:tblPr>
        <w:tblW w:w="9360" w:type="dxa"/>
        <w:jc w:val="left"/>
        <w:tblInd w:w="0" w:type="dxa"/>
        <w:tblLayout w:type="fixed"/>
        <w:tblCellMar>
          <w:top w:w="80" w:type="dxa"/>
          <w:left w:w="130" w:type="dxa"/>
          <w:bottom w:w="80" w:type="dxa"/>
          <w:right w:w="130" w:type="dxa"/>
        </w:tblCellMar>
      </w:tblPr>
      <w:tblGrid>
        <w:gridCol w:w="2000"/>
        <w:gridCol w:w="3000"/>
        <w:gridCol w:w="4360"/>
      </w:tblGrid>
      <w:tr>
        <w:trPr>
          <w:tblHeader w:val="true"/>
        </w:trPr>
        <w:tc>
          <w:tcPr>
            <w:tcW w:w="2000" w:type="dxa"/>
            <w:tcBorders>
              <w:top w:val="single" w:sz="2" w:space="0" w:color="BDD0EA"/>
              <w:left w:val="single" w:sz="2" w:space="0" w:color="BDD0EA"/>
              <w:bottom w:val="single" w:sz="2" w:space="0" w:color="BDD0EA"/>
              <w:right w:val="single" w:sz="2" w:space="0" w:color="BDD0EA"/>
            </w:tcBorders>
            <w:shd w:fill="2E75B6" w:val="clear"/>
          </w:tcPr>
          <w:p>
            <w:pPr>
              <w:pStyle w:val="Normal"/>
              <w:widowControl w:val="false"/>
              <w:spacing w:before="20" w:after="20"/>
              <w:rPr/>
            </w:pPr>
            <w:r>
              <w:rPr>
                <w:rFonts w:eastAsia="Calibri" w:cs="Calibri"/>
                <w:b/>
                <w:bCs/>
                <w:color w:val="FFFFFF"/>
                <w:sz w:val="19"/>
                <w:szCs w:val="19"/>
              </w:rPr>
              <w:t>Clase PUCT</w:t>
            </w:r>
          </w:p>
        </w:tc>
        <w:tc>
          <w:tcPr>
            <w:tcW w:w="3000" w:type="dxa"/>
            <w:tcBorders>
              <w:top w:val="single" w:sz="2" w:space="0" w:color="BDD0EA"/>
              <w:left w:val="single" w:sz="2" w:space="0" w:color="BDD0EA"/>
              <w:bottom w:val="single" w:sz="2" w:space="0" w:color="BDD0EA"/>
              <w:right w:val="single" w:sz="2" w:space="0" w:color="BDD0EA"/>
            </w:tcBorders>
            <w:shd w:fill="2E75B6" w:val="clear"/>
          </w:tcPr>
          <w:p>
            <w:pPr>
              <w:pStyle w:val="Normal"/>
              <w:widowControl w:val="false"/>
              <w:spacing w:before="20" w:after="20"/>
              <w:rPr/>
            </w:pPr>
            <w:r>
              <w:rPr>
                <w:rFonts w:eastAsia="Calibri" w:cs="Calibri"/>
                <w:b/>
                <w:bCs/>
                <w:color w:val="FFFFFF"/>
                <w:sz w:val="19"/>
                <w:szCs w:val="19"/>
              </w:rPr>
              <w:t>Recomendación</w:t>
            </w:r>
          </w:p>
        </w:tc>
        <w:tc>
          <w:tcPr>
            <w:tcW w:w="4360" w:type="dxa"/>
            <w:tcBorders>
              <w:top w:val="single" w:sz="2" w:space="0" w:color="BDD0EA"/>
              <w:left w:val="single" w:sz="2" w:space="0" w:color="BDD0EA"/>
              <w:bottom w:val="single" w:sz="2" w:space="0" w:color="BDD0EA"/>
              <w:right w:val="single" w:sz="2" w:space="0" w:color="BDD0EA"/>
            </w:tcBorders>
            <w:shd w:fill="2E75B6" w:val="clear"/>
          </w:tcPr>
          <w:p>
            <w:pPr>
              <w:pStyle w:val="Normal"/>
              <w:widowControl w:val="false"/>
              <w:spacing w:before="20" w:after="20"/>
              <w:rPr/>
            </w:pPr>
            <w:r>
              <w:rPr>
                <w:rFonts w:eastAsia="Calibri" w:cs="Calibri"/>
                <w:b/>
                <w:bCs/>
                <w:color w:val="FFFFFF"/>
                <w:sz w:val="19"/>
                <w:szCs w:val="19"/>
              </w:rPr>
              <w:t>Justificación</w:t>
            </w:r>
          </w:p>
        </w:tc>
      </w:tr>
      <w:tr>
        <w:trPr/>
        <w:tc>
          <w:tcPr>
            <w:tcW w:w="2000" w:type="dxa"/>
            <w:tcBorders>
              <w:top w:val="single" w:sz="2" w:space="0" w:color="BDD0EA"/>
              <w:left w:val="single" w:sz="2" w:space="0" w:color="BDD0EA"/>
              <w:bottom w:val="single" w:sz="2" w:space="0" w:color="BDD0EA"/>
              <w:right w:val="single" w:sz="2" w:space="0" w:color="BDD0EA"/>
            </w:tcBorders>
            <w:shd w:fill="FFFFFF" w:val="clear"/>
            <w:tcMar>
              <w:top w:w="65" w:type="dxa"/>
              <w:left w:w="120" w:type="dxa"/>
              <w:bottom w:w="65" w:type="dxa"/>
              <w:right w:w="120" w:type="dxa"/>
            </w:tcMar>
          </w:tcPr>
          <w:p>
            <w:pPr>
              <w:pStyle w:val="Normal"/>
              <w:widowControl w:val="false"/>
              <w:spacing w:before="20" w:after="20"/>
              <w:rPr/>
            </w:pPr>
            <w:r>
              <w:rPr>
                <w:rFonts w:eastAsia="Calibri" w:cs="Calibri"/>
                <w:b w:val="false"/>
                <w:bCs w:val="false"/>
                <w:i w:val="false"/>
                <w:iCs w:val="false"/>
                <w:color w:val="1A1A1A"/>
                <w:sz w:val="19"/>
                <w:szCs w:val="19"/>
              </w:rPr>
              <w:t>Clase 5 — EGRESOS (cuentas de gasto)</w:t>
            </w:r>
          </w:p>
        </w:tc>
        <w:tc>
          <w:tcPr>
            <w:tcW w:w="3000" w:type="dxa"/>
            <w:tcBorders>
              <w:top w:val="single" w:sz="2" w:space="0" w:color="BDD0EA"/>
              <w:left w:val="single" w:sz="2" w:space="0" w:color="BDD0EA"/>
              <w:bottom w:val="single" w:sz="2" w:space="0" w:color="BDD0EA"/>
              <w:right w:val="single" w:sz="2" w:space="0" w:color="BDD0EA"/>
            </w:tcBorders>
            <w:shd w:fill="FFFFFF" w:val="clear"/>
            <w:tcMar>
              <w:top w:w="65" w:type="dxa"/>
              <w:left w:w="120" w:type="dxa"/>
              <w:bottom w:w="65" w:type="dxa"/>
              <w:right w:w="120" w:type="dxa"/>
            </w:tcMar>
          </w:tcPr>
          <w:p>
            <w:pPr>
              <w:pStyle w:val="Normal"/>
              <w:widowControl w:val="false"/>
              <w:spacing w:before="20" w:after="20"/>
              <w:rPr/>
            </w:pPr>
            <w:r>
              <w:rPr>
                <w:rFonts w:eastAsia="Calibri" w:cs="Calibri"/>
                <w:b w:val="false"/>
                <w:bCs w:val="false"/>
                <w:i w:val="false"/>
                <w:iCs w:val="false"/>
                <w:color w:val="1A1A1A"/>
                <w:sz w:val="19"/>
                <w:szCs w:val="19"/>
              </w:rPr>
              <w:t>Activar en todas las cuentas de Clase 5</w:t>
            </w:r>
          </w:p>
        </w:tc>
        <w:tc>
          <w:tcPr>
            <w:tcW w:w="4360" w:type="dxa"/>
            <w:tcBorders>
              <w:top w:val="single" w:sz="2" w:space="0" w:color="BDD0EA"/>
              <w:left w:val="single" w:sz="2" w:space="0" w:color="BDD0EA"/>
              <w:bottom w:val="single" w:sz="2" w:space="0" w:color="BDD0EA"/>
              <w:right w:val="single" w:sz="2" w:space="0" w:color="BDD0EA"/>
            </w:tcBorders>
            <w:shd w:fill="FFFFFF" w:val="clear"/>
            <w:tcMar>
              <w:top w:w="65" w:type="dxa"/>
              <w:left w:w="120" w:type="dxa"/>
              <w:bottom w:w="65" w:type="dxa"/>
              <w:right w:w="120" w:type="dxa"/>
            </w:tcMar>
          </w:tcPr>
          <w:p>
            <w:pPr>
              <w:pStyle w:val="Normal"/>
              <w:widowControl w:val="false"/>
              <w:spacing w:before="20" w:after="20"/>
              <w:rPr/>
            </w:pPr>
            <w:r>
              <w:rPr>
                <w:rFonts w:eastAsia="Calibri" w:cs="Calibri"/>
                <w:b w:val="false"/>
                <w:bCs w:val="false"/>
                <w:i w:val="false"/>
                <w:iCs w:val="false"/>
                <w:color w:val="1A1A1A"/>
                <w:sz w:val="19"/>
                <w:szCs w:val="19"/>
              </w:rPr>
              <w:t>Es donde más valor analítico aporta saber el área. Ej: ¿cuánto gastó Ventas en sueldos vs Admin?</w:t>
            </w:r>
          </w:p>
        </w:tc>
      </w:tr>
      <w:tr>
        <w:trPr/>
        <w:tc>
          <w:tcPr>
            <w:tcW w:w="2000" w:type="dxa"/>
            <w:tcBorders>
              <w:top w:val="single" w:sz="2" w:space="0" w:color="BDD0EA"/>
              <w:left w:val="single" w:sz="2" w:space="0" w:color="BDD0EA"/>
              <w:bottom w:val="single" w:sz="2" w:space="0" w:color="BDD0EA"/>
              <w:right w:val="single" w:sz="2" w:space="0" w:color="BDD0EA"/>
            </w:tcBorders>
            <w:shd w:fill="EEF4FB" w:val="clear"/>
            <w:tcMar>
              <w:top w:w="65" w:type="dxa"/>
              <w:left w:w="120" w:type="dxa"/>
              <w:bottom w:w="65" w:type="dxa"/>
              <w:right w:w="120" w:type="dxa"/>
            </w:tcMar>
          </w:tcPr>
          <w:p>
            <w:pPr>
              <w:pStyle w:val="Normal"/>
              <w:widowControl w:val="false"/>
              <w:spacing w:before="20" w:after="20"/>
              <w:rPr/>
            </w:pPr>
            <w:r>
              <w:rPr>
                <w:rFonts w:eastAsia="Calibri" w:cs="Calibri"/>
                <w:b w:val="false"/>
                <w:bCs w:val="false"/>
                <w:i w:val="false"/>
                <w:iCs w:val="false"/>
                <w:color w:val="1A1A1A"/>
                <w:sz w:val="19"/>
                <w:szCs w:val="19"/>
              </w:rPr>
              <w:t>Clase 4 — INGRESOS (cuentas de ingreso)</w:t>
            </w:r>
          </w:p>
        </w:tc>
        <w:tc>
          <w:tcPr>
            <w:tcW w:w="3000" w:type="dxa"/>
            <w:tcBorders>
              <w:top w:val="single" w:sz="2" w:space="0" w:color="BDD0EA"/>
              <w:left w:val="single" w:sz="2" w:space="0" w:color="BDD0EA"/>
              <w:bottom w:val="single" w:sz="2" w:space="0" w:color="BDD0EA"/>
              <w:right w:val="single" w:sz="2" w:space="0" w:color="BDD0EA"/>
            </w:tcBorders>
            <w:shd w:fill="EEF4FB" w:val="clear"/>
            <w:tcMar>
              <w:top w:w="65" w:type="dxa"/>
              <w:left w:w="120" w:type="dxa"/>
              <w:bottom w:w="65" w:type="dxa"/>
              <w:right w:w="120" w:type="dxa"/>
            </w:tcMar>
          </w:tcPr>
          <w:p>
            <w:pPr>
              <w:pStyle w:val="Normal"/>
              <w:widowControl w:val="false"/>
              <w:spacing w:before="20" w:after="20"/>
              <w:rPr/>
            </w:pPr>
            <w:r>
              <w:rPr>
                <w:rFonts w:eastAsia="Calibri" w:cs="Calibri"/>
                <w:b w:val="false"/>
                <w:bCs w:val="false"/>
                <w:i w:val="false"/>
                <w:iCs w:val="false"/>
                <w:color w:val="1A1A1A"/>
                <w:sz w:val="19"/>
                <w:szCs w:val="19"/>
              </w:rPr>
              <w:t>Opcional — activar si se necesita análisis por área</w:t>
            </w:r>
          </w:p>
        </w:tc>
        <w:tc>
          <w:tcPr>
            <w:tcW w:w="4360" w:type="dxa"/>
            <w:tcBorders>
              <w:top w:val="single" w:sz="2" w:space="0" w:color="BDD0EA"/>
              <w:left w:val="single" w:sz="2" w:space="0" w:color="BDD0EA"/>
              <w:bottom w:val="single" w:sz="2" w:space="0" w:color="BDD0EA"/>
              <w:right w:val="single" w:sz="2" w:space="0" w:color="BDD0EA"/>
            </w:tcBorders>
            <w:shd w:fill="EEF4FB" w:val="clear"/>
            <w:tcMar>
              <w:top w:w="65" w:type="dxa"/>
              <w:left w:w="120" w:type="dxa"/>
              <w:bottom w:w="65" w:type="dxa"/>
              <w:right w:w="120" w:type="dxa"/>
            </w:tcMar>
          </w:tcPr>
          <w:p>
            <w:pPr>
              <w:pStyle w:val="Normal"/>
              <w:widowControl w:val="false"/>
              <w:spacing w:before="20" w:after="20"/>
              <w:rPr/>
            </w:pPr>
            <w:r>
              <w:rPr>
                <w:rFonts w:eastAsia="Calibri" w:cs="Calibri"/>
                <w:b w:val="false"/>
                <w:bCs w:val="false"/>
                <w:i w:val="false"/>
                <w:iCs w:val="false"/>
                <w:color w:val="1A1A1A"/>
                <w:sz w:val="19"/>
                <w:szCs w:val="19"/>
              </w:rPr>
              <w:t>Útil si se quiere saber qué sucursal o área generó las ventas.</w:t>
            </w:r>
          </w:p>
        </w:tc>
      </w:tr>
      <w:tr>
        <w:trPr/>
        <w:tc>
          <w:tcPr>
            <w:tcW w:w="2000" w:type="dxa"/>
            <w:tcBorders>
              <w:top w:val="single" w:sz="2" w:space="0" w:color="BDD0EA"/>
              <w:left w:val="single" w:sz="2" w:space="0" w:color="BDD0EA"/>
              <w:bottom w:val="single" w:sz="2" w:space="0" w:color="BDD0EA"/>
              <w:right w:val="single" w:sz="2" w:space="0" w:color="BDD0EA"/>
            </w:tcBorders>
            <w:shd w:fill="FFFFFF" w:val="clear"/>
            <w:tcMar>
              <w:top w:w="65" w:type="dxa"/>
              <w:left w:w="120" w:type="dxa"/>
              <w:bottom w:w="65" w:type="dxa"/>
              <w:right w:w="120" w:type="dxa"/>
            </w:tcMar>
          </w:tcPr>
          <w:p>
            <w:pPr>
              <w:pStyle w:val="Normal"/>
              <w:widowControl w:val="false"/>
              <w:spacing w:before="20" w:after="20"/>
              <w:rPr/>
            </w:pPr>
            <w:r>
              <w:rPr>
                <w:rFonts w:eastAsia="Calibri" w:cs="Calibri"/>
                <w:b w:val="false"/>
                <w:bCs w:val="false"/>
                <w:i w:val="false"/>
                <w:iCs w:val="false"/>
                <w:color w:val="1A1A1A"/>
                <w:sz w:val="19"/>
                <w:szCs w:val="19"/>
              </w:rPr>
              <w:t>Clases 1, 2, 3 — Balance</w:t>
            </w:r>
          </w:p>
        </w:tc>
        <w:tc>
          <w:tcPr>
            <w:tcW w:w="3000" w:type="dxa"/>
            <w:tcBorders>
              <w:top w:val="single" w:sz="2" w:space="0" w:color="BDD0EA"/>
              <w:left w:val="single" w:sz="2" w:space="0" w:color="BDD0EA"/>
              <w:bottom w:val="single" w:sz="2" w:space="0" w:color="BDD0EA"/>
              <w:right w:val="single" w:sz="2" w:space="0" w:color="BDD0EA"/>
            </w:tcBorders>
            <w:shd w:fill="FFFFFF" w:val="clear"/>
            <w:tcMar>
              <w:top w:w="65" w:type="dxa"/>
              <w:left w:w="120" w:type="dxa"/>
              <w:bottom w:w="65" w:type="dxa"/>
              <w:right w:w="120" w:type="dxa"/>
            </w:tcMar>
          </w:tcPr>
          <w:p>
            <w:pPr>
              <w:pStyle w:val="Normal"/>
              <w:widowControl w:val="false"/>
              <w:spacing w:before="20" w:after="20"/>
              <w:rPr/>
            </w:pPr>
            <w:r>
              <w:rPr>
                <w:rFonts w:eastAsia="Calibri" w:cs="Calibri"/>
                <w:b w:val="false"/>
                <w:bCs w:val="false"/>
                <w:i w:val="false"/>
                <w:iCs w:val="false"/>
                <w:color w:val="1A1A1A"/>
                <w:sz w:val="19"/>
                <w:szCs w:val="19"/>
              </w:rPr>
              <w:t>No recomendado</w:t>
            </w:r>
          </w:p>
        </w:tc>
        <w:tc>
          <w:tcPr>
            <w:tcW w:w="4360" w:type="dxa"/>
            <w:tcBorders>
              <w:top w:val="single" w:sz="2" w:space="0" w:color="BDD0EA"/>
              <w:left w:val="single" w:sz="2" w:space="0" w:color="BDD0EA"/>
              <w:bottom w:val="single" w:sz="2" w:space="0" w:color="BDD0EA"/>
              <w:right w:val="single" w:sz="2" w:space="0" w:color="BDD0EA"/>
            </w:tcBorders>
            <w:shd w:fill="FFFFFF" w:val="clear"/>
            <w:tcMar>
              <w:top w:w="65" w:type="dxa"/>
              <w:left w:w="120" w:type="dxa"/>
              <w:bottom w:w="65" w:type="dxa"/>
              <w:right w:w="120" w:type="dxa"/>
            </w:tcMar>
          </w:tcPr>
          <w:p>
            <w:pPr>
              <w:pStyle w:val="Normal"/>
              <w:widowControl w:val="false"/>
              <w:spacing w:before="20" w:after="20"/>
              <w:rPr/>
            </w:pPr>
            <w:r>
              <w:rPr>
                <w:rFonts w:eastAsia="Calibri" w:cs="Calibri"/>
                <w:b w:val="false"/>
                <w:bCs w:val="false"/>
                <w:i w:val="false"/>
                <w:iCs w:val="false"/>
                <w:color w:val="1A1A1A"/>
                <w:sz w:val="19"/>
                <w:szCs w:val="19"/>
              </w:rPr>
              <w:t>Las cuentas de balance (activos, pasivos, patrimonio) no tienen dimensión de área. El Centro de Costo es para P&amp;G.</w:t>
            </w:r>
          </w:p>
        </w:tc>
      </w:tr>
    </w:tbl>
    <w:p>
      <w:pPr>
        <w:pStyle w:val="Normal"/>
        <w:spacing w:before="40" w:after="20"/>
        <w:rPr/>
      </w:pPr>
      <w:r>
        <w:rPr/>
      </w:r>
    </w:p>
    <w:p>
      <w:pPr>
        <w:pStyle w:val="Normal"/>
        <w:pBdr>
          <w:top w:val="single" w:sz="2" w:space="0" w:color="388E3C"/>
          <w:left w:val="single" w:sz="14" w:space="0" w:color="388E3C"/>
          <w:bottom w:val="single" w:sz="2" w:space="0" w:color="388E3C"/>
          <w:right w:val="single" w:sz="2" w:space="0" w:color="388E3C"/>
        </w:pBdr>
        <w:shd w:val="clear" w:fill="E8F5E9"/>
        <w:spacing w:before="80" w:after="80"/>
        <w:ind w:left="160" w:hanging="0"/>
        <w:rPr/>
      </w:pPr>
      <w:r>
        <w:rPr>
          <w:rFonts w:eastAsia="Calibri" w:cs="Calibri"/>
          <w:b/>
          <w:bCs/>
          <w:color w:val="1B5E20"/>
          <w:sz w:val="18"/>
          <w:szCs w:val="18"/>
        </w:rPr>
        <w:t xml:space="preserve">  </w:t>
      </w:r>
      <w:r>
        <w:rPr>
          <w:rFonts w:eastAsia="Calibri" w:cs="Calibri"/>
          <w:b/>
          <w:bCs/>
          <w:color w:val="1B5E20"/>
          <w:sz w:val="18"/>
          <w:szCs w:val="18"/>
        </w:rPr>
        <w:t xml:space="preserve">REGLA:  </w:t>
      </w:r>
      <w:r>
        <w:rPr>
          <w:rFonts w:eastAsia="Calibri" w:cs="Calibri"/>
          <w:color w:val="1B5E20"/>
          <w:sz w:val="19"/>
          <w:szCs w:val="19"/>
        </w:rPr>
        <w:t xml:space="preserve"> Si una Cuenta Analítica tiene "Requiere Centro de Costo = Sí", el sistema BLOQUEA la confirmación de cualquier asiento que use esa cuenta sin Centro de Costo asignado. Esto garantiza datos completos para los reportes gerenciales.</w:t>
      </w:r>
    </w:p>
    <w:p>
      <w:pPr>
        <w:pStyle w:val="Normal"/>
        <w:spacing w:before="60" w:after="40"/>
        <w:rPr/>
      </w:pPr>
      <w:r>
        <w:rPr/>
      </w:r>
    </w:p>
    <w:p>
      <w:pPr>
        <w:pStyle w:val="Ttulo2"/>
        <w:pBdr>
          <w:bottom w:val="single" w:sz="8" w:space="0" w:color="2E75B6"/>
        </w:pBdr>
        <w:spacing w:before="260" w:after="100"/>
        <w:rPr/>
      </w:pPr>
      <w:r>
        <w:rPr>
          <w:rFonts w:eastAsia="Calibri" w:cs="Calibri" w:ascii="Calibri" w:hAnsi="Calibri"/>
          <w:b/>
          <w:bCs/>
          <w:color w:val="1F3864"/>
          <w:sz w:val="24"/>
          <w:szCs w:val="24"/>
        </w:rPr>
        <w:t>2.4  El Centro de Costo NO es un campo del Plan de Cuentas</w:t>
      </w:r>
    </w:p>
    <w:p>
      <w:pPr>
        <w:pStyle w:val="Normal"/>
        <w:pBdr>
          <w:top w:val="single" w:sz="2" w:space="0" w:color="B71C1C"/>
          <w:left w:val="single" w:sz="14" w:space="0" w:color="B71C1C"/>
          <w:bottom w:val="single" w:sz="2" w:space="0" w:color="B71C1C"/>
          <w:right w:val="single" w:sz="2" w:space="0" w:color="B71C1C"/>
        </w:pBdr>
        <w:shd w:val="clear" w:fill="FFEBEE"/>
        <w:spacing w:before="80" w:after="80"/>
        <w:ind w:left="160" w:hanging="0"/>
        <w:rPr/>
      </w:pPr>
      <w:r>
        <w:rPr>
          <w:rFonts w:eastAsia="Calibri" w:cs="Calibri"/>
          <w:b/>
          <w:bCs/>
          <w:color w:val="B71C1C"/>
          <w:sz w:val="18"/>
          <w:szCs w:val="18"/>
        </w:rPr>
        <w:t xml:space="preserve">  </w:t>
      </w:r>
      <w:r>
        <w:rPr>
          <w:rFonts w:eastAsia="Calibri" w:cs="Calibri"/>
          <w:b/>
          <w:bCs/>
          <w:color w:val="B71C1C"/>
          <w:sz w:val="18"/>
          <w:szCs w:val="18"/>
        </w:rPr>
        <w:t xml:space="preserve">CLAVE:  </w:t>
      </w:r>
      <w:r>
        <w:rPr>
          <w:rFonts w:eastAsia="Calibri" w:cs="Calibri"/>
          <w:color w:val="6B0000"/>
          <w:sz w:val="19"/>
          <w:szCs w:val="19"/>
        </w:rPr>
        <w:t xml:space="preserve"> El campo "Requiere Centro de Costo" SÍ está en la Cuenta Analítica (es una configuración de la cuenta). Pero el Centro de Costo en sí (qué área es: VENTAS, ADMIN, etc.) se registra en la LÍNEA DE ASIENTO, no en la cuenta. Confundir estos dos conceptos es un error de diseño frecuente.</w:t>
      </w:r>
    </w:p>
    <w:p>
      <w:pPr>
        <w:pStyle w:val="Normal"/>
        <w:rPr/>
      </w:pPr>
      <w:r>
        <w:rPr/>
      </w:r>
      <w:r>
        <w:br w:type="page"/>
      </w:r>
    </w:p>
    <w:p>
      <w:pPr>
        <w:pStyle w:val="Normal"/>
        <w:shd w:val="clear" w:fill="1F3864"/>
        <w:spacing w:before="200" w:after="60"/>
        <w:ind w:left="280" w:right="280" w:hanging="0"/>
        <w:rPr/>
      </w:pPr>
      <w:r>
        <w:rPr>
          <w:rFonts w:eastAsia="Calibri" w:cs="Calibri"/>
          <w:b/>
          <w:bCs/>
          <w:color w:val="FFFFFF"/>
          <w:sz w:val="30"/>
          <w:szCs w:val="30"/>
        </w:rPr>
        <w:t>3.  PANTALLA — PLAN DE CUENTAS PUCT</w:t>
      </w:r>
    </w:p>
    <w:p>
      <w:pPr>
        <w:pStyle w:val="Normal"/>
        <w:spacing w:before="40" w:after="40"/>
        <w:rPr/>
      </w:pPr>
      <w:r>
        <w:rPr/>
      </w:r>
    </w:p>
    <w:p>
      <w:pPr>
        <w:pStyle w:val="Ttulo2"/>
        <w:pBdr>
          <w:bottom w:val="single" w:sz="8" w:space="0" w:color="2E75B6"/>
        </w:pBdr>
        <w:spacing w:before="260" w:after="100"/>
        <w:rPr/>
      </w:pPr>
      <w:r>
        <w:rPr>
          <w:rFonts w:eastAsia="Calibri" w:cs="Calibri" w:ascii="Calibri" w:hAnsi="Calibri"/>
          <w:b/>
          <w:bCs/>
          <w:color w:val="1F3864"/>
          <w:sz w:val="24"/>
          <w:szCs w:val="24"/>
        </w:rPr>
        <w:t>3.1  Layout general de la pantalla</w:t>
      </w:r>
    </w:p>
    <w:p>
      <w:pPr>
        <w:pStyle w:val="Normal"/>
        <w:spacing w:before="40" w:after="40"/>
        <w:rPr/>
      </w:pPr>
      <w:r>
        <w:rPr>
          <w:rFonts w:eastAsia="Calibri" w:cs="Calibri"/>
          <w:i/>
          <w:iCs/>
          <w:color w:val="555555"/>
          <w:sz w:val="21"/>
          <w:szCs w:val="21"/>
        </w:rPr>
        <w:t>Ruta: Contabilidad → Plan de Cuentas → Mantenimiento</w:t>
      </w:r>
    </w:p>
    <w:p>
      <w:pPr>
        <w:pStyle w:val="Normal"/>
        <w:spacing w:before="55" w:after="55"/>
        <w:rPr/>
      </w:pPr>
      <w:r>
        <w:rPr>
          <w:rFonts w:eastAsia="Calibri" w:cs="Calibri"/>
          <w:color w:val="1A1A1A"/>
          <w:sz w:val="21"/>
          <w:szCs w:val="21"/>
        </w:rPr>
        <w:t>La pantalla se divide en dos zonas que trabajan juntas:</w:t>
      </w:r>
    </w:p>
    <w:p>
      <w:pPr>
        <w:pStyle w:val="ListParagraph"/>
        <w:numPr>
          <w:ilvl w:val="0"/>
          <w:numId w:val="3"/>
        </w:numPr>
        <w:spacing w:before="40" w:after="40"/>
        <w:rPr/>
      </w:pPr>
      <w:r>
        <w:rPr>
          <w:rFonts w:eastAsia="Calibri" w:cs="Calibri"/>
          <w:color w:val="1A1A1A"/>
          <w:sz w:val="21"/>
          <w:szCs w:val="21"/>
        </w:rPr>
        <w:t>Panel Izquierdo (38%): árbol jerárquico del PUCT, expandible/colapsable, con buscador. Al hacer clic en cualquier nodo se carga su detalle en el panel derecho.</w:t>
      </w:r>
    </w:p>
    <w:p>
      <w:pPr>
        <w:pStyle w:val="ListParagraph"/>
        <w:numPr>
          <w:ilvl w:val="0"/>
          <w:numId w:val="1"/>
        </w:numPr>
        <w:spacing w:before="40" w:after="40"/>
        <w:rPr/>
      </w:pPr>
      <w:r>
        <w:rPr>
          <w:rFonts w:eastAsia="Calibri" w:cs="Calibri"/>
          <w:color w:val="1A1A1A"/>
          <w:sz w:val="21"/>
          <w:szCs w:val="21"/>
        </w:rPr>
        <w:t>Panel Derecho (62%): formulario de la cuenta seleccionada. En modo lectura para niveles 1–4 (Clase a CP); en modo edición para las Cuentas Analíticas (CA) propias de la empresa.</w:t>
      </w:r>
    </w:p>
    <w:p>
      <w:pPr>
        <w:pStyle w:val="ListParagraph"/>
        <w:numPr>
          <w:ilvl w:val="0"/>
          <w:numId w:val="1"/>
        </w:numPr>
        <w:spacing w:before="40" w:after="40"/>
        <w:rPr/>
      </w:pPr>
      <w:r>
        <w:rPr>
          <w:rFonts w:eastAsia="Calibri" w:cs="Calibri"/>
          <w:color w:val="1A1A1A"/>
          <w:sz w:val="21"/>
          <w:szCs w:val="21"/>
        </w:rPr>
        <w:t>Barra Superior: botones Nueva CA, Guardar, Cancelar, Desactivar/Activar, Importar, Exportar.</w:t>
      </w:r>
    </w:p>
    <w:p>
      <w:pPr>
        <w:pStyle w:val="Normal"/>
        <w:spacing w:before="60" w:after="40"/>
        <w:rPr/>
      </w:pPr>
      <w:r>
        <w:rPr/>
      </w:r>
    </w:p>
    <w:p>
      <w:pPr>
        <w:pStyle w:val="Ttulo2"/>
        <w:pBdr>
          <w:bottom w:val="single" w:sz="8" w:space="0" w:color="2E75B6"/>
        </w:pBdr>
        <w:spacing w:before="260" w:after="100"/>
        <w:rPr/>
      </w:pPr>
      <w:r>
        <w:rPr>
          <w:rFonts w:eastAsia="Calibri" w:cs="Calibri" w:ascii="Calibri" w:hAnsi="Calibri"/>
          <w:b/>
          <w:bCs/>
          <w:color w:val="1F3864"/>
          <w:sz w:val="24"/>
          <w:szCs w:val="24"/>
        </w:rPr>
        <w:t>3.2  Comportamiento del árbol PUCT</w:t>
      </w:r>
    </w:p>
    <w:p>
      <w:pPr>
        <w:pStyle w:val="Normal"/>
        <w:spacing w:before="55" w:after="55"/>
        <w:rPr/>
      </w:pPr>
      <w:r>
        <w:rPr>
          <w:rFonts w:eastAsia="Calibri" w:cs="Calibri"/>
          <w:color w:val="1A1A1A"/>
          <w:sz w:val="21"/>
          <w:szCs w:val="21"/>
        </w:rPr>
        <w:t>El árbol es la pieza central de la pantalla. Tiene las siguientes características:</w:t>
      </w:r>
    </w:p>
    <w:p>
      <w:pPr>
        <w:pStyle w:val="ListParagraph"/>
        <w:numPr>
          <w:ilvl w:val="0"/>
          <w:numId w:val="1"/>
        </w:numPr>
        <w:spacing w:before="40" w:after="40"/>
        <w:rPr/>
      </w:pPr>
      <w:r>
        <w:rPr>
          <w:rFonts w:eastAsia="Calibri" w:cs="Calibri"/>
          <w:color w:val="1A1A1A"/>
          <w:sz w:val="21"/>
          <w:szCs w:val="21"/>
        </w:rPr>
        <w:t>Los nodos de Clase (nivel 1) se muestran con color diferenciado: Activo=azul, Pasivo=morado, Patrimonio=verde, Ingresos=naranja, Egresos=rojo. Esto permite identificar visualmente en qué estado financiero está cada cuenta.</w:t>
      </w:r>
    </w:p>
    <w:p>
      <w:pPr>
        <w:pStyle w:val="ListParagraph"/>
        <w:numPr>
          <w:ilvl w:val="0"/>
          <w:numId w:val="1"/>
        </w:numPr>
        <w:spacing w:before="40" w:after="40"/>
        <w:rPr/>
      </w:pPr>
      <w:r>
        <w:rPr>
          <w:rFonts w:eastAsia="Calibri" w:cs="Calibri"/>
          <w:color w:val="1A1A1A"/>
          <w:sz w:val="21"/>
          <w:szCs w:val="21"/>
        </w:rPr>
        <w:t>Los nodos de niveles 1 a 4 (Clase, Grupo, Subgrupo, CP) tienen ícono de candado 🔒 indicando que son del SIN y no se pueden modificar.</w:t>
      </w:r>
    </w:p>
    <w:p>
      <w:pPr>
        <w:pStyle w:val="ListParagraph"/>
        <w:numPr>
          <w:ilvl w:val="0"/>
          <w:numId w:val="1"/>
        </w:numPr>
        <w:spacing w:before="40" w:after="40"/>
        <w:rPr/>
      </w:pPr>
      <w:r>
        <w:rPr>
          <w:rFonts w:eastAsia="Calibri" w:cs="Calibri"/>
          <w:color w:val="1A1A1A"/>
          <w:sz w:val="21"/>
          <w:szCs w:val="21"/>
        </w:rPr>
        <w:t>Las Cuentas Analíticas (CA) propias de la empresa tienen ícono de lápiz ✏️ indicando que son editables.</w:t>
      </w:r>
    </w:p>
    <w:p>
      <w:pPr>
        <w:pStyle w:val="ListParagraph"/>
        <w:numPr>
          <w:ilvl w:val="0"/>
          <w:numId w:val="1"/>
        </w:numPr>
        <w:spacing w:before="40" w:after="40"/>
        <w:rPr/>
      </w:pPr>
      <w:r>
        <w:rPr>
          <w:rFonts w:eastAsia="Calibri" w:cs="Calibri"/>
          <w:color w:val="1A1A1A"/>
          <w:sz w:val="21"/>
          <w:szCs w:val="21"/>
        </w:rPr>
        <w:t>Las CA que tienen "Requiere Centro de Costo" activo muestran un ícono de área/departamento junto al nombre.</w:t>
      </w:r>
    </w:p>
    <w:p>
      <w:pPr>
        <w:pStyle w:val="ListParagraph"/>
        <w:numPr>
          <w:ilvl w:val="0"/>
          <w:numId w:val="1"/>
        </w:numPr>
        <w:spacing w:before="40" w:after="40"/>
        <w:rPr/>
      </w:pPr>
      <w:r>
        <w:rPr>
          <w:rFonts w:eastAsia="Calibri" w:cs="Calibri"/>
          <w:color w:val="1A1A1A"/>
          <w:sz w:val="21"/>
          <w:szCs w:val="21"/>
        </w:rPr>
        <w:t>El buscador filtra en tiempo real por código o nombre. Resalta en amarillo el texto coincidente y expande automáticamente los nodos padres.</w:t>
      </w:r>
    </w:p>
    <w:p>
      <w:pPr>
        <w:pStyle w:val="ListParagraph"/>
        <w:numPr>
          <w:ilvl w:val="0"/>
          <w:numId w:val="1"/>
        </w:numPr>
        <w:spacing w:before="40" w:after="40"/>
        <w:rPr/>
      </w:pPr>
      <w:r>
        <w:rPr>
          <w:rFonts w:eastAsia="Calibri" w:cs="Calibri"/>
          <w:color w:val="1A1A1A"/>
          <w:sz w:val="21"/>
          <w:szCs w:val="21"/>
        </w:rPr>
        <w:t>Doble clic en un nodo CP vacío (sin CAs) abre directamente el formulario de "Nueva CA" con la CP preseleccionada.</w:t>
      </w:r>
    </w:p>
    <w:p>
      <w:pPr>
        <w:pStyle w:val="Normal"/>
        <w:spacing w:before="60" w:after="40"/>
        <w:rPr/>
      </w:pPr>
      <w:r>
        <w:rPr/>
      </w:r>
    </w:p>
    <w:p>
      <w:pPr>
        <w:pStyle w:val="Ttulo2"/>
        <w:pBdr>
          <w:bottom w:val="single" w:sz="8" w:space="0" w:color="2E75B6"/>
        </w:pBdr>
        <w:spacing w:before="260" w:after="100"/>
        <w:rPr/>
      </w:pPr>
      <w:r>
        <w:rPr>
          <w:rFonts w:eastAsia="Calibri" w:cs="Calibri" w:ascii="Calibri" w:hAnsi="Calibri"/>
          <w:b/>
          <w:bCs/>
          <w:color w:val="1F3864"/>
          <w:sz w:val="24"/>
          <w:szCs w:val="24"/>
        </w:rPr>
        <w:t>3.3  Formulario según el nivel seleccionado</w:t>
      </w:r>
    </w:p>
    <w:p>
      <w:pPr>
        <w:pStyle w:val="Normal"/>
        <w:spacing w:before="55" w:after="55"/>
        <w:rPr/>
      </w:pPr>
      <w:r>
        <w:rPr>
          <w:rFonts w:eastAsia="Calibri" w:cs="Calibri"/>
          <w:color w:val="1A1A1A"/>
          <w:sz w:val="21"/>
          <w:szCs w:val="21"/>
        </w:rPr>
        <w:t>El formulario cambia según el tipo de nodo seleccionado en el árbol:</w:t>
      </w:r>
    </w:p>
    <w:p>
      <w:pPr>
        <w:pStyle w:val="Normal"/>
        <w:spacing w:before="40" w:after="20"/>
        <w:rPr/>
      </w:pPr>
      <w:r>
        <w:rPr/>
      </w:r>
    </w:p>
    <w:p>
      <w:pPr>
        <w:pStyle w:val="Normal"/>
        <w:pBdr>
          <w:left w:val="single" w:sz="14" w:space="0" w:color="00695C"/>
        </w:pBdr>
        <w:spacing w:before="160" w:after="60"/>
        <w:ind w:left="180" w:hanging="0"/>
        <w:rPr/>
      </w:pPr>
      <w:r>
        <w:rPr>
          <w:rFonts w:eastAsia="Calibri" w:cs="Calibri"/>
          <w:b/>
          <w:bCs/>
          <w:color w:val="00695C"/>
          <w:sz w:val="20"/>
          <w:szCs w:val="20"/>
        </w:rPr>
        <w:t>3.3.1  Si se selecciona Clase, Grupo, Subgrupo o CP (niveles 1–4) — solo lectura</w:t>
      </w:r>
    </w:p>
    <w:tbl>
      <w:tblPr>
        <w:tblW w:w="9560" w:type="dxa"/>
        <w:jc w:val="left"/>
        <w:tblInd w:w="0" w:type="dxa"/>
        <w:tblLayout w:type="fixed"/>
        <w:tblCellMar>
          <w:top w:w="80" w:type="dxa"/>
          <w:left w:w="130" w:type="dxa"/>
          <w:bottom w:w="80" w:type="dxa"/>
          <w:right w:w="130" w:type="dxa"/>
        </w:tblCellMar>
      </w:tblPr>
      <w:tblGrid>
        <w:gridCol w:w="1800"/>
        <w:gridCol w:w="1300"/>
        <w:gridCol w:w="899"/>
        <w:gridCol w:w="801"/>
        <w:gridCol w:w="2000"/>
        <w:gridCol w:w="2759"/>
      </w:tblGrid>
      <w:tr>
        <w:trPr>
          <w:tblHeader w:val="true"/>
        </w:trPr>
        <w:tc>
          <w:tcPr>
            <w:tcW w:w="1800" w:type="dxa"/>
            <w:tcBorders>
              <w:top w:val="single" w:sz="2" w:space="0" w:color="BDD0EA"/>
              <w:left w:val="single" w:sz="2" w:space="0" w:color="BDD0EA"/>
              <w:bottom w:val="single" w:sz="2" w:space="0" w:color="BDD0EA"/>
              <w:right w:val="single" w:sz="2" w:space="0" w:color="BDD0EA"/>
            </w:tcBorders>
            <w:shd w:fill="2E75B6" w:val="clear"/>
          </w:tcPr>
          <w:p>
            <w:pPr>
              <w:pStyle w:val="Normal"/>
              <w:widowControl w:val="false"/>
              <w:spacing w:before="20" w:after="20"/>
              <w:rPr/>
            </w:pPr>
            <w:r>
              <w:rPr>
                <w:rFonts w:eastAsia="Calibri" w:cs="Calibri"/>
                <w:b/>
                <w:bCs/>
                <w:color w:val="FFFFFF"/>
                <w:sz w:val="19"/>
                <w:szCs w:val="19"/>
              </w:rPr>
              <w:t>Campo en Pantalla</w:t>
            </w:r>
          </w:p>
        </w:tc>
        <w:tc>
          <w:tcPr>
            <w:tcW w:w="1300" w:type="dxa"/>
            <w:tcBorders>
              <w:top w:val="single" w:sz="2" w:space="0" w:color="BDD0EA"/>
              <w:left w:val="single" w:sz="2" w:space="0" w:color="BDD0EA"/>
              <w:bottom w:val="single" w:sz="2" w:space="0" w:color="BDD0EA"/>
              <w:right w:val="single" w:sz="2" w:space="0" w:color="BDD0EA"/>
            </w:tcBorders>
            <w:shd w:fill="2E75B6" w:val="clear"/>
          </w:tcPr>
          <w:p>
            <w:pPr>
              <w:pStyle w:val="Normal"/>
              <w:widowControl w:val="false"/>
              <w:spacing w:before="20" w:after="20"/>
              <w:rPr/>
            </w:pPr>
            <w:r>
              <w:rPr>
                <w:rFonts w:eastAsia="Calibri" w:cs="Calibri"/>
                <w:b/>
                <w:bCs/>
                <w:color w:val="FFFFFF"/>
                <w:sz w:val="19"/>
                <w:szCs w:val="19"/>
              </w:rPr>
              <w:t>Control UI</w:t>
            </w:r>
          </w:p>
        </w:tc>
        <w:tc>
          <w:tcPr>
            <w:tcW w:w="899" w:type="dxa"/>
            <w:tcBorders>
              <w:top w:val="single" w:sz="2" w:space="0" w:color="BDD0EA"/>
              <w:left w:val="single" w:sz="2" w:space="0" w:color="BDD0EA"/>
              <w:bottom w:val="single" w:sz="2" w:space="0" w:color="BDD0EA"/>
              <w:right w:val="single" w:sz="2" w:space="0" w:color="BDD0EA"/>
            </w:tcBorders>
            <w:shd w:fill="2E75B6" w:val="clear"/>
          </w:tcPr>
          <w:p>
            <w:pPr>
              <w:pStyle w:val="Normal"/>
              <w:widowControl w:val="false"/>
              <w:spacing w:before="20" w:after="20"/>
              <w:rPr/>
            </w:pPr>
            <w:r>
              <w:rPr>
                <w:rFonts w:eastAsia="Calibri" w:cs="Calibri"/>
                <w:b/>
                <w:bCs/>
                <w:color w:val="FFFFFF"/>
                <w:sz w:val="19"/>
                <w:szCs w:val="19"/>
              </w:rPr>
              <w:t>Req.</w:t>
            </w:r>
          </w:p>
        </w:tc>
        <w:tc>
          <w:tcPr>
            <w:tcW w:w="801" w:type="dxa"/>
            <w:tcBorders>
              <w:top w:val="single" w:sz="2" w:space="0" w:color="BDD0EA"/>
              <w:left w:val="single" w:sz="2" w:space="0" w:color="BDD0EA"/>
              <w:bottom w:val="single" w:sz="2" w:space="0" w:color="BDD0EA"/>
              <w:right w:val="single" w:sz="2" w:space="0" w:color="BDD0EA"/>
            </w:tcBorders>
            <w:shd w:fill="2E75B6" w:val="clear"/>
          </w:tcPr>
          <w:p>
            <w:pPr>
              <w:pStyle w:val="Normal"/>
              <w:widowControl w:val="false"/>
              <w:spacing w:before="20" w:after="20"/>
              <w:rPr/>
            </w:pPr>
            <w:r>
              <w:rPr>
                <w:rFonts w:eastAsia="Calibri" w:cs="Calibri"/>
                <w:b/>
                <w:bCs/>
                <w:color w:val="FFFFFF"/>
                <w:sz w:val="19"/>
                <w:szCs w:val="19"/>
              </w:rPr>
              <w:t>Tam.</w:t>
            </w:r>
          </w:p>
        </w:tc>
        <w:tc>
          <w:tcPr>
            <w:tcW w:w="2000" w:type="dxa"/>
            <w:tcBorders>
              <w:top w:val="single" w:sz="2" w:space="0" w:color="BDD0EA"/>
              <w:left w:val="single" w:sz="2" w:space="0" w:color="BDD0EA"/>
              <w:bottom w:val="single" w:sz="2" w:space="0" w:color="BDD0EA"/>
              <w:right w:val="single" w:sz="2" w:space="0" w:color="BDD0EA"/>
            </w:tcBorders>
            <w:shd w:fill="2E75B6" w:val="clear"/>
          </w:tcPr>
          <w:p>
            <w:pPr>
              <w:pStyle w:val="Normal"/>
              <w:widowControl w:val="false"/>
              <w:spacing w:before="20" w:after="20"/>
              <w:rPr/>
            </w:pPr>
            <w:r>
              <w:rPr>
                <w:rFonts w:eastAsia="Calibri" w:cs="Calibri"/>
                <w:b/>
                <w:bCs/>
                <w:color w:val="FFFFFF"/>
                <w:sz w:val="19"/>
                <w:szCs w:val="19"/>
              </w:rPr>
              <w:t>Valores / Validación</w:t>
            </w:r>
          </w:p>
        </w:tc>
        <w:tc>
          <w:tcPr>
            <w:tcW w:w="2759" w:type="dxa"/>
            <w:tcBorders>
              <w:top w:val="single" w:sz="2" w:space="0" w:color="BDD0EA"/>
              <w:left w:val="single" w:sz="2" w:space="0" w:color="BDD0EA"/>
              <w:bottom w:val="single" w:sz="2" w:space="0" w:color="BDD0EA"/>
              <w:right w:val="single" w:sz="2" w:space="0" w:color="BDD0EA"/>
            </w:tcBorders>
            <w:shd w:fill="2E75B6" w:val="clear"/>
          </w:tcPr>
          <w:p>
            <w:pPr>
              <w:pStyle w:val="Normal"/>
              <w:widowControl w:val="false"/>
              <w:spacing w:before="20" w:after="20"/>
              <w:rPr/>
            </w:pPr>
            <w:r>
              <w:rPr>
                <w:rFonts w:eastAsia="Calibri" w:cs="Calibri"/>
                <w:b/>
                <w:bCs/>
                <w:color w:val="FFFFFF"/>
                <w:sz w:val="19"/>
                <w:szCs w:val="19"/>
              </w:rPr>
              <w:t>Comportamiento / Notas</w:t>
            </w:r>
          </w:p>
        </w:tc>
      </w:tr>
      <w:tr>
        <w:trPr/>
        <w:tc>
          <w:tcPr>
            <w:tcW w:w="1800" w:type="dxa"/>
            <w:tcBorders>
              <w:top w:val="single" w:sz="2" w:space="0" w:color="BDD0EA"/>
              <w:left w:val="single" w:sz="2" w:space="0" w:color="BDD0EA"/>
              <w:bottom w:val="single" w:sz="2" w:space="0" w:color="BDD0EA"/>
              <w:right w:val="single" w:sz="2" w:space="0" w:color="BDD0EA"/>
            </w:tcBorders>
            <w:shd w:fill="FFFFFF" w:val="clear"/>
            <w:tcMar>
              <w:top w:w="65" w:type="dxa"/>
              <w:left w:w="120" w:type="dxa"/>
              <w:bottom w:w="65" w:type="dxa"/>
              <w:right w:w="120" w:type="dxa"/>
            </w:tcMar>
          </w:tcPr>
          <w:p>
            <w:pPr>
              <w:pStyle w:val="Normal"/>
              <w:widowControl w:val="false"/>
              <w:spacing w:before="20" w:after="20"/>
              <w:rPr/>
            </w:pPr>
            <w:r>
              <w:rPr>
                <w:rFonts w:eastAsia="Calibri" w:cs="Calibri"/>
                <w:b w:val="false"/>
                <w:bCs w:val="false"/>
                <w:i w:val="false"/>
                <w:iCs w:val="false"/>
                <w:color w:val="1A1A1A"/>
                <w:sz w:val="19"/>
                <w:szCs w:val="19"/>
              </w:rPr>
              <w:t>Código PUCT</w:t>
            </w:r>
          </w:p>
        </w:tc>
        <w:tc>
          <w:tcPr>
            <w:tcW w:w="1300" w:type="dxa"/>
            <w:tcBorders>
              <w:top w:val="single" w:sz="2" w:space="0" w:color="BDD0EA"/>
              <w:left w:val="single" w:sz="2" w:space="0" w:color="BDD0EA"/>
              <w:bottom w:val="single" w:sz="2" w:space="0" w:color="BDD0EA"/>
              <w:right w:val="single" w:sz="2" w:space="0" w:color="BDD0EA"/>
            </w:tcBorders>
            <w:shd w:fill="FFFFFF" w:val="clear"/>
            <w:tcMar>
              <w:top w:w="65" w:type="dxa"/>
              <w:left w:w="120" w:type="dxa"/>
              <w:bottom w:w="65" w:type="dxa"/>
              <w:right w:w="120" w:type="dxa"/>
            </w:tcMar>
          </w:tcPr>
          <w:p>
            <w:pPr>
              <w:pStyle w:val="Normal"/>
              <w:widowControl w:val="false"/>
              <w:spacing w:before="20" w:after="20"/>
              <w:rPr/>
            </w:pPr>
            <w:r>
              <w:rPr>
                <w:rFonts w:eastAsia="Calibri" w:cs="Calibri"/>
                <w:b w:val="false"/>
                <w:bCs w:val="false"/>
                <w:i w:val="false"/>
                <w:iCs w:val="false"/>
                <w:color w:val="1A1A1A"/>
                <w:sz w:val="19"/>
                <w:szCs w:val="19"/>
              </w:rPr>
              <w:t>Label (solo lectura)</w:t>
            </w:r>
          </w:p>
        </w:tc>
        <w:tc>
          <w:tcPr>
            <w:tcW w:w="899" w:type="dxa"/>
            <w:tcBorders>
              <w:top w:val="single" w:sz="2" w:space="0" w:color="BDD0EA"/>
              <w:left w:val="single" w:sz="2" w:space="0" w:color="BDD0EA"/>
              <w:bottom w:val="single" w:sz="2" w:space="0" w:color="BDD0EA"/>
              <w:right w:val="single" w:sz="2" w:space="0" w:color="BDD0EA"/>
            </w:tcBorders>
            <w:shd w:fill="FFFFFF" w:val="clear"/>
            <w:tcMar>
              <w:top w:w="65" w:type="dxa"/>
              <w:left w:w="120" w:type="dxa"/>
              <w:bottom w:w="65" w:type="dxa"/>
              <w:right w:w="120" w:type="dxa"/>
            </w:tcMar>
          </w:tcPr>
          <w:p>
            <w:pPr>
              <w:pStyle w:val="Normal"/>
              <w:widowControl w:val="false"/>
              <w:spacing w:before="20" w:after="20"/>
              <w:rPr/>
            </w:pPr>
            <w:r>
              <w:rPr>
                <w:rFonts w:eastAsia="Calibri" w:cs="Calibri"/>
                <w:b w:val="false"/>
                <w:bCs w:val="false"/>
                <w:i w:val="false"/>
                <w:iCs w:val="false"/>
                <w:color w:val="1A1A1A"/>
                <w:sz w:val="19"/>
                <w:szCs w:val="19"/>
              </w:rPr>
              <w:t>—</w:t>
            </w:r>
          </w:p>
        </w:tc>
        <w:tc>
          <w:tcPr>
            <w:tcW w:w="801" w:type="dxa"/>
            <w:tcBorders>
              <w:top w:val="single" w:sz="2" w:space="0" w:color="BDD0EA"/>
              <w:left w:val="single" w:sz="2" w:space="0" w:color="BDD0EA"/>
              <w:bottom w:val="single" w:sz="2" w:space="0" w:color="BDD0EA"/>
              <w:right w:val="single" w:sz="2" w:space="0" w:color="BDD0EA"/>
            </w:tcBorders>
            <w:shd w:fill="FFFFFF" w:val="clear"/>
            <w:tcMar>
              <w:top w:w="65" w:type="dxa"/>
              <w:left w:w="120" w:type="dxa"/>
              <w:bottom w:w="65" w:type="dxa"/>
              <w:right w:w="120" w:type="dxa"/>
            </w:tcMar>
          </w:tcPr>
          <w:p>
            <w:pPr>
              <w:pStyle w:val="Normal"/>
              <w:widowControl w:val="false"/>
              <w:spacing w:before="20" w:after="20"/>
              <w:rPr/>
            </w:pPr>
            <w:r>
              <w:rPr>
                <w:rFonts w:eastAsia="Calibri" w:cs="Calibri"/>
                <w:b w:val="false"/>
                <w:bCs w:val="false"/>
                <w:i w:val="false"/>
                <w:iCs w:val="false"/>
                <w:color w:val="1A1A1A"/>
                <w:sz w:val="19"/>
                <w:szCs w:val="19"/>
              </w:rPr>
              <w:t>—</w:t>
            </w:r>
          </w:p>
        </w:tc>
        <w:tc>
          <w:tcPr>
            <w:tcW w:w="2000" w:type="dxa"/>
            <w:tcBorders>
              <w:top w:val="single" w:sz="2" w:space="0" w:color="BDD0EA"/>
              <w:left w:val="single" w:sz="2" w:space="0" w:color="BDD0EA"/>
              <w:bottom w:val="single" w:sz="2" w:space="0" w:color="BDD0EA"/>
              <w:right w:val="single" w:sz="2" w:space="0" w:color="BDD0EA"/>
            </w:tcBorders>
            <w:shd w:fill="FFFFFF" w:val="clear"/>
            <w:tcMar>
              <w:top w:w="65" w:type="dxa"/>
              <w:left w:w="120" w:type="dxa"/>
              <w:bottom w:w="65" w:type="dxa"/>
              <w:right w:w="120" w:type="dxa"/>
            </w:tcMar>
          </w:tcPr>
          <w:p>
            <w:pPr>
              <w:pStyle w:val="Normal"/>
              <w:widowControl w:val="false"/>
              <w:spacing w:before="20" w:after="20"/>
              <w:rPr/>
            </w:pPr>
            <w:r>
              <w:rPr>
                <w:rFonts w:eastAsia="Calibri" w:cs="Calibri"/>
                <w:b w:val="false"/>
                <w:bCs w:val="false"/>
                <w:i w:val="false"/>
                <w:iCs w:val="false"/>
                <w:color w:val="1A1A1A"/>
                <w:sz w:val="19"/>
                <w:szCs w:val="19"/>
              </w:rPr>
              <w:t>Ej: "1.1.1.001"</w:t>
            </w:r>
          </w:p>
        </w:tc>
        <w:tc>
          <w:tcPr>
            <w:tcW w:w="2759" w:type="dxa"/>
            <w:tcBorders>
              <w:top w:val="single" w:sz="2" w:space="0" w:color="BDD0EA"/>
              <w:left w:val="single" w:sz="2" w:space="0" w:color="BDD0EA"/>
              <w:bottom w:val="single" w:sz="2" w:space="0" w:color="BDD0EA"/>
              <w:right w:val="single" w:sz="2" w:space="0" w:color="BDD0EA"/>
            </w:tcBorders>
            <w:shd w:fill="FFFFFF" w:val="clear"/>
            <w:tcMar>
              <w:top w:w="65" w:type="dxa"/>
              <w:left w:w="120" w:type="dxa"/>
              <w:bottom w:w="65" w:type="dxa"/>
              <w:right w:w="120" w:type="dxa"/>
            </w:tcMar>
          </w:tcPr>
          <w:p>
            <w:pPr>
              <w:pStyle w:val="Normal"/>
              <w:widowControl w:val="false"/>
              <w:spacing w:before="20" w:after="20"/>
              <w:rPr/>
            </w:pPr>
            <w:r>
              <w:rPr>
                <w:rFonts w:eastAsia="Calibri" w:cs="Calibri"/>
                <w:b w:val="false"/>
                <w:bCs w:val="false"/>
                <w:i w:val="false"/>
                <w:iCs w:val="false"/>
                <w:color w:val="1A1A1A"/>
                <w:sz w:val="19"/>
                <w:szCs w:val="19"/>
              </w:rPr>
              <w:t>Construido dinámicamente: C.G.SG.CP. No editable.</w:t>
            </w:r>
          </w:p>
        </w:tc>
      </w:tr>
      <w:tr>
        <w:trPr/>
        <w:tc>
          <w:tcPr>
            <w:tcW w:w="1800" w:type="dxa"/>
            <w:tcBorders>
              <w:top w:val="single" w:sz="2" w:space="0" w:color="BDD0EA"/>
              <w:left w:val="single" w:sz="2" w:space="0" w:color="BDD0EA"/>
              <w:bottom w:val="single" w:sz="2" w:space="0" w:color="BDD0EA"/>
              <w:right w:val="single" w:sz="2" w:space="0" w:color="BDD0EA"/>
            </w:tcBorders>
            <w:shd w:fill="EEF4FB" w:val="clear"/>
            <w:tcMar>
              <w:top w:w="65" w:type="dxa"/>
              <w:left w:w="120" w:type="dxa"/>
              <w:bottom w:w="65" w:type="dxa"/>
              <w:right w:w="120" w:type="dxa"/>
            </w:tcMar>
          </w:tcPr>
          <w:p>
            <w:pPr>
              <w:pStyle w:val="Normal"/>
              <w:widowControl w:val="false"/>
              <w:spacing w:before="20" w:after="20"/>
              <w:rPr/>
            </w:pPr>
            <w:r>
              <w:rPr>
                <w:rFonts w:eastAsia="Calibri" w:cs="Calibri"/>
                <w:b w:val="false"/>
                <w:bCs w:val="false"/>
                <w:i w:val="false"/>
                <w:iCs w:val="false"/>
                <w:color w:val="1A1A1A"/>
                <w:sz w:val="19"/>
                <w:szCs w:val="19"/>
              </w:rPr>
              <w:t>Nombre oficial</w:t>
            </w:r>
          </w:p>
        </w:tc>
        <w:tc>
          <w:tcPr>
            <w:tcW w:w="1300" w:type="dxa"/>
            <w:tcBorders>
              <w:top w:val="single" w:sz="2" w:space="0" w:color="BDD0EA"/>
              <w:left w:val="single" w:sz="2" w:space="0" w:color="BDD0EA"/>
              <w:bottom w:val="single" w:sz="2" w:space="0" w:color="BDD0EA"/>
              <w:right w:val="single" w:sz="2" w:space="0" w:color="BDD0EA"/>
            </w:tcBorders>
            <w:shd w:fill="EEF4FB" w:val="clear"/>
            <w:tcMar>
              <w:top w:w="65" w:type="dxa"/>
              <w:left w:w="120" w:type="dxa"/>
              <w:bottom w:w="65" w:type="dxa"/>
              <w:right w:w="120" w:type="dxa"/>
            </w:tcMar>
          </w:tcPr>
          <w:p>
            <w:pPr>
              <w:pStyle w:val="Normal"/>
              <w:widowControl w:val="false"/>
              <w:spacing w:before="20" w:after="20"/>
              <w:rPr/>
            </w:pPr>
            <w:r>
              <w:rPr>
                <w:rFonts w:eastAsia="Calibri" w:cs="Calibri"/>
                <w:b w:val="false"/>
                <w:bCs w:val="false"/>
                <w:i w:val="false"/>
                <w:iCs w:val="false"/>
                <w:color w:val="1A1A1A"/>
                <w:sz w:val="19"/>
                <w:szCs w:val="19"/>
              </w:rPr>
              <w:t>Label (solo lectura)</w:t>
            </w:r>
          </w:p>
        </w:tc>
        <w:tc>
          <w:tcPr>
            <w:tcW w:w="899" w:type="dxa"/>
            <w:tcBorders>
              <w:top w:val="single" w:sz="2" w:space="0" w:color="BDD0EA"/>
              <w:left w:val="single" w:sz="2" w:space="0" w:color="BDD0EA"/>
              <w:bottom w:val="single" w:sz="2" w:space="0" w:color="BDD0EA"/>
              <w:right w:val="single" w:sz="2" w:space="0" w:color="BDD0EA"/>
            </w:tcBorders>
            <w:shd w:fill="EEF4FB" w:val="clear"/>
            <w:tcMar>
              <w:top w:w="65" w:type="dxa"/>
              <w:left w:w="120" w:type="dxa"/>
              <w:bottom w:w="65" w:type="dxa"/>
              <w:right w:w="120" w:type="dxa"/>
            </w:tcMar>
          </w:tcPr>
          <w:p>
            <w:pPr>
              <w:pStyle w:val="Normal"/>
              <w:widowControl w:val="false"/>
              <w:spacing w:before="20" w:after="20"/>
              <w:rPr/>
            </w:pPr>
            <w:r>
              <w:rPr>
                <w:rFonts w:eastAsia="Calibri" w:cs="Calibri"/>
                <w:b w:val="false"/>
                <w:bCs w:val="false"/>
                <w:i w:val="false"/>
                <w:iCs w:val="false"/>
                <w:color w:val="1A1A1A"/>
                <w:sz w:val="19"/>
                <w:szCs w:val="19"/>
              </w:rPr>
              <w:t>—</w:t>
            </w:r>
          </w:p>
        </w:tc>
        <w:tc>
          <w:tcPr>
            <w:tcW w:w="801" w:type="dxa"/>
            <w:tcBorders>
              <w:top w:val="single" w:sz="2" w:space="0" w:color="BDD0EA"/>
              <w:left w:val="single" w:sz="2" w:space="0" w:color="BDD0EA"/>
              <w:bottom w:val="single" w:sz="2" w:space="0" w:color="BDD0EA"/>
              <w:right w:val="single" w:sz="2" w:space="0" w:color="BDD0EA"/>
            </w:tcBorders>
            <w:shd w:fill="EEF4FB" w:val="clear"/>
            <w:tcMar>
              <w:top w:w="65" w:type="dxa"/>
              <w:left w:w="120" w:type="dxa"/>
              <w:bottom w:w="65" w:type="dxa"/>
              <w:right w:w="120" w:type="dxa"/>
            </w:tcMar>
          </w:tcPr>
          <w:p>
            <w:pPr>
              <w:pStyle w:val="Normal"/>
              <w:widowControl w:val="false"/>
              <w:spacing w:before="20" w:after="20"/>
              <w:rPr/>
            </w:pPr>
            <w:r>
              <w:rPr>
                <w:rFonts w:eastAsia="Calibri" w:cs="Calibri"/>
                <w:b w:val="false"/>
                <w:bCs w:val="false"/>
                <w:i w:val="false"/>
                <w:iCs w:val="false"/>
                <w:color w:val="1A1A1A"/>
                <w:sz w:val="19"/>
                <w:szCs w:val="19"/>
              </w:rPr>
              <w:t>—</w:t>
            </w:r>
          </w:p>
        </w:tc>
        <w:tc>
          <w:tcPr>
            <w:tcW w:w="2000" w:type="dxa"/>
            <w:tcBorders>
              <w:top w:val="single" w:sz="2" w:space="0" w:color="BDD0EA"/>
              <w:left w:val="single" w:sz="2" w:space="0" w:color="BDD0EA"/>
              <w:bottom w:val="single" w:sz="2" w:space="0" w:color="BDD0EA"/>
              <w:right w:val="single" w:sz="2" w:space="0" w:color="BDD0EA"/>
            </w:tcBorders>
            <w:shd w:fill="EEF4FB" w:val="clear"/>
            <w:tcMar>
              <w:top w:w="65" w:type="dxa"/>
              <w:left w:w="120" w:type="dxa"/>
              <w:bottom w:w="65" w:type="dxa"/>
              <w:right w:w="120" w:type="dxa"/>
            </w:tcMar>
          </w:tcPr>
          <w:p>
            <w:pPr>
              <w:pStyle w:val="Normal"/>
              <w:widowControl w:val="false"/>
              <w:spacing w:before="20" w:after="20"/>
              <w:rPr/>
            </w:pPr>
            <w:r>
              <w:rPr>
                <w:rFonts w:eastAsia="Calibri" w:cs="Calibri"/>
                <w:b w:val="false"/>
                <w:bCs w:val="false"/>
                <w:i w:val="false"/>
                <w:iCs w:val="false"/>
                <w:color w:val="1A1A1A"/>
                <w:sz w:val="19"/>
                <w:szCs w:val="19"/>
              </w:rPr>
              <w:t>Nombre del SIN.</w:t>
            </w:r>
          </w:p>
        </w:tc>
        <w:tc>
          <w:tcPr>
            <w:tcW w:w="2759" w:type="dxa"/>
            <w:tcBorders>
              <w:top w:val="single" w:sz="2" w:space="0" w:color="BDD0EA"/>
              <w:left w:val="single" w:sz="2" w:space="0" w:color="BDD0EA"/>
              <w:bottom w:val="single" w:sz="2" w:space="0" w:color="BDD0EA"/>
              <w:right w:val="single" w:sz="2" w:space="0" w:color="BDD0EA"/>
            </w:tcBorders>
            <w:shd w:fill="EEF4FB" w:val="clear"/>
            <w:tcMar>
              <w:top w:w="65" w:type="dxa"/>
              <w:left w:w="120" w:type="dxa"/>
              <w:bottom w:w="65" w:type="dxa"/>
              <w:right w:w="120" w:type="dxa"/>
            </w:tcMar>
          </w:tcPr>
          <w:p>
            <w:pPr>
              <w:pStyle w:val="Normal"/>
              <w:widowControl w:val="false"/>
              <w:spacing w:before="20" w:after="20"/>
              <w:rPr/>
            </w:pPr>
            <w:r>
              <w:rPr>
                <w:rFonts w:eastAsia="Calibri" w:cs="Calibri"/>
                <w:b w:val="false"/>
                <w:bCs w:val="false"/>
                <w:i w:val="false"/>
                <w:iCs w:val="false"/>
                <w:color w:val="1A1A1A"/>
                <w:sz w:val="19"/>
                <w:szCs w:val="19"/>
              </w:rPr>
              <w:t>Texto inmutable. Solo el SIN puede cambiarlo.</w:t>
            </w:r>
          </w:p>
        </w:tc>
      </w:tr>
      <w:tr>
        <w:trPr/>
        <w:tc>
          <w:tcPr>
            <w:tcW w:w="1800" w:type="dxa"/>
            <w:tcBorders>
              <w:top w:val="single" w:sz="2" w:space="0" w:color="BDD0EA"/>
              <w:left w:val="single" w:sz="2" w:space="0" w:color="BDD0EA"/>
              <w:bottom w:val="single" w:sz="2" w:space="0" w:color="BDD0EA"/>
              <w:right w:val="single" w:sz="2" w:space="0" w:color="BDD0EA"/>
            </w:tcBorders>
            <w:shd w:fill="FFFFFF" w:val="clear"/>
            <w:tcMar>
              <w:top w:w="65" w:type="dxa"/>
              <w:left w:w="120" w:type="dxa"/>
              <w:bottom w:w="65" w:type="dxa"/>
              <w:right w:w="120" w:type="dxa"/>
            </w:tcMar>
          </w:tcPr>
          <w:p>
            <w:pPr>
              <w:pStyle w:val="Normal"/>
              <w:widowControl w:val="false"/>
              <w:spacing w:before="20" w:after="20"/>
              <w:rPr/>
            </w:pPr>
            <w:r>
              <w:rPr>
                <w:rFonts w:eastAsia="Calibri" w:cs="Calibri"/>
                <w:b w:val="false"/>
                <w:bCs w:val="false"/>
                <w:i w:val="false"/>
                <w:iCs w:val="false"/>
                <w:color w:val="1A1A1A"/>
                <w:sz w:val="19"/>
                <w:szCs w:val="19"/>
              </w:rPr>
              <w:t>Nivel</w:t>
            </w:r>
          </w:p>
        </w:tc>
        <w:tc>
          <w:tcPr>
            <w:tcW w:w="1300" w:type="dxa"/>
            <w:tcBorders>
              <w:top w:val="single" w:sz="2" w:space="0" w:color="BDD0EA"/>
              <w:left w:val="single" w:sz="2" w:space="0" w:color="BDD0EA"/>
              <w:bottom w:val="single" w:sz="2" w:space="0" w:color="BDD0EA"/>
              <w:right w:val="single" w:sz="2" w:space="0" w:color="BDD0EA"/>
            </w:tcBorders>
            <w:shd w:fill="FFFFFF" w:val="clear"/>
            <w:tcMar>
              <w:top w:w="65" w:type="dxa"/>
              <w:left w:w="120" w:type="dxa"/>
              <w:bottom w:w="65" w:type="dxa"/>
              <w:right w:w="120" w:type="dxa"/>
            </w:tcMar>
          </w:tcPr>
          <w:p>
            <w:pPr>
              <w:pStyle w:val="Normal"/>
              <w:widowControl w:val="false"/>
              <w:spacing w:before="20" w:after="20"/>
              <w:rPr/>
            </w:pPr>
            <w:r>
              <w:rPr>
                <w:rFonts w:eastAsia="Calibri" w:cs="Calibri"/>
                <w:b w:val="false"/>
                <w:bCs w:val="false"/>
                <w:i w:val="false"/>
                <w:iCs w:val="false"/>
                <w:color w:val="1A1A1A"/>
                <w:sz w:val="19"/>
                <w:szCs w:val="19"/>
              </w:rPr>
              <w:t>Label (solo lectura)</w:t>
            </w:r>
          </w:p>
        </w:tc>
        <w:tc>
          <w:tcPr>
            <w:tcW w:w="899" w:type="dxa"/>
            <w:tcBorders>
              <w:top w:val="single" w:sz="2" w:space="0" w:color="BDD0EA"/>
              <w:left w:val="single" w:sz="2" w:space="0" w:color="BDD0EA"/>
              <w:bottom w:val="single" w:sz="2" w:space="0" w:color="BDD0EA"/>
              <w:right w:val="single" w:sz="2" w:space="0" w:color="BDD0EA"/>
            </w:tcBorders>
            <w:shd w:fill="FFFFFF" w:val="clear"/>
            <w:tcMar>
              <w:top w:w="65" w:type="dxa"/>
              <w:left w:w="120" w:type="dxa"/>
              <w:bottom w:w="65" w:type="dxa"/>
              <w:right w:w="120" w:type="dxa"/>
            </w:tcMar>
          </w:tcPr>
          <w:p>
            <w:pPr>
              <w:pStyle w:val="Normal"/>
              <w:widowControl w:val="false"/>
              <w:spacing w:before="20" w:after="20"/>
              <w:rPr/>
            </w:pPr>
            <w:r>
              <w:rPr>
                <w:rFonts w:eastAsia="Calibri" w:cs="Calibri"/>
                <w:b w:val="false"/>
                <w:bCs w:val="false"/>
                <w:i w:val="false"/>
                <w:iCs w:val="false"/>
                <w:color w:val="1A1A1A"/>
                <w:sz w:val="19"/>
                <w:szCs w:val="19"/>
              </w:rPr>
              <w:t>—</w:t>
            </w:r>
          </w:p>
        </w:tc>
        <w:tc>
          <w:tcPr>
            <w:tcW w:w="801" w:type="dxa"/>
            <w:tcBorders>
              <w:top w:val="single" w:sz="2" w:space="0" w:color="BDD0EA"/>
              <w:left w:val="single" w:sz="2" w:space="0" w:color="BDD0EA"/>
              <w:bottom w:val="single" w:sz="2" w:space="0" w:color="BDD0EA"/>
              <w:right w:val="single" w:sz="2" w:space="0" w:color="BDD0EA"/>
            </w:tcBorders>
            <w:shd w:fill="FFFFFF" w:val="clear"/>
            <w:tcMar>
              <w:top w:w="65" w:type="dxa"/>
              <w:left w:w="120" w:type="dxa"/>
              <w:bottom w:w="65" w:type="dxa"/>
              <w:right w:w="120" w:type="dxa"/>
            </w:tcMar>
          </w:tcPr>
          <w:p>
            <w:pPr>
              <w:pStyle w:val="Normal"/>
              <w:widowControl w:val="false"/>
              <w:spacing w:before="20" w:after="20"/>
              <w:rPr/>
            </w:pPr>
            <w:r>
              <w:rPr>
                <w:rFonts w:eastAsia="Calibri" w:cs="Calibri"/>
                <w:b w:val="false"/>
                <w:bCs w:val="false"/>
                <w:i w:val="false"/>
                <w:iCs w:val="false"/>
                <w:color w:val="1A1A1A"/>
                <w:sz w:val="19"/>
                <w:szCs w:val="19"/>
              </w:rPr>
              <w:t>—</w:t>
            </w:r>
          </w:p>
        </w:tc>
        <w:tc>
          <w:tcPr>
            <w:tcW w:w="2000" w:type="dxa"/>
            <w:tcBorders>
              <w:top w:val="single" w:sz="2" w:space="0" w:color="BDD0EA"/>
              <w:left w:val="single" w:sz="2" w:space="0" w:color="BDD0EA"/>
              <w:bottom w:val="single" w:sz="2" w:space="0" w:color="BDD0EA"/>
              <w:right w:val="single" w:sz="2" w:space="0" w:color="BDD0EA"/>
            </w:tcBorders>
            <w:shd w:fill="FFFFFF" w:val="clear"/>
            <w:tcMar>
              <w:top w:w="65" w:type="dxa"/>
              <w:left w:w="120" w:type="dxa"/>
              <w:bottom w:w="65" w:type="dxa"/>
              <w:right w:w="120" w:type="dxa"/>
            </w:tcMar>
          </w:tcPr>
          <w:p>
            <w:pPr>
              <w:pStyle w:val="Normal"/>
              <w:widowControl w:val="false"/>
              <w:spacing w:before="20" w:after="20"/>
              <w:rPr/>
            </w:pPr>
            <w:r>
              <w:rPr>
                <w:rFonts w:eastAsia="Calibri" w:cs="Calibri"/>
                <w:b w:val="false"/>
                <w:bCs w:val="false"/>
                <w:i w:val="false"/>
                <w:iCs w:val="false"/>
                <w:color w:val="1A1A1A"/>
                <w:sz w:val="19"/>
                <w:szCs w:val="19"/>
              </w:rPr>
              <w:t>Clase / Grupo / Subgrupo / CP</w:t>
            </w:r>
          </w:p>
        </w:tc>
        <w:tc>
          <w:tcPr>
            <w:tcW w:w="2759" w:type="dxa"/>
            <w:tcBorders>
              <w:top w:val="single" w:sz="2" w:space="0" w:color="BDD0EA"/>
              <w:left w:val="single" w:sz="2" w:space="0" w:color="BDD0EA"/>
              <w:bottom w:val="single" w:sz="2" w:space="0" w:color="BDD0EA"/>
              <w:right w:val="single" w:sz="2" w:space="0" w:color="BDD0EA"/>
            </w:tcBorders>
            <w:shd w:fill="FFFFFF" w:val="clear"/>
            <w:tcMar>
              <w:top w:w="65" w:type="dxa"/>
              <w:left w:w="120" w:type="dxa"/>
              <w:bottom w:w="65" w:type="dxa"/>
              <w:right w:w="120" w:type="dxa"/>
            </w:tcMar>
          </w:tcPr>
          <w:p>
            <w:pPr>
              <w:pStyle w:val="Normal"/>
              <w:widowControl w:val="false"/>
              <w:spacing w:before="20" w:after="20"/>
              <w:rPr/>
            </w:pPr>
            <w:r>
              <w:rPr>
                <w:rFonts w:eastAsia="Calibri" w:cs="Calibri"/>
                <w:b w:val="false"/>
                <w:bCs w:val="false"/>
                <w:i w:val="false"/>
                <w:iCs w:val="false"/>
                <w:color w:val="1A1A1A"/>
                <w:sz w:val="19"/>
                <w:szCs w:val="19"/>
              </w:rPr>
              <w:t>Calculado automáticamente.</w:t>
            </w:r>
          </w:p>
        </w:tc>
      </w:tr>
      <w:tr>
        <w:trPr/>
        <w:tc>
          <w:tcPr>
            <w:tcW w:w="1800" w:type="dxa"/>
            <w:tcBorders>
              <w:top w:val="single" w:sz="2" w:space="0" w:color="BDD0EA"/>
              <w:left w:val="single" w:sz="2" w:space="0" w:color="BDD0EA"/>
              <w:bottom w:val="single" w:sz="2" w:space="0" w:color="BDD0EA"/>
              <w:right w:val="single" w:sz="2" w:space="0" w:color="BDD0EA"/>
            </w:tcBorders>
            <w:shd w:fill="EEF4FB" w:val="clear"/>
            <w:tcMar>
              <w:top w:w="65" w:type="dxa"/>
              <w:left w:w="120" w:type="dxa"/>
              <w:bottom w:w="65" w:type="dxa"/>
              <w:right w:w="120" w:type="dxa"/>
            </w:tcMar>
          </w:tcPr>
          <w:p>
            <w:pPr>
              <w:pStyle w:val="Normal"/>
              <w:widowControl w:val="false"/>
              <w:spacing w:before="20" w:after="20"/>
              <w:rPr/>
            </w:pPr>
            <w:r>
              <w:rPr>
                <w:rFonts w:eastAsia="Calibri" w:cs="Calibri"/>
                <w:b w:val="false"/>
                <w:bCs w:val="false"/>
                <w:i w:val="false"/>
                <w:iCs w:val="false"/>
                <w:color w:val="1A1A1A"/>
                <w:sz w:val="19"/>
                <w:szCs w:val="19"/>
              </w:rPr>
              <w:t>Tipo de Estado Financiero</w:t>
            </w:r>
          </w:p>
        </w:tc>
        <w:tc>
          <w:tcPr>
            <w:tcW w:w="1300" w:type="dxa"/>
            <w:tcBorders>
              <w:top w:val="single" w:sz="2" w:space="0" w:color="BDD0EA"/>
              <w:left w:val="single" w:sz="2" w:space="0" w:color="BDD0EA"/>
              <w:bottom w:val="single" w:sz="2" w:space="0" w:color="BDD0EA"/>
              <w:right w:val="single" w:sz="2" w:space="0" w:color="BDD0EA"/>
            </w:tcBorders>
            <w:shd w:fill="EEF4FB" w:val="clear"/>
            <w:tcMar>
              <w:top w:w="65" w:type="dxa"/>
              <w:left w:w="120" w:type="dxa"/>
              <w:bottom w:w="65" w:type="dxa"/>
              <w:right w:w="120" w:type="dxa"/>
            </w:tcMar>
          </w:tcPr>
          <w:p>
            <w:pPr>
              <w:pStyle w:val="Normal"/>
              <w:widowControl w:val="false"/>
              <w:spacing w:before="20" w:after="20"/>
              <w:rPr/>
            </w:pPr>
            <w:r>
              <w:rPr>
                <w:rFonts w:eastAsia="Calibri" w:cs="Calibri"/>
                <w:b w:val="false"/>
                <w:bCs w:val="false"/>
                <w:i w:val="false"/>
                <w:iCs w:val="false"/>
                <w:color w:val="1A1A1A"/>
                <w:sz w:val="19"/>
                <w:szCs w:val="19"/>
              </w:rPr>
              <w:t>Label con chip de color</w:t>
            </w:r>
          </w:p>
        </w:tc>
        <w:tc>
          <w:tcPr>
            <w:tcW w:w="899" w:type="dxa"/>
            <w:tcBorders>
              <w:top w:val="single" w:sz="2" w:space="0" w:color="BDD0EA"/>
              <w:left w:val="single" w:sz="2" w:space="0" w:color="BDD0EA"/>
              <w:bottom w:val="single" w:sz="2" w:space="0" w:color="BDD0EA"/>
              <w:right w:val="single" w:sz="2" w:space="0" w:color="BDD0EA"/>
            </w:tcBorders>
            <w:shd w:fill="EEF4FB" w:val="clear"/>
            <w:tcMar>
              <w:top w:w="65" w:type="dxa"/>
              <w:left w:w="120" w:type="dxa"/>
              <w:bottom w:w="65" w:type="dxa"/>
              <w:right w:w="120" w:type="dxa"/>
            </w:tcMar>
          </w:tcPr>
          <w:p>
            <w:pPr>
              <w:pStyle w:val="Normal"/>
              <w:widowControl w:val="false"/>
              <w:spacing w:before="20" w:after="20"/>
              <w:rPr/>
            </w:pPr>
            <w:r>
              <w:rPr>
                <w:rFonts w:eastAsia="Calibri" w:cs="Calibri"/>
                <w:b w:val="false"/>
                <w:bCs w:val="false"/>
                <w:i w:val="false"/>
                <w:iCs w:val="false"/>
                <w:color w:val="1A1A1A"/>
                <w:sz w:val="19"/>
                <w:szCs w:val="19"/>
              </w:rPr>
              <w:t>—</w:t>
            </w:r>
          </w:p>
        </w:tc>
        <w:tc>
          <w:tcPr>
            <w:tcW w:w="801" w:type="dxa"/>
            <w:tcBorders>
              <w:top w:val="single" w:sz="2" w:space="0" w:color="BDD0EA"/>
              <w:left w:val="single" w:sz="2" w:space="0" w:color="BDD0EA"/>
              <w:bottom w:val="single" w:sz="2" w:space="0" w:color="BDD0EA"/>
              <w:right w:val="single" w:sz="2" w:space="0" w:color="BDD0EA"/>
            </w:tcBorders>
            <w:shd w:fill="EEF4FB" w:val="clear"/>
            <w:tcMar>
              <w:top w:w="65" w:type="dxa"/>
              <w:left w:w="120" w:type="dxa"/>
              <w:bottom w:w="65" w:type="dxa"/>
              <w:right w:w="120" w:type="dxa"/>
            </w:tcMar>
          </w:tcPr>
          <w:p>
            <w:pPr>
              <w:pStyle w:val="Normal"/>
              <w:widowControl w:val="false"/>
              <w:spacing w:before="20" w:after="20"/>
              <w:rPr/>
            </w:pPr>
            <w:r>
              <w:rPr>
                <w:rFonts w:eastAsia="Calibri" w:cs="Calibri"/>
                <w:b w:val="false"/>
                <w:bCs w:val="false"/>
                <w:i w:val="false"/>
                <w:iCs w:val="false"/>
                <w:color w:val="1A1A1A"/>
                <w:sz w:val="19"/>
                <w:szCs w:val="19"/>
              </w:rPr>
              <w:t>—</w:t>
            </w:r>
          </w:p>
        </w:tc>
        <w:tc>
          <w:tcPr>
            <w:tcW w:w="2000" w:type="dxa"/>
            <w:tcBorders>
              <w:top w:val="single" w:sz="2" w:space="0" w:color="BDD0EA"/>
              <w:left w:val="single" w:sz="2" w:space="0" w:color="BDD0EA"/>
              <w:bottom w:val="single" w:sz="2" w:space="0" w:color="BDD0EA"/>
              <w:right w:val="single" w:sz="2" w:space="0" w:color="BDD0EA"/>
            </w:tcBorders>
            <w:shd w:fill="EEF4FB" w:val="clear"/>
            <w:tcMar>
              <w:top w:w="65" w:type="dxa"/>
              <w:left w:w="120" w:type="dxa"/>
              <w:bottom w:w="65" w:type="dxa"/>
              <w:right w:w="120" w:type="dxa"/>
            </w:tcMar>
          </w:tcPr>
          <w:p>
            <w:pPr>
              <w:pStyle w:val="Normal"/>
              <w:widowControl w:val="false"/>
              <w:spacing w:before="20" w:after="20"/>
              <w:rPr/>
            </w:pPr>
            <w:r>
              <w:rPr>
                <w:rFonts w:eastAsia="Calibri" w:cs="Calibri"/>
                <w:b w:val="false"/>
                <w:bCs w:val="false"/>
                <w:i w:val="false"/>
                <w:iCs w:val="false"/>
                <w:color w:val="1A1A1A"/>
                <w:sz w:val="19"/>
                <w:szCs w:val="19"/>
              </w:rPr>
              <w:t>Balance General o Estado de Resultados</w:t>
            </w:r>
          </w:p>
        </w:tc>
        <w:tc>
          <w:tcPr>
            <w:tcW w:w="2759" w:type="dxa"/>
            <w:tcBorders>
              <w:top w:val="single" w:sz="2" w:space="0" w:color="BDD0EA"/>
              <w:left w:val="single" w:sz="2" w:space="0" w:color="BDD0EA"/>
              <w:bottom w:val="single" w:sz="2" w:space="0" w:color="BDD0EA"/>
              <w:right w:val="single" w:sz="2" w:space="0" w:color="BDD0EA"/>
            </w:tcBorders>
            <w:shd w:fill="EEF4FB" w:val="clear"/>
            <w:tcMar>
              <w:top w:w="65" w:type="dxa"/>
              <w:left w:w="120" w:type="dxa"/>
              <w:bottom w:w="65" w:type="dxa"/>
              <w:right w:w="120" w:type="dxa"/>
            </w:tcMar>
          </w:tcPr>
          <w:p>
            <w:pPr>
              <w:pStyle w:val="Normal"/>
              <w:widowControl w:val="false"/>
              <w:spacing w:before="20" w:after="20"/>
              <w:rPr/>
            </w:pPr>
            <w:r>
              <w:rPr>
                <w:rFonts w:eastAsia="Calibri" w:cs="Calibri"/>
                <w:b w:val="false"/>
                <w:bCs w:val="false"/>
                <w:i w:val="false"/>
                <w:iCs w:val="false"/>
                <w:color w:val="1A1A1A"/>
                <w:sz w:val="19"/>
                <w:szCs w:val="19"/>
              </w:rPr>
              <w:t>Calculado desde la Clase. NO es un campo editable.</w:t>
            </w:r>
          </w:p>
        </w:tc>
      </w:tr>
      <w:tr>
        <w:trPr/>
        <w:tc>
          <w:tcPr>
            <w:tcW w:w="1800" w:type="dxa"/>
            <w:tcBorders>
              <w:top w:val="single" w:sz="2" w:space="0" w:color="BDD0EA"/>
              <w:left w:val="single" w:sz="2" w:space="0" w:color="BDD0EA"/>
              <w:bottom w:val="single" w:sz="2" w:space="0" w:color="BDD0EA"/>
              <w:right w:val="single" w:sz="2" w:space="0" w:color="BDD0EA"/>
            </w:tcBorders>
            <w:shd w:fill="FFFFFF" w:val="clear"/>
            <w:tcMar>
              <w:top w:w="65" w:type="dxa"/>
              <w:left w:w="120" w:type="dxa"/>
              <w:bottom w:w="65" w:type="dxa"/>
              <w:right w:w="120" w:type="dxa"/>
            </w:tcMar>
          </w:tcPr>
          <w:p>
            <w:pPr>
              <w:pStyle w:val="Normal"/>
              <w:widowControl w:val="false"/>
              <w:spacing w:before="20" w:after="20"/>
              <w:rPr/>
            </w:pPr>
            <w:r>
              <w:rPr>
                <w:rFonts w:eastAsia="Calibri" w:cs="Calibri"/>
                <w:b w:val="false"/>
                <w:bCs w:val="false"/>
                <w:i w:val="false"/>
                <w:iCs w:val="false"/>
                <w:color w:val="1A1A1A"/>
                <w:sz w:val="19"/>
                <w:szCs w:val="19"/>
              </w:rPr>
              <w:t>Naturaleza del saldo</w:t>
            </w:r>
          </w:p>
        </w:tc>
        <w:tc>
          <w:tcPr>
            <w:tcW w:w="1300" w:type="dxa"/>
            <w:tcBorders>
              <w:top w:val="single" w:sz="2" w:space="0" w:color="BDD0EA"/>
              <w:left w:val="single" w:sz="2" w:space="0" w:color="BDD0EA"/>
              <w:bottom w:val="single" w:sz="2" w:space="0" w:color="BDD0EA"/>
              <w:right w:val="single" w:sz="2" w:space="0" w:color="BDD0EA"/>
            </w:tcBorders>
            <w:shd w:fill="FFFFFF" w:val="clear"/>
            <w:tcMar>
              <w:top w:w="65" w:type="dxa"/>
              <w:left w:w="120" w:type="dxa"/>
              <w:bottom w:w="65" w:type="dxa"/>
              <w:right w:w="120" w:type="dxa"/>
            </w:tcMar>
          </w:tcPr>
          <w:p>
            <w:pPr>
              <w:pStyle w:val="Normal"/>
              <w:widowControl w:val="false"/>
              <w:spacing w:before="20" w:after="20"/>
              <w:rPr/>
            </w:pPr>
            <w:r>
              <w:rPr>
                <w:rFonts w:eastAsia="Calibri" w:cs="Calibri"/>
                <w:b w:val="false"/>
                <w:bCs w:val="false"/>
                <w:i w:val="false"/>
                <w:iCs w:val="false"/>
                <w:color w:val="1A1A1A"/>
                <w:sz w:val="19"/>
                <w:szCs w:val="19"/>
              </w:rPr>
              <w:t>Label (solo lectura)</w:t>
            </w:r>
          </w:p>
        </w:tc>
        <w:tc>
          <w:tcPr>
            <w:tcW w:w="899" w:type="dxa"/>
            <w:tcBorders>
              <w:top w:val="single" w:sz="2" w:space="0" w:color="BDD0EA"/>
              <w:left w:val="single" w:sz="2" w:space="0" w:color="BDD0EA"/>
              <w:bottom w:val="single" w:sz="2" w:space="0" w:color="BDD0EA"/>
              <w:right w:val="single" w:sz="2" w:space="0" w:color="BDD0EA"/>
            </w:tcBorders>
            <w:shd w:fill="FFFFFF" w:val="clear"/>
            <w:tcMar>
              <w:top w:w="65" w:type="dxa"/>
              <w:left w:w="120" w:type="dxa"/>
              <w:bottom w:w="65" w:type="dxa"/>
              <w:right w:w="120" w:type="dxa"/>
            </w:tcMar>
          </w:tcPr>
          <w:p>
            <w:pPr>
              <w:pStyle w:val="Normal"/>
              <w:widowControl w:val="false"/>
              <w:spacing w:before="20" w:after="20"/>
              <w:rPr/>
            </w:pPr>
            <w:r>
              <w:rPr>
                <w:rFonts w:eastAsia="Calibri" w:cs="Calibri"/>
                <w:b w:val="false"/>
                <w:bCs w:val="false"/>
                <w:i w:val="false"/>
                <w:iCs w:val="false"/>
                <w:color w:val="1A1A1A"/>
                <w:sz w:val="19"/>
                <w:szCs w:val="19"/>
              </w:rPr>
              <w:t>—</w:t>
            </w:r>
          </w:p>
        </w:tc>
        <w:tc>
          <w:tcPr>
            <w:tcW w:w="801" w:type="dxa"/>
            <w:tcBorders>
              <w:top w:val="single" w:sz="2" w:space="0" w:color="BDD0EA"/>
              <w:left w:val="single" w:sz="2" w:space="0" w:color="BDD0EA"/>
              <w:bottom w:val="single" w:sz="2" w:space="0" w:color="BDD0EA"/>
              <w:right w:val="single" w:sz="2" w:space="0" w:color="BDD0EA"/>
            </w:tcBorders>
            <w:shd w:fill="FFFFFF" w:val="clear"/>
            <w:tcMar>
              <w:top w:w="65" w:type="dxa"/>
              <w:left w:w="120" w:type="dxa"/>
              <w:bottom w:w="65" w:type="dxa"/>
              <w:right w:w="120" w:type="dxa"/>
            </w:tcMar>
          </w:tcPr>
          <w:p>
            <w:pPr>
              <w:pStyle w:val="Normal"/>
              <w:widowControl w:val="false"/>
              <w:spacing w:before="20" w:after="20"/>
              <w:rPr/>
            </w:pPr>
            <w:r>
              <w:rPr>
                <w:rFonts w:eastAsia="Calibri" w:cs="Calibri"/>
                <w:b w:val="false"/>
                <w:bCs w:val="false"/>
                <w:i w:val="false"/>
                <w:iCs w:val="false"/>
                <w:color w:val="1A1A1A"/>
                <w:sz w:val="19"/>
                <w:szCs w:val="19"/>
              </w:rPr>
              <w:t>—</w:t>
            </w:r>
          </w:p>
        </w:tc>
        <w:tc>
          <w:tcPr>
            <w:tcW w:w="2000" w:type="dxa"/>
            <w:tcBorders>
              <w:top w:val="single" w:sz="2" w:space="0" w:color="BDD0EA"/>
              <w:left w:val="single" w:sz="2" w:space="0" w:color="BDD0EA"/>
              <w:bottom w:val="single" w:sz="2" w:space="0" w:color="BDD0EA"/>
              <w:right w:val="single" w:sz="2" w:space="0" w:color="BDD0EA"/>
            </w:tcBorders>
            <w:shd w:fill="FFFFFF" w:val="clear"/>
            <w:tcMar>
              <w:top w:w="65" w:type="dxa"/>
              <w:left w:w="120" w:type="dxa"/>
              <w:bottom w:w="65" w:type="dxa"/>
              <w:right w:w="120" w:type="dxa"/>
            </w:tcMar>
          </w:tcPr>
          <w:p>
            <w:pPr>
              <w:pStyle w:val="Normal"/>
              <w:widowControl w:val="false"/>
              <w:spacing w:before="20" w:after="20"/>
              <w:rPr/>
            </w:pPr>
            <w:r>
              <w:rPr>
                <w:rFonts w:eastAsia="Calibri" w:cs="Calibri"/>
                <w:b w:val="false"/>
                <w:bCs w:val="false"/>
                <w:i w:val="false"/>
                <w:iCs w:val="false"/>
                <w:color w:val="1A1A1A"/>
                <w:sz w:val="19"/>
                <w:szCs w:val="19"/>
              </w:rPr>
              <w:t>Deudora (crece con Débitos) o Acreedora (crece con Créditos)</w:t>
            </w:r>
          </w:p>
        </w:tc>
        <w:tc>
          <w:tcPr>
            <w:tcW w:w="2759" w:type="dxa"/>
            <w:tcBorders>
              <w:top w:val="single" w:sz="2" w:space="0" w:color="BDD0EA"/>
              <w:left w:val="single" w:sz="2" w:space="0" w:color="BDD0EA"/>
              <w:bottom w:val="single" w:sz="2" w:space="0" w:color="BDD0EA"/>
              <w:right w:val="single" w:sz="2" w:space="0" w:color="BDD0EA"/>
            </w:tcBorders>
            <w:shd w:fill="FFFFFF" w:val="clear"/>
            <w:tcMar>
              <w:top w:w="65" w:type="dxa"/>
              <w:left w:w="120" w:type="dxa"/>
              <w:bottom w:w="65" w:type="dxa"/>
              <w:right w:w="120" w:type="dxa"/>
            </w:tcMar>
          </w:tcPr>
          <w:p>
            <w:pPr>
              <w:pStyle w:val="Normal"/>
              <w:widowControl w:val="false"/>
              <w:spacing w:before="20" w:after="20"/>
              <w:rPr/>
            </w:pPr>
            <w:r>
              <w:rPr>
                <w:rFonts w:eastAsia="Calibri" w:cs="Calibri"/>
                <w:b w:val="false"/>
                <w:bCs w:val="false"/>
                <w:i w:val="false"/>
                <w:iCs w:val="false"/>
                <w:color w:val="1A1A1A"/>
                <w:sz w:val="19"/>
                <w:szCs w:val="19"/>
              </w:rPr>
              <w:t>Calculado desde la Clase.</w:t>
            </w:r>
          </w:p>
        </w:tc>
      </w:tr>
      <w:tr>
        <w:trPr/>
        <w:tc>
          <w:tcPr>
            <w:tcW w:w="1800" w:type="dxa"/>
            <w:tcBorders>
              <w:top w:val="single" w:sz="2" w:space="0" w:color="BDD0EA"/>
              <w:left w:val="single" w:sz="2" w:space="0" w:color="BDD0EA"/>
              <w:bottom w:val="single" w:sz="2" w:space="0" w:color="BDD0EA"/>
              <w:right w:val="single" w:sz="2" w:space="0" w:color="BDD0EA"/>
            </w:tcBorders>
            <w:shd w:fill="EEF4FB" w:val="clear"/>
            <w:tcMar>
              <w:top w:w="65" w:type="dxa"/>
              <w:left w:w="120" w:type="dxa"/>
              <w:bottom w:w="65" w:type="dxa"/>
              <w:right w:w="120" w:type="dxa"/>
            </w:tcMar>
          </w:tcPr>
          <w:p>
            <w:pPr>
              <w:pStyle w:val="Normal"/>
              <w:widowControl w:val="false"/>
              <w:spacing w:before="20" w:after="20"/>
              <w:rPr/>
            </w:pPr>
            <w:r>
              <w:rPr>
                <w:rFonts w:eastAsia="Calibri" w:cs="Calibri"/>
                <w:b w:val="false"/>
                <w:bCs w:val="false"/>
                <w:i w:val="false"/>
                <w:iCs w:val="false"/>
                <w:color w:val="1A1A1A"/>
                <w:sz w:val="19"/>
                <w:szCs w:val="19"/>
              </w:rPr>
              <w:t>Sectores aplicables</w:t>
            </w:r>
          </w:p>
        </w:tc>
        <w:tc>
          <w:tcPr>
            <w:tcW w:w="1300" w:type="dxa"/>
            <w:tcBorders>
              <w:top w:val="single" w:sz="2" w:space="0" w:color="BDD0EA"/>
              <w:left w:val="single" w:sz="2" w:space="0" w:color="BDD0EA"/>
              <w:bottom w:val="single" w:sz="2" w:space="0" w:color="BDD0EA"/>
              <w:right w:val="single" w:sz="2" w:space="0" w:color="BDD0EA"/>
            </w:tcBorders>
            <w:shd w:fill="EEF4FB" w:val="clear"/>
            <w:tcMar>
              <w:top w:w="65" w:type="dxa"/>
              <w:left w:w="120" w:type="dxa"/>
              <w:bottom w:w="65" w:type="dxa"/>
              <w:right w:w="120" w:type="dxa"/>
            </w:tcMar>
          </w:tcPr>
          <w:p>
            <w:pPr>
              <w:pStyle w:val="Normal"/>
              <w:widowControl w:val="false"/>
              <w:spacing w:before="20" w:after="20"/>
              <w:rPr/>
            </w:pPr>
            <w:r>
              <w:rPr>
                <w:rFonts w:eastAsia="Calibri" w:cs="Calibri"/>
                <w:b w:val="false"/>
                <w:bCs w:val="false"/>
                <w:i w:val="false"/>
                <w:iCs w:val="false"/>
                <w:color w:val="1A1A1A"/>
                <w:sz w:val="19"/>
                <w:szCs w:val="19"/>
              </w:rPr>
              <w:t>Chips (solo lectura)</w:t>
            </w:r>
          </w:p>
        </w:tc>
        <w:tc>
          <w:tcPr>
            <w:tcW w:w="899" w:type="dxa"/>
            <w:tcBorders>
              <w:top w:val="single" w:sz="2" w:space="0" w:color="BDD0EA"/>
              <w:left w:val="single" w:sz="2" w:space="0" w:color="BDD0EA"/>
              <w:bottom w:val="single" w:sz="2" w:space="0" w:color="BDD0EA"/>
              <w:right w:val="single" w:sz="2" w:space="0" w:color="BDD0EA"/>
            </w:tcBorders>
            <w:shd w:fill="EEF4FB" w:val="clear"/>
            <w:tcMar>
              <w:top w:w="65" w:type="dxa"/>
              <w:left w:w="120" w:type="dxa"/>
              <w:bottom w:w="65" w:type="dxa"/>
              <w:right w:w="120" w:type="dxa"/>
            </w:tcMar>
          </w:tcPr>
          <w:p>
            <w:pPr>
              <w:pStyle w:val="Normal"/>
              <w:widowControl w:val="false"/>
              <w:spacing w:before="20" w:after="20"/>
              <w:rPr/>
            </w:pPr>
            <w:r>
              <w:rPr>
                <w:rFonts w:eastAsia="Calibri" w:cs="Calibri"/>
                <w:b w:val="false"/>
                <w:bCs w:val="false"/>
                <w:i w:val="false"/>
                <w:iCs w:val="false"/>
                <w:color w:val="1A1A1A"/>
                <w:sz w:val="19"/>
                <w:szCs w:val="19"/>
              </w:rPr>
              <w:t>—</w:t>
            </w:r>
          </w:p>
        </w:tc>
        <w:tc>
          <w:tcPr>
            <w:tcW w:w="801" w:type="dxa"/>
            <w:tcBorders>
              <w:top w:val="single" w:sz="2" w:space="0" w:color="BDD0EA"/>
              <w:left w:val="single" w:sz="2" w:space="0" w:color="BDD0EA"/>
              <w:bottom w:val="single" w:sz="2" w:space="0" w:color="BDD0EA"/>
              <w:right w:val="single" w:sz="2" w:space="0" w:color="BDD0EA"/>
            </w:tcBorders>
            <w:shd w:fill="EEF4FB" w:val="clear"/>
            <w:tcMar>
              <w:top w:w="65" w:type="dxa"/>
              <w:left w:w="120" w:type="dxa"/>
              <w:bottom w:w="65" w:type="dxa"/>
              <w:right w:w="120" w:type="dxa"/>
            </w:tcMar>
          </w:tcPr>
          <w:p>
            <w:pPr>
              <w:pStyle w:val="Normal"/>
              <w:widowControl w:val="false"/>
              <w:spacing w:before="20" w:after="20"/>
              <w:rPr/>
            </w:pPr>
            <w:r>
              <w:rPr>
                <w:rFonts w:eastAsia="Calibri" w:cs="Calibri"/>
                <w:b w:val="false"/>
                <w:bCs w:val="false"/>
                <w:i w:val="false"/>
                <w:iCs w:val="false"/>
                <w:color w:val="1A1A1A"/>
                <w:sz w:val="19"/>
                <w:szCs w:val="19"/>
              </w:rPr>
              <w:t>—</w:t>
            </w:r>
          </w:p>
        </w:tc>
        <w:tc>
          <w:tcPr>
            <w:tcW w:w="2000" w:type="dxa"/>
            <w:tcBorders>
              <w:top w:val="single" w:sz="2" w:space="0" w:color="BDD0EA"/>
              <w:left w:val="single" w:sz="2" w:space="0" w:color="BDD0EA"/>
              <w:bottom w:val="single" w:sz="2" w:space="0" w:color="BDD0EA"/>
              <w:right w:val="single" w:sz="2" w:space="0" w:color="BDD0EA"/>
            </w:tcBorders>
            <w:shd w:fill="EEF4FB" w:val="clear"/>
            <w:tcMar>
              <w:top w:w="65" w:type="dxa"/>
              <w:left w:w="120" w:type="dxa"/>
              <w:bottom w:w="65" w:type="dxa"/>
              <w:right w:w="120" w:type="dxa"/>
            </w:tcMar>
          </w:tcPr>
          <w:p>
            <w:pPr>
              <w:pStyle w:val="Normal"/>
              <w:widowControl w:val="false"/>
              <w:spacing w:before="20" w:after="20"/>
              <w:rPr/>
            </w:pPr>
            <w:r>
              <w:rPr>
                <w:rFonts w:eastAsia="Calibri" w:cs="Calibri"/>
                <w:b w:val="false"/>
                <w:bCs w:val="false"/>
                <w:i w:val="false"/>
                <w:iCs w:val="false"/>
                <w:color w:val="1A1A1A"/>
                <w:sz w:val="19"/>
                <w:szCs w:val="19"/>
              </w:rPr>
              <w:t>Comercial / Servicios / Industrial / Transporte / Petrolera / Construcción / Agropecuaria / Minera</w:t>
            </w:r>
          </w:p>
        </w:tc>
        <w:tc>
          <w:tcPr>
            <w:tcW w:w="2759" w:type="dxa"/>
            <w:tcBorders>
              <w:top w:val="single" w:sz="2" w:space="0" w:color="BDD0EA"/>
              <w:left w:val="single" w:sz="2" w:space="0" w:color="BDD0EA"/>
              <w:bottom w:val="single" w:sz="2" w:space="0" w:color="BDD0EA"/>
              <w:right w:val="single" w:sz="2" w:space="0" w:color="BDD0EA"/>
            </w:tcBorders>
            <w:shd w:fill="EEF4FB" w:val="clear"/>
            <w:tcMar>
              <w:top w:w="65" w:type="dxa"/>
              <w:left w:w="120" w:type="dxa"/>
              <w:bottom w:w="65" w:type="dxa"/>
              <w:right w:w="120" w:type="dxa"/>
            </w:tcMar>
          </w:tcPr>
          <w:p>
            <w:pPr>
              <w:pStyle w:val="Normal"/>
              <w:widowControl w:val="false"/>
              <w:spacing w:before="20" w:after="20"/>
              <w:rPr/>
            </w:pPr>
            <w:r>
              <w:rPr>
                <w:rFonts w:eastAsia="Calibri" w:cs="Calibri"/>
                <w:b w:val="false"/>
                <w:bCs w:val="false"/>
                <w:i w:val="false"/>
                <w:iCs w:val="false"/>
                <w:color w:val="1A1A1A"/>
                <w:sz w:val="19"/>
                <w:szCs w:val="19"/>
              </w:rPr>
              <w:t>Predefinidos por el PUCT. Indican para qué tipos de empresa aplica esta cuenta.</w:t>
            </w:r>
          </w:p>
        </w:tc>
      </w:tr>
      <w:tr>
        <w:trPr/>
        <w:tc>
          <w:tcPr>
            <w:tcW w:w="1800" w:type="dxa"/>
            <w:tcBorders>
              <w:top w:val="single" w:sz="2" w:space="0" w:color="BDD0EA"/>
              <w:left w:val="single" w:sz="2" w:space="0" w:color="BDD0EA"/>
              <w:bottom w:val="single" w:sz="2" w:space="0" w:color="BDD0EA"/>
              <w:right w:val="single" w:sz="2" w:space="0" w:color="BDD0EA"/>
            </w:tcBorders>
            <w:shd w:fill="FFFFFF" w:val="clear"/>
            <w:tcMar>
              <w:top w:w="65" w:type="dxa"/>
              <w:left w:w="120" w:type="dxa"/>
              <w:bottom w:w="65" w:type="dxa"/>
              <w:right w:w="120" w:type="dxa"/>
            </w:tcMar>
          </w:tcPr>
          <w:p>
            <w:pPr>
              <w:pStyle w:val="Normal"/>
              <w:widowControl w:val="false"/>
              <w:spacing w:before="20" w:after="20"/>
              <w:rPr/>
            </w:pPr>
            <w:r>
              <w:rPr>
                <w:rFonts w:eastAsia="Calibri" w:cs="Calibri"/>
                <w:b w:val="false"/>
                <w:bCs w:val="false"/>
                <w:i w:val="false"/>
                <w:iCs w:val="false"/>
                <w:color w:val="1A1A1A"/>
                <w:sz w:val="19"/>
                <w:szCs w:val="19"/>
              </w:rPr>
              <w:t>N° de CAs registradas</w:t>
            </w:r>
          </w:p>
        </w:tc>
        <w:tc>
          <w:tcPr>
            <w:tcW w:w="1300" w:type="dxa"/>
            <w:tcBorders>
              <w:top w:val="single" w:sz="2" w:space="0" w:color="BDD0EA"/>
              <w:left w:val="single" w:sz="2" w:space="0" w:color="BDD0EA"/>
              <w:bottom w:val="single" w:sz="2" w:space="0" w:color="BDD0EA"/>
              <w:right w:val="single" w:sz="2" w:space="0" w:color="BDD0EA"/>
            </w:tcBorders>
            <w:shd w:fill="FFFFFF" w:val="clear"/>
            <w:tcMar>
              <w:top w:w="65" w:type="dxa"/>
              <w:left w:w="120" w:type="dxa"/>
              <w:bottom w:w="65" w:type="dxa"/>
              <w:right w:w="120" w:type="dxa"/>
            </w:tcMar>
          </w:tcPr>
          <w:p>
            <w:pPr>
              <w:pStyle w:val="Normal"/>
              <w:widowControl w:val="false"/>
              <w:spacing w:before="20" w:after="20"/>
              <w:rPr/>
            </w:pPr>
            <w:r>
              <w:rPr>
                <w:rFonts w:eastAsia="Calibri" w:cs="Calibri"/>
                <w:b w:val="false"/>
                <w:bCs w:val="false"/>
                <w:i w:val="false"/>
                <w:iCs w:val="false"/>
                <w:color w:val="1A1A1A"/>
                <w:sz w:val="19"/>
                <w:szCs w:val="19"/>
              </w:rPr>
              <w:t>Contador (solo lectura)</w:t>
            </w:r>
          </w:p>
        </w:tc>
        <w:tc>
          <w:tcPr>
            <w:tcW w:w="899" w:type="dxa"/>
            <w:tcBorders>
              <w:top w:val="single" w:sz="2" w:space="0" w:color="BDD0EA"/>
              <w:left w:val="single" w:sz="2" w:space="0" w:color="BDD0EA"/>
              <w:bottom w:val="single" w:sz="2" w:space="0" w:color="BDD0EA"/>
              <w:right w:val="single" w:sz="2" w:space="0" w:color="BDD0EA"/>
            </w:tcBorders>
            <w:shd w:fill="FFFFFF" w:val="clear"/>
            <w:tcMar>
              <w:top w:w="65" w:type="dxa"/>
              <w:left w:w="120" w:type="dxa"/>
              <w:bottom w:w="65" w:type="dxa"/>
              <w:right w:w="120" w:type="dxa"/>
            </w:tcMar>
          </w:tcPr>
          <w:p>
            <w:pPr>
              <w:pStyle w:val="Normal"/>
              <w:widowControl w:val="false"/>
              <w:spacing w:before="20" w:after="20"/>
              <w:rPr/>
            </w:pPr>
            <w:r>
              <w:rPr>
                <w:rFonts w:eastAsia="Calibri" w:cs="Calibri"/>
                <w:b w:val="false"/>
                <w:bCs w:val="false"/>
                <w:i w:val="false"/>
                <w:iCs w:val="false"/>
                <w:color w:val="1A1A1A"/>
                <w:sz w:val="19"/>
                <w:szCs w:val="19"/>
              </w:rPr>
              <w:t>—</w:t>
            </w:r>
          </w:p>
        </w:tc>
        <w:tc>
          <w:tcPr>
            <w:tcW w:w="801" w:type="dxa"/>
            <w:tcBorders>
              <w:top w:val="single" w:sz="2" w:space="0" w:color="BDD0EA"/>
              <w:left w:val="single" w:sz="2" w:space="0" w:color="BDD0EA"/>
              <w:bottom w:val="single" w:sz="2" w:space="0" w:color="BDD0EA"/>
              <w:right w:val="single" w:sz="2" w:space="0" w:color="BDD0EA"/>
            </w:tcBorders>
            <w:shd w:fill="FFFFFF" w:val="clear"/>
            <w:tcMar>
              <w:top w:w="65" w:type="dxa"/>
              <w:left w:w="120" w:type="dxa"/>
              <w:bottom w:w="65" w:type="dxa"/>
              <w:right w:w="120" w:type="dxa"/>
            </w:tcMar>
          </w:tcPr>
          <w:p>
            <w:pPr>
              <w:pStyle w:val="Normal"/>
              <w:widowControl w:val="false"/>
              <w:spacing w:before="20" w:after="20"/>
              <w:rPr/>
            </w:pPr>
            <w:r>
              <w:rPr>
                <w:rFonts w:eastAsia="Calibri" w:cs="Calibri"/>
                <w:b w:val="false"/>
                <w:bCs w:val="false"/>
                <w:i w:val="false"/>
                <w:iCs w:val="false"/>
                <w:color w:val="1A1A1A"/>
                <w:sz w:val="19"/>
                <w:szCs w:val="19"/>
              </w:rPr>
              <w:t>—</w:t>
            </w:r>
          </w:p>
        </w:tc>
        <w:tc>
          <w:tcPr>
            <w:tcW w:w="2000" w:type="dxa"/>
            <w:tcBorders>
              <w:top w:val="single" w:sz="2" w:space="0" w:color="BDD0EA"/>
              <w:left w:val="single" w:sz="2" w:space="0" w:color="BDD0EA"/>
              <w:bottom w:val="single" w:sz="2" w:space="0" w:color="BDD0EA"/>
              <w:right w:val="single" w:sz="2" w:space="0" w:color="BDD0EA"/>
            </w:tcBorders>
            <w:shd w:fill="FFFFFF" w:val="clear"/>
            <w:tcMar>
              <w:top w:w="65" w:type="dxa"/>
              <w:left w:w="120" w:type="dxa"/>
              <w:bottom w:w="65" w:type="dxa"/>
              <w:right w:w="120" w:type="dxa"/>
            </w:tcMar>
          </w:tcPr>
          <w:p>
            <w:pPr>
              <w:pStyle w:val="Normal"/>
              <w:widowControl w:val="false"/>
              <w:spacing w:before="20" w:after="20"/>
              <w:rPr/>
            </w:pPr>
            <w:r>
              <w:rPr>
                <w:rFonts w:eastAsia="Calibri" w:cs="Calibri"/>
                <w:b w:val="false"/>
                <w:bCs w:val="false"/>
                <w:i w:val="false"/>
                <w:iCs w:val="false"/>
                <w:color w:val="1A1A1A"/>
                <w:sz w:val="19"/>
                <w:szCs w:val="19"/>
              </w:rPr>
              <w:t>Ej: "3 cuentas analíticas propias"</w:t>
            </w:r>
          </w:p>
        </w:tc>
        <w:tc>
          <w:tcPr>
            <w:tcW w:w="2759" w:type="dxa"/>
            <w:tcBorders>
              <w:top w:val="single" w:sz="2" w:space="0" w:color="BDD0EA"/>
              <w:left w:val="single" w:sz="2" w:space="0" w:color="BDD0EA"/>
              <w:bottom w:val="single" w:sz="2" w:space="0" w:color="BDD0EA"/>
              <w:right w:val="single" w:sz="2" w:space="0" w:color="BDD0EA"/>
            </w:tcBorders>
            <w:shd w:fill="FFFFFF" w:val="clear"/>
            <w:tcMar>
              <w:top w:w="65" w:type="dxa"/>
              <w:left w:w="120" w:type="dxa"/>
              <w:bottom w:w="65" w:type="dxa"/>
              <w:right w:w="120" w:type="dxa"/>
            </w:tcMar>
          </w:tcPr>
          <w:p>
            <w:pPr>
              <w:pStyle w:val="Normal"/>
              <w:widowControl w:val="false"/>
              <w:spacing w:before="20" w:after="20"/>
              <w:rPr/>
            </w:pPr>
            <w:r>
              <w:rPr>
                <w:rFonts w:eastAsia="Calibri" w:cs="Calibri"/>
                <w:b w:val="false"/>
                <w:bCs w:val="false"/>
                <w:i w:val="false"/>
                <w:iCs w:val="false"/>
                <w:color w:val="1A1A1A"/>
                <w:sz w:val="19"/>
                <w:szCs w:val="19"/>
              </w:rPr>
              <w:t>Muestra cuántas CAs propias tiene la empresa bajo esta CP.</w:t>
            </w:r>
          </w:p>
        </w:tc>
      </w:tr>
      <w:tr>
        <w:trPr/>
        <w:tc>
          <w:tcPr>
            <w:tcW w:w="1800" w:type="dxa"/>
            <w:tcBorders>
              <w:top w:val="single" w:sz="2" w:space="0" w:color="BDD0EA"/>
              <w:left w:val="single" w:sz="2" w:space="0" w:color="BDD0EA"/>
              <w:bottom w:val="single" w:sz="2" w:space="0" w:color="BDD0EA"/>
              <w:right w:val="single" w:sz="2" w:space="0" w:color="BDD0EA"/>
            </w:tcBorders>
            <w:shd w:fill="EEF4FB" w:val="clear"/>
            <w:tcMar>
              <w:top w:w="65" w:type="dxa"/>
              <w:left w:w="120" w:type="dxa"/>
              <w:bottom w:w="65" w:type="dxa"/>
              <w:right w:w="120" w:type="dxa"/>
            </w:tcMar>
          </w:tcPr>
          <w:p>
            <w:pPr>
              <w:pStyle w:val="Normal"/>
              <w:widowControl w:val="false"/>
              <w:spacing w:before="20" w:after="20"/>
              <w:rPr/>
            </w:pPr>
            <w:r>
              <w:rPr>
                <w:rFonts w:eastAsia="Calibri" w:cs="Calibri"/>
                <w:b w:val="false"/>
                <w:bCs w:val="false"/>
                <w:i w:val="false"/>
                <w:iCs w:val="false"/>
                <w:color w:val="1A1A1A"/>
                <w:sz w:val="19"/>
                <w:szCs w:val="19"/>
              </w:rPr>
              <w:t>Botón "Nueva CA aquí"</w:t>
            </w:r>
          </w:p>
        </w:tc>
        <w:tc>
          <w:tcPr>
            <w:tcW w:w="1300" w:type="dxa"/>
            <w:tcBorders>
              <w:top w:val="single" w:sz="2" w:space="0" w:color="BDD0EA"/>
              <w:left w:val="single" w:sz="2" w:space="0" w:color="BDD0EA"/>
              <w:bottom w:val="single" w:sz="2" w:space="0" w:color="BDD0EA"/>
              <w:right w:val="single" w:sz="2" w:space="0" w:color="BDD0EA"/>
            </w:tcBorders>
            <w:shd w:fill="EEF4FB" w:val="clear"/>
            <w:tcMar>
              <w:top w:w="65" w:type="dxa"/>
              <w:left w:w="120" w:type="dxa"/>
              <w:bottom w:w="65" w:type="dxa"/>
              <w:right w:w="120" w:type="dxa"/>
            </w:tcMar>
          </w:tcPr>
          <w:p>
            <w:pPr>
              <w:pStyle w:val="Normal"/>
              <w:widowControl w:val="false"/>
              <w:spacing w:before="20" w:after="20"/>
              <w:rPr/>
            </w:pPr>
            <w:r>
              <w:rPr>
                <w:rFonts w:eastAsia="Calibri" w:cs="Calibri"/>
                <w:b w:val="false"/>
                <w:bCs w:val="false"/>
                <w:i w:val="false"/>
                <w:iCs w:val="false"/>
                <w:color w:val="1A1A1A"/>
                <w:sz w:val="19"/>
                <w:szCs w:val="19"/>
              </w:rPr>
              <w:t>Botón primario</w:t>
            </w:r>
          </w:p>
        </w:tc>
        <w:tc>
          <w:tcPr>
            <w:tcW w:w="899" w:type="dxa"/>
            <w:tcBorders>
              <w:top w:val="single" w:sz="2" w:space="0" w:color="BDD0EA"/>
              <w:left w:val="single" w:sz="2" w:space="0" w:color="BDD0EA"/>
              <w:bottom w:val="single" w:sz="2" w:space="0" w:color="BDD0EA"/>
              <w:right w:val="single" w:sz="2" w:space="0" w:color="BDD0EA"/>
            </w:tcBorders>
            <w:shd w:fill="EEF4FB" w:val="clear"/>
            <w:tcMar>
              <w:top w:w="65" w:type="dxa"/>
              <w:left w:w="120" w:type="dxa"/>
              <w:bottom w:w="65" w:type="dxa"/>
              <w:right w:w="120" w:type="dxa"/>
            </w:tcMar>
          </w:tcPr>
          <w:p>
            <w:pPr>
              <w:pStyle w:val="Normal"/>
              <w:widowControl w:val="false"/>
              <w:spacing w:before="20" w:after="20"/>
              <w:rPr/>
            </w:pPr>
            <w:r>
              <w:rPr>
                <w:rFonts w:eastAsia="Calibri" w:cs="Calibri"/>
                <w:b w:val="false"/>
                <w:bCs w:val="false"/>
                <w:i w:val="false"/>
                <w:iCs w:val="false"/>
                <w:color w:val="1A1A1A"/>
                <w:sz w:val="19"/>
                <w:szCs w:val="19"/>
              </w:rPr>
              <w:t>—</w:t>
            </w:r>
          </w:p>
        </w:tc>
        <w:tc>
          <w:tcPr>
            <w:tcW w:w="801" w:type="dxa"/>
            <w:tcBorders>
              <w:top w:val="single" w:sz="2" w:space="0" w:color="BDD0EA"/>
              <w:left w:val="single" w:sz="2" w:space="0" w:color="BDD0EA"/>
              <w:bottom w:val="single" w:sz="2" w:space="0" w:color="BDD0EA"/>
              <w:right w:val="single" w:sz="2" w:space="0" w:color="BDD0EA"/>
            </w:tcBorders>
            <w:shd w:fill="EEF4FB" w:val="clear"/>
            <w:tcMar>
              <w:top w:w="65" w:type="dxa"/>
              <w:left w:w="120" w:type="dxa"/>
              <w:bottom w:w="65" w:type="dxa"/>
              <w:right w:w="120" w:type="dxa"/>
            </w:tcMar>
          </w:tcPr>
          <w:p>
            <w:pPr>
              <w:pStyle w:val="Normal"/>
              <w:widowControl w:val="false"/>
              <w:spacing w:before="20" w:after="20"/>
              <w:rPr/>
            </w:pPr>
            <w:r>
              <w:rPr>
                <w:rFonts w:eastAsia="Calibri" w:cs="Calibri"/>
                <w:b w:val="false"/>
                <w:bCs w:val="false"/>
                <w:i w:val="false"/>
                <w:iCs w:val="false"/>
                <w:color w:val="1A1A1A"/>
                <w:sz w:val="19"/>
                <w:szCs w:val="19"/>
              </w:rPr>
              <w:t>—</w:t>
            </w:r>
          </w:p>
        </w:tc>
        <w:tc>
          <w:tcPr>
            <w:tcW w:w="2000" w:type="dxa"/>
            <w:tcBorders>
              <w:top w:val="single" w:sz="2" w:space="0" w:color="BDD0EA"/>
              <w:left w:val="single" w:sz="2" w:space="0" w:color="BDD0EA"/>
              <w:bottom w:val="single" w:sz="2" w:space="0" w:color="BDD0EA"/>
              <w:right w:val="single" w:sz="2" w:space="0" w:color="BDD0EA"/>
            </w:tcBorders>
            <w:shd w:fill="EEF4FB" w:val="clear"/>
            <w:tcMar>
              <w:top w:w="65" w:type="dxa"/>
              <w:left w:w="120" w:type="dxa"/>
              <w:bottom w:w="65" w:type="dxa"/>
              <w:right w:w="120" w:type="dxa"/>
            </w:tcMar>
          </w:tcPr>
          <w:p>
            <w:pPr>
              <w:pStyle w:val="Normal"/>
              <w:widowControl w:val="false"/>
              <w:spacing w:before="20" w:after="20"/>
              <w:rPr/>
            </w:pPr>
            <w:r>
              <w:rPr>
                <w:rFonts w:eastAsia="Calibri" w:cs="Calibri"/>
                <w:b w:val="false"/>
                <w:bCs w:val="false"/>
                <w:i w:val="false"/>
                <w:iCs w:val="false"/>
                <w:color w:val="1A1A1A"/>
                <w:sz w:val="19"/>
                <w:szCs w:val="19"/>
              </w:rPr>
              <w:t>—</w:t>
            </w:r>
          </w:p>
        </w:tc>
        <w:tc>
          <w:tcPr>
            <w:tcW w:w="2759" w:type="dxa"/>
            <w:tcBorders>
              <w:top w:val="single" w:sz="2" w:space="0" w:color="BDD0EA"/>
              <w:left w:val="single" w:sz="2" w:space="0" w:color="BDD0EA"/>
              <w:bottom w:val="single" w:sz="2" w:space="0" w:color="BDD0EA"/>
              <w:right w:val="single" w:sz="2" w:space="0" w:color="BDD0EA"/>
            </w:tcBorders>
            <w:shd w:fill="EEF4FB" w:val="clear"/>
            <w:tcMar>
              <w:top w:w="65" w:type="dxa"/>
              <w:left w:w="120" w:type="dxa"/>
              <w:bottom w:w="65" w:type="dxa"/>
              <w:right w:w="120" w:type="dxa"/>
            </w:tcMar>
          </w:tcPr>
          <w:p>
            <w:pPr>
              <w:pStyle w:val="Normal"/>
              <w:widowControl w:val="false"/>
              <w:spacing w:before="20" w:after="20"/>
              <w:rPr/>
            </w:pPr>
            <w:r>
              <w:rPr>
                <w:rFonts w:eastAsia="Calibri" w:cs="Calibri"/>
                <w:b w:val="false"/>
                <w:bCs w:val="false"/>
                <w:i w:val="false"/>
                <w:iCs w:val="false"/>
                <w:color w:val="1A1A1A"/>
                <w:sz w:val="19"/>
                <w:szCs w:val="19"/>
              </w:rPr>
              <w:t>Abre el formulario de creación de CA con esta CP preseleccionada.</w:t>
            </w:r>
          </w:p>
        </w:tc>
      </w:tr>
    </w:tbl>
    <w:p>
      <w:pPr>
        <w:pStyle w:val="Normal"/>
        <w:spacing w:before="60" w:after="40"/>
        <w:rPr/>
      </w:pPr>
      <w:r>
        <w:rPr/>
      </w:r>
    </w:p>
    <w:p>
      <w:pPr>
        <w:pStyle w:val="Normal"/>
        <w:pBdr>
          <w:left w:val="single" w:sz="14" w:space="0" w:color="00695C"/>
        </w:pBdr>
        <w:spacing w:before="160" w:after="60"/>
        <w:ind w:left="180" w:hanging="0"/>
        <w:rPr/>
      </w:pPr>
      <w:r>
        <w:rPr>
          <w:rFonts w:eastAsia="Calibri" w:cs="Calibri"/>
          <w:b/>
          <w:bCs/>
          <w:color w:val="00695C"/>
          <w:sz w:val="20"/>
          <w:szCs w:val="20"/>
        </w:rPr>
        <w:t>3.3.2  Si se selecciona una Cuenta Analítica (CA) — editable</w:t>
      </w:r>
    </w:p>
    <w:tbl>
      <w:tblPr>
        <w:tblW w:w="9560" w:type="dxa"/>
        <w:jc w:val="left"/>
        <w:tblInd w:w="0" w:type="dxa"/>
        <w:tblLayout w:type="fixed"/>
        <w:tblCellMar>
          <w:top w:w="80" w:type="dxa"/>
          <w:left w:w="130" w:type="dxa"/>
          <w:bottom w:w="80" w:type="dxa"/>
          <w:right w:w="130" w:type="dxa"/>
        </w:tblCellMar>
      </w:tblPr>
      <w:tblGrid>
        <w:gridCol w:w="1800"/>
        <w:gridCol w:w="1300"/>
        <w:gridCol w:w="899"/>
        <w:gridCol w:w="801"/>
        <w:gridCol w:w="2000"/>
        <w:gridCol w:w="2759"/>
      </w:tblGrid>
      <w:tr>
        <w:trPr>
          <w:tblHeader w:val="true"/>
        </w:trPr>
        <w:tc>
          <w:tcPr>
            <w:tcW w:w="1800" w:type="dxa"/>
            <w:tcBorders>
              <w:top w:val="single" w:sz="2" w:space="0" w:color="BDD0EA"/>
              <w:left w:val="single" w:sz="2" w:space="0" w:color="BDD0EA"/>
              <w:bottom w:val="single" w:sz="2" w:space="0" w:color="BDD0EA"/>
              <w:right w:val="single" w:sz="2" w:space="0" w:color="BDD0EA"/>
            </w:tcBorders>
            <w:shd w:fill="2E75B6" w:val="clear"/>
          </w:tcPr>
          <w:p>
            <w:pPr>
              <w:pStyle w:val="Normal"/>
              <w:widowControl w:val="false"/>
              <w:spacing w:before="20" w:after="20"/>
              <w:rPr/>
            </w:pPr>
            <w:r>
              <w:rPr>
                <w:rFonts w:eastAsia="Calibri" w:cs="Calibri"/>
                <w:b/>
                <w:bCs/>
                <w:color w:val="FFFFFF"/>
                <w:sz w:val="19"/>
                <w:szCs w:val="19"/>
              </w:rPr>
              <w:t>Campo en Pantalla</w:t>
            </w:r>
          </w:p>
        </w:tc>
        <w:tc>
          <w:tcPr>
            <w:tcW w:w="1300" w:type="dxa"/>
            <w:tcBorders>
              <w:top w:val="single" w:sz="2" w:space="0" w:color="BDD0EA"/>
              <w:left w:val="single" w:sz="2" w:space="0" w:color="BDD0EA"/>
              <w:bottom w:val="single" w:sz="2" w:space="0" w:color="BDD0EA"/>
              <w:right w:val="single" w:sz="2" w:space="0" w:color="BDD0EA"/>
            </w:tcBorders>
            <w:shd w:fill="2E75B6" w:val="clear"/>
          </w:tcPr>
          <w:p>
            <w:pPr>
              <w:pStyle w:val="Normal"/>
              <w:widowControl w:val="false"/>
              <w:spacing w:before="20" w:after="20"/>
              <w:rPr/>
            </w:pPr>
            <w:r>
              <w:rPr>
                <w:rFonts w:eastAsia="Calibri" w:cs="Calibri"/>
                <w:b/>
                <w:bCs/>
                <w:color w:val="FFFFFF"/>
                <w:sz w:val="19"/>
                <w:szCs w:val="19"/>
              </w:rPr>
              <w:t>Control UI</w:t>
            </w:r>
          </w:p>
        </w:tc>
        <w:tc>
          <w:tcPr>
            <w:tcW w:w="899" w:type="dxa"/>
            <w:tcBorders>
              <w:top w:val="single" w:sz="2" w:space="0" w:color="BDD0EA"/>
              <w:left w:val="single" w:sz="2" w:space="0" w:color="BDD0EA"/>
              <w:bottom w:val="single" w:sz="2" w:space="0" w:color="BDD0EA"/>
              <w:right w:val="single" w:sz="2" w:space="0" w:color="BDD0EA"/>
            </w:tcBorders>
            <w:shd w:fill="2E75B6" w:val="clear"/>
          </w:tcPr>
          <w:p>
            <w:pPr>
              <w:pStyle w:val="Normal"/>
              <w:widowControl w:val="false"/>
              <w:spacing w:before="20" w:after="20"/>
              <w:rPr/>
            </w:pPr>
            <w:r>
              <w:rPr>
                <w:rFonts w:eastAsia="Calibri" w:cs="Calibri"/>
                <w:b/>
                <w:bCs/>
                <w:color w:val="FFFFFF"/>
                <w:sz w:val="19"/>
                <w:szCs w:val="19"/>
              </w:rPr>
              <w:t>Req.</w:t>
            </w:r>
          </w:p>
        </w:tc>
        <w:tc>
          <w:tcPr>
            <w:tcW w:w="801" w:type="dxa"/>
            <w:tcBorders>
              <w:top w:val="single" w:sz="2" w:space="0" w:color="BDD0EA"/>
              <w:left w:val="single" w:sz="2" w:space="0" w:color="BDD0EA"/>
              <w:bottom w:val="single" w:sz="2" w:space="0" w:color="BDD0EA"/>
              <w:right w:val="single" w:sz="2" w:space="0" w:color="BDD0EA"/>
            </w:tcBorders>
            <w:shd w:fill="2E75B6" w:val="clear"/>
          </w:tcPr>
          <w:p>
            <w:pPr>
              <w:pStyle w:val="Normal"/>
              <w:widowControl w:val="false"/>
              <w:spacing w:before="20" w:after="20"/>
              <w:rPr/>
            </w:pPr>
            <w:r>
              <w:rPr>
                <w:rFonts w:eastAsia="Calibri" w:cs="Calibri"/>
                <w:b/>
                <w:bCs/>
                <w:color w:val="FFFFFF"/>
                <w:sz w:val="19"/>
                <w:szCs w:val="19"/>
              </w:rPr>
              <w:t>Tam.</w:t>
            </w:r>
          </w:p>
        </w:tc>
        <w:tc>
          <w:tcPr>
            <w:tcW w:w="2000" w:type="dxa"/>
            <w:tcBorders>
              <w:top w:val="single" w:sz="2" w:space="0" w:color="BDD0EA"/>
              <w:left w:val="single" w:sz="2" w:space="0" w:color="BDD0EA"/>
              <w:bottom w:val="single" w:sz="2" w:space="0" w:color="BDD0EA"/>
              <w:right w:val="single" w:sz="2" w:space="0" w:color="BDD0EA"/>
            </w:tcBorders>
            <w:shd w:fill="2E75B6" w:val="clear"/>
          </w:tcPr>
          <w:p>
            <w:pPr>
              <w:pStyle w:val="Normal"/>
              <w:widowControl w:val="false"/>
              <w:spacing w:before="20" w:after="20"/>
              <w:rPr/>
            </w:pPr>
            <w:r>
              <w:rPr>
                <w:rFonts w:eastAsia="Calibri" w:cs="Calibri"/>
                <w:b/>
                <w:bCs/>
                <w:color w:val="FFFFFF"/>
                <w:sz w:val="19"/>
                <w:szCs w:val="19"/>
              </w:rPr>
              <w:t>Valores / Validación</w:t>
            </w:r>
          </w:p>
        </w:tc>
        <w:tc>
          <w:tcPr>
            <w:tcW w:w="2759" w:type="dxa"/>
            <w:tcBorders>
              <w:top w:val="single" w:sz="2" w:space="0" w:color="BDD0EA"/>
              <w:left w:val="single" w:sz="2" w:space="0" w:color="BDD0EA"/>
              <w:bottom w:val="single" w:sz="2" w:space="0" w:color="BDD0EA"/>
              <w:right w:val="single" w:sz="2" w:space="0" w:color="BDD0EA"/>
            </w:tcBorders>
            <w:shd w:fill="2E75B6" w:val="clear"/>
          </w:tcPr>
          <w:p>
            <w:pPr>
              <w:pStyle w:val="Normal"/>
              <w:widowControl w:val="false"/>
              <w:spacing w:before="20" w:after="20"/>
              <w:rPr/>
            </w:pPr>
            <w:r>
              <w:rPr>
                <w:rFonts w:eastAsia="Calibri" w:cs="Calibri"/>
                <w:b/>
                <w:bCs/>
                <w:color w:val="FFFFFF"/>
                <w:sz w:val="19"/>
                <w:szCs w:val="19"/>
              </w:rPr>
              <w:t>Comportamiento / Notas</w:t>
            </w:r>
          </w:p>
        </w:tc>
      </w:tr>
      <w:tr>
        <w:trPr/>
        <w:tc>
          <w:tcPr>
            <w:tcW w:w="1800" w:type="dxa"/>
            <w:tcBorders>
              <w:top w:val="single" w:sz="2" w:space="0" w:color="BDD0EA"/>
              <w:left w:val="single" w:sz="2" w:space="0" w:color="BDD0EA"/>
              <w:bottom w:val="single" w:sz="2" w:space="0" w:color="BDD0EA"/>
              <w:right w:val="single" w:sz="2" w:space="0" w:color="BDD0EA"/>
            </w:tcBorders>
            <w:shd w:fill="FFFFFF" w:val="clear"/>
            <w:tcMar>
              <w:top w:w="65" w:type="dxa"/>
              <w:left w:w="120" w:type="dxa"/>
              <w:bottom w:w="65" w:type="dxa"/>
              <w:right w:w="120" w:type="dxa"/>
            </w:tcMar>
          </w:tcPr>
          <w:p>
            <w:pPr>
              <w:pStyle w:val="Normal"/>
              <w:widowControl w:val="false"/>
              <w:spacing w:before="20" w:after="20"/>
              <w:rPr/>
            </w:pPr>
            <w:r>
              <w:rPr>
                <w:rFonts w:eastAsia="Calibri" w:cs="Calibri"/>
                <w:b w:val="false"/>
                <w:bCs w:val="false"/>
                <w:i w:val="false"/>
                <w:iCs w:val="false"/>
                <w:color w:val="1A1A1A"/>
                <w:sz w:val="19"/>
                <w:szCs w:val="19"/>
              </w:rPr>
              <w:t>Cuenta Principal (CP) padre</w:t>
            </w:r>
          </w:p>
        </w:tc>
        <w:tc>
          <w:tcPr>
            <w:tcW w:w="1300" w:type="dxa"/>
            <w:tcBorders>
              <w:top w:val="single" w:sz="2" w:space="0" w:color="BDD0EA"/>
              <w:left w:val="single" w:sz="2" w:space="0" w:color="BDD0EA"/>
              <w:bottom w:val="single" w:sz="2" w:space="0" w:color="BDD0EA"/>
              <w:right w:val="single" w:sz="2" w:space="0" w:color="BDD0EA"/>
            </w:tcBorders>
            <w:shd w:fill="FFFFFF" w:val="clear"/>
            <w:tcMar>
              <w:top w:w="65" w:type="dxa"/>
              <w:left w:w="120" w:type="dxa"/>
              <w:bottom w:w="65" w:type="dxa"/>
              <w:right w:w="120" w:type="dxa"/>
            </w:tcMar>
          </w:tcPr>
          <w:p>
            <w:pPr>
              <w:pStyle w:val="Normal"/>
              <w:widowControl w:val="false"/>
              <w:spacing w:before="20" w:after="20"/>
              <w:rPr/>
            </w:pPr>
            <w:r>
              <w:rPr>
                <w:rFonts w:eastAsia="Calibri" w:cs="Calibri"/>
                <w:b w:val="false"/>
                <w:bCs w:val="false"/>
                <w:i w:val="false"/>
                <w:iCs w:val="false"/>
                <w:color w:val="1A1A1A"/>
                <w:sz w:val="19"/>
                <w:szCs w:val="19"/>
              </w:rPr>
              <w:t>Label + breadcrumb</w:t>
            </w:r>
          </w:p>
        </w:tc>
        <w:tc>
          <w:tcPr>
            <w:tcW w:w="899" w:type="dxa"/>
            <w:tcBorders>
              <w:top w:val="single" w:sz="2" w:space="0" w:color="BDD0EA"/>
              <w:left w:val="single" w:sz="2" w:space="0" w:color="BDD0EA"/>
              <w:bottom w:val="single" w:sz="2" w:space="0" w:color="BDD0EA"/>
              <w:right w:val="single" w:sz="2" w:space="0" w:color="BDD0EA"/>
            </w:tcBorders>
            <w:shd w:fill="FFFFFF" w:val="clear"/>
            <w:tcMar>
              <w:top w:w="65" w:type="dxa"/>
              <w:left w:w="120" w:type="dxa"/>
              <w:bottom w:w="65" w:type="dxa"/>
              <w:right w:w="120" w:type="dxa"/>
            </w:tcMar>
          </w:tcPr>
          <w:p>
            <w:pPr>
              <w:pStyle w:val="Normal"/>
              <w:widowControl w:val="false"/>
              <w:spacing w:before="20" w:after="20"/>
              <w:rPr/>
            </w:pPr>
            <w:r>
              <w:rPr>
                <w:rFonts w:eastAsia="Calibri" w:cs="Calibri"/>
                <w:b w:val="false"/>
                <w:bCs w:val="false"/>
                <w:i w:val="false"/>
                <w:iCs w:val="false"/>
                <w:color w:val="1A1A1A"/>
                <w:sz w:val="19"/>
                <w:szCs w:val="19"/>
              </w:rPr>
              <w:t>—</w:t>
            </w:r>
          </w:p>
        </w:tc>
        <w:tc>
          <w:tcPr>
            <w:tcW w:w="801" w:type="dxa"/>
            <w:tcBorders>
              <w:top w:val="single" w:sz="2" w:space="0" w:color="BDD0EA"/>
              <w:left w:val="single" w:sz="2" w:space="0" w:color="BDD0EA"/>
              <w:bottom w:val="single" w:sz="2" w:space="0" w:color="BDD0EA"/>
              <w:right w:val="single" w:sz="2" w:space="0" w:color="BDD0EA"/>
            </w:tcBorders>
            <w:shd w:fill="FFFFFF" w:val="clear"/>
            <w:tcMar>
              <w:top w:w="65" w:type="dxa"/>
              <w:left w:w="120" w:type="dxa"/>
              <w:bottom w:w="65" w:type="dxa"/>
              <w:right w:w="120" w:type="dxa"/>
            </w:tcMar>
          </w:tcPr>
          <w:p>
            <w:pPr>
              <w:pStyle w:val="Normal"/>
              <w:widowControl w:val="false"/>
              <w:spacing w:before="20" w:after="20"/>
              <w:rPr/>
            </w:pPr>
            <w:r>
              <w:rPr>
                <w:rFonts w:eastAsia="Calibri" w:cs="Calibri"/>
                <w:b w:val="false"/>
                <w:bCs w:val="false"/>
                <w:i w:val="false"/>
                <w:iCs w:val="false"/>
                <w:color w:val="1A1A1A"/>
                <w:sz w:val="19"/>
                <w:szCs w:val="19"/>
              </w:rPr>
              <w:t>—</w:t>
            </w:r>
          </w:p>
        </w:tc>
        <w:tc>
          <w:tcPr>
            <w:tcW w:w="2000" w:type="dxa"/>
            <w:tcBorders>
              <w:top w:val="single" w:sz="2" w:space="0" w:color="BDD0EA"/>
              <w:left w:val="single" w:sz="2" w:space="0" w:color="BDD0EA"/>
              <w:bottom w:val="single" w:sz="2" w:space="0" w:color="BDD0EA"/>
              <w:right w:val="single" w:sz="2" w:space="0" w:color="BDD0EA"/>
            </w:tcBorders>
            <w:shd w:fill="FFFFFF" w:val="clear"/>
            <w:tcMar>
              <w:top w:w="65" w:type="dxa"/>
              <w:left w:w="120" w:type="dxa"/>
              <w:bottom w:w="65" w:type="dxa"/>
              <w:right w:w="120" w:type="dxa"/>
            </w:tcMar>
          </w:tcPr>
          <w:p>
            <w:pPr>
              <w:pStyle w:val="Normal"/>
              <w:widowControl w:val="false"/>
              <w:spacing w:before="20" w:after="20"/>
              <w:rPr/>
            </w:pPr>
            <w:r>
              <w:rPr>
                <w:rFonts w:eastAsia="Calibri" w:cs="Calibri"/>
                <w:b w:val="false"/>
                <w:bCs w:val="false"/>
                <w:i w:val="false"/>
                <w:iCs w:val="false"/>
                <w:color w:val="1A1A1A"/>
                <w:sz w:val="19"/>
                <w:szCs w:val="19"/>
              </w:rPr>
              <w:t>Ej: "1.1.1.001 — CAJA"</w:t>
            </w:r>
          </w:p>
        </w:tc>
        <w:tc>
          <w:tcPr>
            <w:tcW w:w="2759" w:type="dxa"/>
            <w:tcBorders>
              <w:top w:val="single" w:sz="2" w:space="0" w:color="BDD0EA"/>
              <w:left w:val="single" w:sz="2" w:space="0" w:color="BDD0EA"/>
              <w:bottom w:val="single" w:sz="2" w:space="0" w:color="BDD0EA"/>
              <w:right w:val="single" w:sz="2" w:space="0" w:color="BDD0EA"/>
            </w:tcBorders>
            <w:shd w:fill="FFFFFF" w:val="clear"/>
            <w:tcMar>
              <w:top w:w="65" w:type="dxa"/>
              <w:left w:w="120" w:type="dxa"/>
              <w:bottom w:w="65" w:type="dxa"/>
              <w:right w:w="120" w:type="dxa"/>
            </w:tcMar>
          </w:tcPr>
          <w:p>
            <w:pPr>
              <w:pStyle w:val="Normal"/>
              <w:widowControl w:val="false"/>
              <w:spacing w:before="20" w:after="20"/>
              <w:rPr/>
            </w:pPr>
            <w:r>
              <w:rPr>
                <w:rFonts w:eastAsia="Calibri" w:cs="Calibri"/>
                <w:b w:val="false"/>
                <w:bCs w:val="false"/>
                <w:i w:val="false"/>
                <w:iCs w:val="false"/>
                <w:color w:val="1A1A1A"/>
                <w:sz w:val="19"/>
                <w:szCs w:val="19"/>
              </w:rPr>
              <w:t>Solo lectura. Muestra la CP a la que pertenece esta CA.</w:t>
            </w:r>
          </w:p>
        </w:tc>
      </w:tr>
      <w:tr>
        <w:trPr/>
        <w:tc>
          <w:tcPr>
            <w:tcW w:w="1800" w:type="dxa"/>
            <w:tcBorders>
              <w:top w:val="single" w:sz="2" w:space="0" w:color="BDD0EA"/>
              <w:left w:val="single" w:sz="2" w:space="0" w:color="BDD0EA"/>
              <w:bottom w:val="single" w:sz="2" w:space="0" w:color="BDD0EA"/>
              <w:right w:val="single" w:sz="2" w:space="0" w:color="BDD0EA"/>
            </w:tcBorders>
            <w:shd w:fill="EEF4FB" w:val="clear"/>
            <w:tcMar>
              <w:top w:w="65" w:type="dxa"/>
              <w:left w:w="120" w:type="dxa"/>
              <w:bottom w:w="65" w:type="dxa"/>
              <w:right w:w="120" w:type="dxa"/>
            </w:tcMar>
          </w:tcPr>
          <w:p>
            <w:pPr>
              <w:pStyle w:val="Normal"/>
              <w:widowControl w:val="false"/>
              <w:spacing w:before="20" w:after="20"/>
              <w:rPr/>
            </w:pPr>
            <w:r>
              <w:rPr>
                <w:rFonts w:eastAsia="Calibri" w:cs="Calibri"/>
                <w:b w:val="false"/>
                <w:bCs w:val="false"/>
                <w:i w:val="false"/>
                <w:iCs w:val="false"/>
                <w:color w:val="1A1A1A"/>
                <w:sz w:val="19"/>
                <w:szCs w:val="19"/>
              </w:rPr>
              <w:t>Número de CA</w:t>
            </w:r>
          </w:p>
        </w:tc>
        <w:tc>
          <w:tcPr>
            <w:tcW w:w="1300" w:type="dxa"/>
            <w:tcBorders>
              <w:top w:val="single" w:sz="2" w:space="0" w:color="BDD0EA"/>
              <w:left w:val="single" w:sz="2" w:space="0" w:color="BDD0EA"/>
              <w:bottom w:val="single" w:sz="2" w:space="0" w:color="BDD0EA"/>
              <w:right w:val="single" w:sz="2" w:space="0" w:color="BDD0EA"/>
            </w:tcBorders>
            <w:shd w:fill="EEF4FB" w:val="clear"/>
            <w:tcMar>
              <w:top w:w="65" w:type="dxa"/>
              <w:left w:w="120" w:type="dxa"/>
              <w:bottom w:w="65" w:type="dxa"/>
              <w:right w:w="120" w:type="dxa"/>
            </w:tcMar>
          </w:tcPr>
          <w:p>
            <w:pPr>
              <w:pStyle w:val="Normal"/>
              <w:widowControl w:val="false"/>
              <w:spacing w:before="20" w:after="20"/>
              <w:rPr/>
            </w:pPr>
            <w:r>
              <w:rPr>
                <w:rFonts w:eastAsia="Calibri" w:cs="Calibri"/>
                <w:b w:val="false"/>
                <w:bCs w:val="false"/>
                <w:i w:val="false"/>
                <w:iCs w:val="false"/>
                <w:color w:val="1A1A1A"/>
                <w:sz w:val="19"/>
                <w:szCs w:val="19"/>
              </w:rPr>
              <w:t>Text input</w:t>
            </w:r>
          </w:p>
        </w:tc>
        <w:tc>
          <w:tcPr>
            <w:tcW w:w="899" w:type="dxa"/>
            <w:tcBorders>
              <w:top w:val="single" w:sz="2" w:space="0" w:color="BDD0EA"/>
              <w:left w:val="single" w:sz="2" w:space="0" w:color="BDD0EA"/>
              <w:bottom w:val="single" w:sz="2" w:space="0" w:color="BDD0EA"/>
              <w:right w:val="single" w:sz="2" w:space="0" w:color="BDD0EA"/>
            </w:tcBorders>
            <w:shd w:fill="EEF4FB" w:val="clear"/>
            <w:tcMar>
              <w:top w:w="65" w:type="dxa"/>
              <w:left w:w="120" w:type="dxa"/>
              <w:bottom w:w="65" w:type="dxa"/>
              <w:right w:w="120" w:type="dxa"/>
            </w:tcMar>
          </w:tcPr>
          <w:p>
            <w:pPr>
              <w:pStyle w:val="Normal"/>
              <w:widowControl w:val="false"/>
              <w:spacing w:before="20" w:after="20"/>
              <w:rPr/>
            </w:pPr>
            <w:r>
              <w:rPr>
                <w:rFonts w:eastAsia="Calibri" w:cs="Calibri"/>
                <w:b w:val="false"/>
                <w:bCs w:val="false"/>
                <w:i w:val="false"/>
                <w:iCs w:val="false"/>
                <w:color w:val="1A1A1A"/>
                <w:sz w:val="19"/>
                <w:szCs w:val="19"/>
              </w:rPr>
              <w:t>Sí</w:t>
            </w:r>
          </w:p>
        </w:tc>
        <w:tc>
          <w:tcPr>
            <w:tcW w:w="801" w:type="dxa"/>
            <w:tcBorders>
              <w:top w:val="single" w:sz="2" w:space="0" w:color="BDD0EA"/>
              <w:left w:val="single" w:sz="2" w:space="0" w:color="BDD0EA"/>
              <w:bottom w:val="single" w:sz="2" w:space="0" w:color="BDD0EA"/>
              <w:right w:val="single" w:sz="2" w:space="0" w:color="BDD0EA"/>
            </w:tcBorders>
            <w:shd w:fill="EEF4FB" w:val="clear"/>
            <w:tcMar>
              <w:top w:w="65" w:type="dxa"/>
              <w:left w:w="120" w:type="dxa"/>
              <w:bottom w:w="65" w:type="dxa"/>
              <w:right w:w="120" w:type="dxa"/>
            </w:tcMar>
          </w:tcPr>
          <w:p>
            <w:pPr>
              <w:pStyle w:val="Normal"/>
              <w:widowControl w:val="false"/>
              <w:spacing w:before="20" w:after="20"/>
              <w:rPr/>
            </w:pPr>
            <w:r>
              <w:rPr>
                <w:rFonts w:eastAsia="Calibri" w:cs="Calibri"/>
                <w:b w:val="false"/>
                <w:bCs w:val="false"/>
                <w:i w:val="false"/>
                <w:iCs w:val="false"/>
                <w:color w:val="1A1A1A"/>
                <w:sz w:val="19"/>
                <w:szCs w:val="19"/>
              </w:rPr>
              <w:t>máx 3</w:t>
            </w:r>
          </w:p>
        </w:tc>
        <w:tc>
          <w:tcPr>
            <w:tcW w:w="2000" w:type="dxa"/>
            <w:tcBorders>
              <w:top w:val="single" w:sz="2" w:space="0" w:color="BDD0EA"/>
              <w:left w:val="single" w:sz="2" w:space="0" w:color="BDD0EA"/>
              <w:bottom w:val="single" w:sz="2" w:space="0" w:color="BDD0EA"/>
              <w:right w:val="single" w:sz="2" w:space="0" w:color="BDD0EA"/>
            </w:tcBorders>
            <w:shd w:fill="EEF4FB" w:val="clear"/>
            <w:tcMar>
              <w:top w:w="65" w:type="dxa"/>
              <w:left w:w="120" w:type="dxa"/>
              <w:bottom w:w="65" w:type="dxa"/>
              <w:right w:w="120" w:type="dxa"/>
            </w:tcMar>
          </w:tcPr>
          <w:p>
            <w:pPr>
              <w:pStyle w:val="Normal"/>
              <w:widowControl w:val="false"/>
              <w:spacing w:before="20" w:after="20"/>
              <w:rPr/>
            </w:pPr>
            <w:r>
              <w:rPr>
                <w:rFonts w:eastAsia="Calibri" w:cs="Calibri"/>
                <w:b w:val="false"/>
                <w:bCs w:val="false"/>
                <w:i w:val="false"/>
                <w:iCs w:val="false"/>
                <w:color w:val="1A1A1A"/>
                <w:sz w:val="19"/>
                <w:szCs w:val="19"/>
              </w:rPr>
              <w:t>Formato: dígitos. Ej: "001", "002", "00N". Único dentro de la misma CP.</w:t>
            </w:r>
          </w:p>
        </w:tc>
        <w:tc>
          <w:tcPr>
            <w:tcW w:w="2759" w:type="dxa"/>
            <w:tcBorders>
              <w:top w:val="single" w:sz="2" w:space="0" w:color="BDD0EA"/>
              <w:left w:val="single" w:sz="2" w:space="0" w:color="BDD0EA"/>
              <w:bottom w:val="single" w:sz="2" w:space="0" w:color="BDD0EA"/>
              <w:right w:val="single" w:sz="2" w:space="0" w:color="BDD0EA"/>
            </w:tcBorders>
            <w:shd w:fill="EEF4FB" w:val="clear"/>
            <w:tcMar>
              <w:top w:w="65" w:type="dxa"/>
              <w:left w:w="120" w:type="dxa"/>
              <w:bottom w:w="65" w:type="dxa"/>
              <w:right w:w="120" w:type="dxa"/>
            </w:tcMar>
          </w:tcPr>
          <w:p>
            <w:pPr>
              <w:pStyle w:val="Normal"/>
              <w:widowControl w:val="false"/>
              <w:spacing w:before="20" w:after="20"/>
              <w:rPr/>
            </w:pPr>
            <w:r>
              <w:rPr>
                <w:rFonts w:eastAsia="Calibri" w:cs="Calibri"/>
                <w:b w:val="false"/>
                <w:bCs w:val="false"/>
                <w:i w:val="false"/>
                <w:iCs w:val="false"/>
                <w:color w:val="1A1A1A"/>
                <w:sz w:val="19"/>
                <w:szCs w:val="19"/>
              </w:rPr>
              <w:t>Solo editable al crear. Inmutable una vez guardado. El sistema sugiere el siguiente número disponible.</w:t>
            </w:r>
          </w:p>
        </w:tc>
      </w:tr>
      <w:tr>
        <w:trPr/>
        <w:tc>
          <w:tcPr>
            <w:tcW w:w="1800" w:type="dxa"/>
            <w:tcBorders>
              <w:top w:val="single" w:sz="2" w:space="0" w:color="BDD0EA"/>
              <w:left w:val="single" w:sz="2" w:space="0" w:color="BDD0EA"/>
              <w:bottom w:val="single" w:sz="2" w:space="0" w:color="BDD0EA"/>
              <w:right w:val="single" w:sz="2" w:space="0" w:color="BDD0EA"/>
            </w:tcBorders>
            <w:shd w:fill="FFFFFF" w:val="clear"/>
            <w:tcMar>
              <w:top w:w="65" w:type="dxa"/>
              <w:left w:w="120" w:type="dxa"/>
              <w:bottom w:w="65" w:type="dxa"/>
              <w:right w:w="120" w:type="dxa"/>
            </w:tcMar>
          </w:tcPr>
          <w:p>
            <w:pPr>
              <w:pStyle w:val="Normal"/>
              <w:widowControl w:val="false"/>
              <w:spacing w:before="20" w:after="20"/>
              <w:rPr/>
            </w:pPr>
            <w:r>
              <w:rPr>
                <w:rFonts w:eastAsia="Calibri" w:cs="Calibri"/>
                <w:b w:val="false"/>
                <w:bCs w:val="false"/>
                <w:i w:val="false"/>
                <w:iCs w:val="false"/>
                <w:color w:val="1A1A1A"/>
                <w:sz w:val="19"/>
                <w:szCs w:val="19"/>
              </w:rPr>
              <w:t>Nombre de la CA</w:t>
            </w:r>
          </w:p>
        </w:tc>
        <w:tc>
          <w:tcPr>
            <w:tcW w:w="1300" w:type="dxa"/>
            <w:tcBorders>
              <w:top w:val="single" w:sz="2" w:space="0" w:color="BDD0EA"/>
              <w:left w:val="single" w:sz="2" w:space="0" w:color="BDD0EA"/>
              <w:bottom w:val="single" w:sz="2" w:space="0" w:color="BDD0EA"/>
              <w:right w:val="single" w:sz="2" w:space="0" w:color="BDD0EA"/>
            </w:tcBorders>
            <w:shd w:fill="FFFFFF" w:val="clear"/>
            <w:tcMar>
              <w:top w:w="65" w:type="dxa"/>
              <w:left w:w="120" w:type="dxa"/>
              <w:bottom w:w="65" w:type="dxa"/>
              <w:right w:w="120" w:type="dxa"/>
            </w:tcMar>
          </w:tcPr>
          <w:p>
            <w:pPr>
              <w:pStyle w:val="Normal"/>
              <w:widowControl w:val="false"/>
              <w:spacing w:before="20" w:after="20"/>
              <w:rPr/>
            </w:pPr>
            <w:r>
              <w:rPr>
                <w:rFonts w:eastAsia="Calibri" w:cs="Calibri"/>
                <w:b w:val="false"/>
                <w:bCs w:val="false"/>
                <w:i w:val="false"/>
                <w:iCs w:val="false"/>
                <w:color w:val="1A1A1A"/>
                <w:sz w:val="19"/>
                <w:szCs w:val="19"/>
              </w:rPr>
              <w:t>Text input</w:t>
            </w:r>
          </w:p>
        </w:tc>
        <w:tc>
          <w:tcPr>
            <w:tcW w:w="899" w:type="dxa"/>
            <w:tcBorders>
              <w:top w:val="single" w:sz="2" w:space="0" w:color="BDD0EA"/>
              <w:left w:val="single" w:sz="2" w:space="0" w:color="BDD0EA"/>
              <w:bottom w:val="single" w:sz="2" w:space="0" w:color="BDD0EA"/>
              <w:right w:val="single" w:sz="2" w:space="0" w:color="BDD0EA"/>
            </w:tcBorders>
            <w:shd w:fill="FFFFFF" w:val="clear"/>
            <w:tcMar>
              <w:top w:w="65" w:type="dxa"/>
              <w:left w:w="120" w:type="dxa"/>
              <w:bottom w:w="65" w:type="dxa"/>
              <w:right w:w="120" w:type="dxa"/>
            </w:tcMar>
          </w:tcPr>
          <w:p>
            <w:pPr>
              <w:pStyle w:val="Normal"/>
              <w:widowControl w:val="false"/>
              <w:spacing w:before="20" w:after="20"/>
              <w:rPr/>
            </w:pPr>
            <w:r>
              <w:rPr>
                <w:rFonts w:eastAsia="Calibri" w:cs="Calibri"/>
                <w:b w:val="false"/>
                <w:bCs w:val="false"/>
                <w:i w:val="false"/>
                <w:iCs w:val="false"/>
                <w:color w:val="1A1A1A"/>
                <w:sz w:val="19"/>
                <w:szCs w:val="19"/>
              </w:rPr>
              <w:t>Sí</w:t>
            </w:r>
          </w:p>
        </w:tc>
        <w:tc>
          <w:tcPr>
            <w:tcW w:w="801" w:type="dxa"/>
            <w:tcBorders>
              <w:top w:val="single" w:sz="2" w:space="0" w:color="BDD0EA"/>
              <w:left w:val="single" w:sz="2" w:space="0" w:color="BDD0EA"/>
              <w:bottom w:val="single" w:sz="2" w:space="0" w:color="BDD0EA"/>
              <w:right w:val="single" w:sz="2" w:space="0" w:color="BDD0EA"/>
            </w:tcBorders>
            <w:shd w:fill="FFFFFF" w:val="clear"/>
            <w:tcMar>
              <w:top w:w="65" w:type="dxa"/>
              <w:left w:w="120" w:type="dxa"/>
              <w:bottom w:w="65" w:type="dxa"/>
              <w:right w:w="120" w:type="dxa"/>
            </w:tcMar>
          </w:tcPr>
          <w:p>
            <w:pPr>
              <w:pStyle w:val="Normal"/>
              <w:widowControl w:val="false"/>
              <w:spacing w:before="20" w:after="20"/>
              <w:rPr/>
            </w:pPr>
            <w:r>
              <w:rPr>
                <w:rFonts w:eastAsia="Calibri" w:cs="Calibri"/>
                <w:b w:val="false"/>
                <w:bCs w:val="false"/>
                <w:i w:val="false"/>
                <w:iCs w:val="false"/>
                <w:color w:val="1A1A1A"/>
                <w:sz w:val="19"/>
                <w:szCs w:val="19"/>
              </w:rPr>
              <w:t>máx 200</w:t>
            </w:r>
          </w:p>
        </w:tc>
        <w:tc>
          <w:tcPr>
            <w:tcW w:w="2000" w:type="dxa"/>
            <w:tcBorders>
              <w:top w:val="single" w:sz="2" w:space="0" w:color="BDD0EA"/>
              <w:left w:val="single" w:sz="2" w:space="0" w:color="BDD0EA"/>
              <w:bottom w:val="single" w:sz="2" w:space="0" w:color="BDD0EA"/>
              <w:right w:val="single" w:sz="2" w:space="0" w:color="BDD0EA"/>
            </w:tcBorders>
            <w:shd w:fill="FFFFFF" w:val="clear"/>
            <w:tcMar>
              <w:top w:w="65" w:type="dxa"/>
              <w:left w:w="120" w:type="dxa"/>
              <w:bottom w:w="65" w:type="dxa"/>
              <w:right w:w="120" w:type="dxa"/>
            </w:tcMar>
          </w:tcPr>
          <w:p>
            <w:pPr>
              <w:pStyle w:val="Normal"/>
              <w:widowControl w:val="false"/>
              <w:spacing w:before="20" w:after="20"/>
              <w:rPr/>
            </w:pPr>
            <w:r>
              <w:rPr>
                <w:rFonts w:eastAsia="Calibri" w:cs="Calibri"/>
                <w:b w:val="false"/>
                <w:bCs w:val="false"/>
                <w:i w:val="false"/>
                <w:iCs w:val="false"/>
                <w:color w:val="1A1A1A"/>
                <w:sz w:val="19"/>
                <w:szCs w:val="19"/>
              </w:rPr>
              <w:t>No vacío.</w:t>
            </w:r>
          </w:p>
        </w:tc>
        <w:tc>
          <w:tcPr>
            <w:tcW w:w="2759" w:type="dxa"/>
            <w:tcBorders>
              <w:top w:val="single" w:sz="2" w:space="0" w:color="BDD0EA"/>
              <w:left w:val="single" w:sz="2" w:space="0" w:color="BDD0EA"/>
              <w:bottom w:val="single" w:sz="2" w:space="0" w:color="BDD0EA"/>
              <w:right w:val="single" w:sz="2" w:space="0" w:color="BDD0EA"/>
            </w:tcBorders>
            <w:shd w:fill="FFFFFF" w:val="clear"/>
            <w:tcMar>
              <w:top w:w="65" w:type="dxa"/>
              <w:left w:w="120" w:type="dxa"/>
              <w:bottom w:w="65" w:type="dxa"/>
              <w:right w:w="120" w:type="dxa"/>
            </w:tcMar>
          </w:tcPr>
          <w:p>
            <w:pPr>
              <w:pStyle w:val="Normal"/>
              <w:widowControl w:val="false"/>
              <w:spacing w:before="20" w:after="20"/>
              <w:rPr/>
            </w:pPr>
            <w:r>
              <w:rPr>
                <w:rFonts w:eastAsia="Calibri" w:cs="Calibri"/>
                <w:b w:val="false"/>
                <w:bCs w:val="false"/>
                <w:i w:val="false"/>
                <w:iCs w:val="false"/>
                <w:color w:val="1A1A1A"/>
                <w:sz w:val="19"/>
                <w:szCs w:val="19"/>
              </w:rPr>
              <w:t>Nombre que la empresa da a esta cuenta. Ej: "Caja La Paz BOB", "Banco BNB Cta. 001". Mayúsculas al guardar.</w:t>
            </w:r>
          </w:p>
        </w:tc>
      </w:tr>
      <w:tr>
        <w:trPr/>
        <w:tc>
          <w:tcPr>
            <w:tcW w:w="1800" w:type="dxa"/>
            <w:tcBorders>
              <w:top w:val="single" w:sz="2" w:space="0" w:color="BDD0EA"/>
              <w:left w:val="single" w:sz="2" w:space="0" w:color="BDD0EA"/>
              <w:bottom w:val="single" w:sz="2" w:space="0" w:color="BDD0EA"/>
              <w:right w:val="single" w:sz="2" w:space="0" w:color="BDD0EA"/>
            </w:tcBorders>
            <w:shd w:fill="EEF4FB" w:val="clear"/>
            <w:tcMar>
              <w:top w:w="65" w:type="dxa"/>
              <w:left w:w="120" w:type="dxa"/>
              <w:bottom w:w="65" w:type="dxa"/>
              <w:right w:w="120" w:type="dxa"/>
            </w:tcMar>
          </w:tcPr>
          <w:p>
            <w:pPr>
              <w:pStyle w:val="Normal"/>
              <w:widowControl w:val="false"/>
              <w:spacing w:before="20" w:after="20"/>
              <w:rPr/>
            </w:pPr>
            <w:r>
              <w:rPr>
                <w:rFonts w:eastAsia="Calibri" w:cs="Calibri"/>
                <w:b w:val="false"/>
                <w:bCs w:val="false"/>
                <w:i w:val="false"/>
                <w:iCs w:val="false"/>
                <w:color w:val="1A1A1A"/>
                <w:sz w:val="19"/>
                <w:szCs w:val="19"/>
              </w:rPr>
              <w:t>Código completo</w:t>
            </w:r>
          </w:p>
        </w:tc>
        <w:tc>
          <w:tcPr>
            <w:tcW w:w="1300" w:type="dxa"/>
            <w:tcBorders>
              <w:top w:val="single" w:sz="2" w:space="0" w:color="BDD0EA"/>
              <w:left w:val="single" w:sz="2" w:space="0" w:color="BDD0EA"/>
              <w:bottom w:val="single" w:sz="2" w:space="0" w:color="BDD0EA"/>
              <w:right w:val="single" w:sz="2" w:space="0" w:color="BDD0EA"/>
            </w:tcBorders>
            <w:shd w:fill="EEF4FB" w:val="clear"/>
            <w:tcMar>
              <w:top w:w="65" w:type="dxa"/>
              <w:left w:w="120" w:type="dxa"/>
              <w:bottom w:w="65" w:type="dxa"/>
              <w:right w:w="120" w:type="dxa"/>
            </w:tcMar>
          </w:tcPr>
          <w:p>
            <w:pPr>
              <w:pStyle w:val="Normal"/>
              <w:widowControl w:val="false"/>
              <w:spacing w:before="20" w:after="20"/>
              <w:rPr/>
            </w:pPr>
            <w:r>
              <w:rPr>
                <w:rFonts w:eastAsia="Calibri" w:cs="Calibri"/>
                <w:b w:val="false"/>
                <w:bCs w:val="false"/>
                <w:i w:val="false"/>
                <w:iCs w:val="false"/>
                <w:color w:val="1A1A1A"/>
                <w:sz w:val="19"/>
                <w:szCs w:val="19"/>
              </w:rPr>
              <w:t>Label generado (solo lectura)</w:t>
            </w:r>
          </w:p>
        </w:tc>
        <w:tc>
          <w:tcPr>
            <w:tcW w:w="899" w:type="dxa"/>
            <w:tcBorders>
              <w:top w:val="single" w:sz="2" w:space="0" w:color="BDD0EA"/>
              <w:left w:val="single" w:sz="2" w:space="0" w:color="BDD0EA"/>
              <w:bottom w:val="single" w:sz="2" w:space="0" w:color="BDD0EA"/>
              <w:right w:val="single" w:sz="2" w:space="0" w:color="BDD0EA"/>
            </w:tcBorders>
            <w:shd w:fill="EEF4FB" w:val="clear"/>
            <w:tcMar>
              <w:top w:w="65" w:type="dxa"/>
              <w:left w:w="120" w:type="dxa"/>
              <w:bottom w:w="65" w:type="dxa"/>
              <w:right w:w="120" w:type="dxa"/>
            </w:tcMar>
          </w:tcPr>
          <w:p>
            <w:pPr>
              <w:pStyle w:val="Normal"/>
              <w:widowControl w:val="false"/>
              <w:spacing w:before="20" w:after="20"/>
              <w:rPr/>
            </w:pPr>
            <w:r>
              <w:rPr>
                <w:rFonts w:eastAsia="Calibri" w:cs="Calibri"/>
                <w:b w:val="false"/>
                <w:bCs w:val="false"/>
                <w:i w:val="false"/>
                <w:iCs w:val="false"/>
                <w:color w:val="1A1A1A"/>
                <w:sz w:val="19"/>
                <w:szCs w:val="19"/>
              </w:rPr>
              <w:t>—</w:t>
            </w:r>
          </w:p>
        </w:tc>
        <w:tc>
          <w:tcPr>
            <w:tcW w:w="801" w:type="dxa"/>
            <w:tcBorders>
              <w:top w:val="single" w:sz="2" w:space="0" w:color="BDD0EA"/>
              <w:left w:val="single" w:sz="2" w:space="0" w:color="BDD0EA"/>
              <w:bottom w:val="single" w:sz="2" w:space="0" w:color="BDD0EA"/>
              <w:right w:val="single" w:sz="2" w:space="0" w:color="BDD0EA"/>
            </w:tcBorders>
            <w:shd w:fill="EEF4FB" w:val="clear"/>
            <w:tcMar>
              <w:top w:w="65" w:type="dxa"/>
              <w:left w:w="120" w:type="dxa"/>
              <w:bottom w:w="65" w:type="dxa"/>
              <w:right w:w="120" w:type="dxa"/>
            </w:tcMar>
          </w:tcPr>
          <w:p>
            <w:pPr>
              <w:pStyle w:val="Normal"/>
              <w:widowControl w:val="false"/>
              <w:spacing w:before="20" w:after="20"/>
              <w:rPr/>
            </w:pPr>
            <w:r>
              <w:rPr>
                <w:rFonts w:eastAsia="Calibri" w:cs="Calibri"/>
                <w:b w:val="false"/>
                <w:bCs w:val="false"/>
                <w:i w:val="false"/>
                <w:iCs w:val="false"/>
                <w:color w:val="1A1A1A"/>
                <w:sz w:val="19"/>
                <w:szCs w:val="19"/>
              </w:rPr>
              <w:t>—</w:t>
            </w:r>
          </w:p>
        </w:tc>
        <w:tc>
          <w:tcPr>
            <w:tcW w:w="2000" w:type="dxa"/>
            <w:tcBorders>
              <w:top w:val="single" w:sz="2" w:space="0" w:color="BDD0EA"/>
              <w:left w:val="single" w:sz="2" w:space="0" w:color="BDD0EA"/>
              <w:bottom w:val="single" w:sz="2" w:space="0" w:color="BDD0EA"/>
              <w:right w:val="single" w:sz="2" w:space="0" w:color="BDD0EA"/>
            </w:tcBorders>
            <w:shd w:fill="EEF4FB" w:val="clear"/>
            <w:tcMar>
              <w:top w:w="65" w:type="dxa"/>
              <w:left w:w="120" w:type="dxa"/>
              <w:bottom w:w="65" w:type="dxa"/>
              <w:right w:w="120" w:type="dxa"/>
            </w:tcMar>
          </w:tcPr>
          <w:p>
            <w:pPr>
              <w:pStyle w:val="Normal"/>
              <w:widowControl w:val="false"/>
              <w:spacing w:before="20" w:after="20"/>
              <w:rPr/>
            </w:pPr>
            <w:r>
              <w:rPr>
                <w:rFonts w:eastAsia="Calibri" w:cs="Calibri"/>
                <w:b w:val="false"/>
                <w:bCs w:val="false"/>
                <w:i w:val="false"/>
                <w:iCs w:val="false"/>
                <w:color w:val="1A1A1A"/>
                <w:sz w:val="19"/>
                <w:szCs w:val="19"/>
              </w:rPr>
              <w:t>Construido: C.G.SG.CP.CA. Ej: "1.1.1.001.001"</w:t>
            </w:r>
          </w:p>
        </w:tc>
        <w:tc>
          <w:tcPr>
            <w:tcW w:w="2759" w:type="dxa"/>
            <w:tcBorders>
              <w:top w:val="single" w:sz="2" w:space="0" w:color="BDD0EA"/>
              <w:left w:val="single" w:sz="2" w:space="0" w:color="BDD0EA"/>
              <w:bottom w:val="single" w:sz="2" w:space="0" w:color="BDD0EA"/>
              <w:right w:val="single" w:sz="2" w:space="0" w:color="BDD0EA"/>
            </w:tcBorders>
            <w:shd w:fill="EEF4FB" w:val="clear"/>
            <w:tcMar>
              <w:top w:w="65" w:type="dxa"/>
              <w:left w:w="120" w:type="dxa"/>
              <w:bottom w:w="65" w:type="dxa"/>
              <w:right w:w="120" w:type="dxa"/>
            </w:tcMar>
          </w:tcPr>
          <w:p>
            <w:pPr>
              <w:pStyle w:val="Normal"/>
              <w:widowControl w:val="false"/>
              <w:spacing w:before="20" w:after="20"/>
              <w:rPr/>
            </w:pPr>
            <w:r>
              <w:rPr>
                <w:rFonts w:eastAsia="Calibri" w:cs="Calibri"/>
                <w:b w:val="false"/>
                <w:bCs w:val="false"/>
                <w:i w:val="false"/>
                <w:iCs w:val="false"/>
                <w:color w:val="1A1A1A"/>
                <w:sz w:val="19"/>
                <w:szCs w:val="19"/>
              </w:rPr>
              <w:t>Se genera automáticamente al escribir el número de CA. Vista previa en tiempo real.</w:t>
            </w:r>
          </w:p>
        </w:tc>
      </w:tr>
      <w:tr>
        <w:trPr/>
        <w:tc>
          <w:tcPr>
            <w:tcW w:w="1800" w:type="dxa"/>
            <w:tcBorders>
              <w:top w:val="single" w:sz="2" w:space="0" w:color="BDD0EA"/>
              <w:left w:val="single" w:sz="2" w:space="0" w:color="BDD0EA"/>
              <w:bottom w:val="single" w:sz="2" w:space="0" w:color="BDD0EA"/>
              <w:right w:val="single" w:sz="2" w:space="0" w:color="BDD0EA"/>
            </w:tcBorders>
            <w:shd w:fill="FFFFFF" w:val="clear"/>
            <w:tcMar>
              <w:top w:w="65" w:type="dxa"/>
              <w:left w:w="120" w:type="dxa"/>
              <w:bottom w:w="65" w:type="dxa"/>
              <w:right w:w="120" w:type="dxa"/>
            </w:tcMar>
          </w:tcPr>
          <w:p>
            <w:pPr>
              <w:pStyle w:val="Normal"/>
              <w:widowControl w:val="false"/>
              <w:spacing w:before="20" w:after="20"/>
              <w:rPr/>
            </w:pPr>
            <w:r>
              <w:rPr>
                <w:rFonts w:eastAsia="Calibri" w:cs="Calibri"/>
                <w:b w:val="false"/>
                <w:bCs w:val="false"/>
                <w:i w:val="false"/>
                <w:iCs w:val="false"/>
                <w:color w:val="1A1A1A"/>
                <w:sz w:val="19"/>
                <w:szCs w:val="19"/>
              </w:rPr>
              <w:t>Acepta asientos directos</w:t>
            </w:r>
          </w:p>
        </w:tc>
        <w:tc>
          <w:tcPr>
            <w:tcW w:w="1300" w:type="dxa"/>
            <w:tcBorders>
              <w:top w:val="single" w:sz="2" w:space="0" w:color="BDD0EA"/>
              <w:left w:val="single" w:sz="2" w:space="0" w:color="BDD0EA"/>
              <w:bottom w:val="single" w:sz="2" w:space="0" w:color="BDD0EA"/>
              <w:right w:val="single" w:sz="2" w:space="0" w:color="BDD0EA"/>
            </w:tcBorders>
            <w:shd w:fill="FFFFFF" w:val="clear"/>
            <w:tcMar>
              <w:top w:w="65" w:type="dxa"/>
              <w:left w:w="120" w:type="dxa"/>
              <w:bottom w:w="65" w:type="dxa"/>
              <w:right w:w="120" w:type="dxa"/>
            </w:tcMar>
          </w:tcPr>
          <w:p>
            <w:pPr>
              <w:pStyle w:val="Normal"/>
              <w:widowControl w:val="false"/>
              <w:spacing w:before="20" w:after="20"/>
              <w:rPr/>
            </w:pPr>
            <w:r>
              <w:rPr>
                <w:rFonts w:eastAsia="Calibri" w:cs="Calibri"/>
                <w:b w:val="false"/>
                <w:bCs w:val="false"/>
                <w:i w:val="false"/>
                <w:iCs w:val="false"/>
                <w:color w:val="1A1A1A"/>
                <w:sz w:val="19"/>
                <w:szCs w:val="19"/>
              </w:rPr>
              <w:t>Label informativo</w:t>
            </w:r>
          </w:p>
        </w:tc>
        <w:tc>
          <w:tcPr>
            <w:tcW w:w="899" w:type="dxa"/>
            <w:tcBorders>
              <w:top w:val="single" w:sz="2" w:space="0" w:color="BDD0EA"/>
              <w:left w:val="single" w:sz="2" w:space="0" w:color="BDD0EA"/>
              <w:bottom w:val="single" w:sz="2" w:space="0" w:color="BDD0EA"/>
              <w:right w:val="single" w:sz="2" w:space="0" w:color="BDD0EA"/>
            </w:tcBorders>
            <w:shd w:fill="FFFFFF" w:val="clear"/>
            <w:tcMar>
              <w:top w:w="65" w:type="dxa"/>
              <w:left w:w="120" w:type="dxa"/>
              <w:bottom w:w="65" w:type="dxa"/>
              <w:right w:w="120" w:type="dxa"/>
            </w:tcMar>
          </w:tcPr>
          <w:p>
            <w:pPr>
              <w:pStyle w:val="Normal"/>
              <w:widowControl w:val="false"/>
              <w:spacing w:before="20" w:after="20"/>
              <w:rPr/>
            </w:pPr>
            <w:r>
              <w:rPr>
                <w:rFonts w:eastAsia="Calibri" w:cs="Calibri"/>
                <w:b w:val="false"/>
                <w:bCs w:val="false"/>
                <w:i w:val="false"/>
                <w:iCs w:val="false"/>
                <w:color w:val="1A1A1A"/>
                <w:sz w:val="19"/>
                <w:szCs w:val="19"/>
              </w:rPr>
              <w:t>—</w:t>
            </w:r>
          </w:p>
        </w:tc>
        <w:tc>
          <w:tcPr>
            <w:tcW w:w="801" w:type="dxa"/>
            <w:tcBorders>
              <w:top w:val="single" w:sz="2" w:space="0" w:color="BDD0EA"/>
              <w:left w:val="single" w:sz="2" w:space="0" w:color="BDD0EA"/>
              <w:bottom w:val="single" w:sz="2" w:space="0" w:color="BDD0EA"/>
              <w:right w:val="single" w:sz="2" w:space="0" w:color="BDD0EA"/>
            </w:tcBorders>
            <w:shd w:fill="FFFFFF" w:val="clear"/>
            <w:tcMar>
              <w:top w:w="65" w:type="dxa"/>
              <w:left w:w="120" w:type="dxa"/>
              <w:bottom w:w="65" w:type="dxa"/>
              <w:right w:w="120" w:type="dxa"/>
            </w:tcMar>
          </w:tcPr>
          <w:p>
            <w:pPr>
              <w:pStyle w:val="Normal"/>
              <w:widowControl w:val="false"/>
              <w:spacing w:before="20" w:after="20"/>
              <w:rPr/>
            </w:pPr>
            <w:r>
              <w:rPr>
                <w:rFonts w:eastAsia="Calibri" w:cs="Calibri"/>
                <w:b w:val="false"/>
                <w:bCs w:val="false"/>
                <w:i w:val="false"/>
                <w:iCs w:val="false"/>
                <w:color w:val="1A1A1A"/>
                <w:sz w:val="19"/>
                <w:szCs w:val="19"/>
              </w:rPr>
              <w:t>—</w:t>
            </w:r>
          </w:p>
        </w:tc>
        <w:tc>
          <w:tcPr>
            <w:tcW w:w="2000" w:type="dxa"/>
            <w:tcBorders>
              <w:top w:val="single" w:sz="2" w:space="0" w:color="BDD0EA"/>
              <w:left w:val="single" w:sz="2" w:space="0" w:color="BDD0EA"/>
              <w:bottom w:val="single" w:sz="2" w:space="0" w:color="BDD0EA"/>
              <w:right w:val="single" w:sz="2" w:space="0" w:color="BDD0EA"/>
            </w:tcBorders>
            <w:shd w:fill="FFFFFF" w:val="clear"/>
            <w:tcMar>
              <w:top w:w="65" w:type="dxa"/>
              <w:left w:w="120" w:type="dxa"/>
              <w:bottom w:w="65" w:type="dxa"/>
              <w:right w:w="120" w:type="dxa"/>
            </w:tcMar>
          </w:tcPr>
          <w:p>
            <w:pPr>
              <w:pStyle w:val="Normal"/>
              <w:widowControl w:val="false"/>
              <w:spacing w:before="20" w:after="20"/>
              <w:rPr/>
            </w:pPr>
            <w:r>
              <w:rPr>
                <w:rFonts w:eastAsia="Calibri" w:cs="Calibri"/>
                <w:b w:val="false"/>
                <w:bCs w:val="false"/>
                <w:i w:val="false"/>
                <w:iCs w:val="false"/>
                <w:color w:val="1A1A1A"/>
                <w:sz w:val="19"/>
                <w:szCs w:val="19"/>
              </w:rPr>
              <w:t>Siempre "Sí" para CA.</w:t>
            </w:r>
          </w:p>
        </w:tc>
        <w:tc>
          <w:tcPr>
            <w:tcW w:w="2759" w:type="dxa"/>
            <w:tcBorders>
              <w:top w:val="single" w:sz="2" w:space="0" w:color="BDD0EA"/>
              <w:left w:val="single" w:sz="2" w:space="0" w:color="BDD0EA"/>
              <w:bottom w:val="single" w:sz="2" w:space="0" w:color="BDD0EA"/>
              <w:right w:val="single" w:sz="2" w:space="0" w:color="BDD0EA"/>
            </w:tcBorders>
            <w:shd w:fill="FFFFFF" w:val="clear"/>
            <w:tcMar>
              <w:top w:w="65" w:type="dxa"/>
              <w:left w:w="120" w:type="dxa"/>
              <w:bottom w:w="65" w:type="dxa"/>
              <w:right w:w="120" w:type="dxa"/>
            </w:tcMar>
          </w:tcPr>
          <w:p>
            <w:pPr>
              <w:pStyle w:val="Normal"/>
              <w:widowControl w:val="false"/>
              <w:spacing w:before="20" w:after="20"/>
              <w:rPr/>
            </w:pPr>
            <w:r>
              <w:rPr>
                <w:rFonts w:eastAsia="Calibri" w:cs="Calibri"/>
                <w:b w:val="false"/>
                <w:bCs w:val="false"/>
                <w:i w:val="false"/>
                <w:iCs w:val="false"/>
                <w:color w:val="1A1A1A"/>
                <w:sz w:val="19"/>
                <w:szCs w:val="19"/>
              </w:rPr>
              <w:t>No es un campo editable. Las CA siempre y únicamente aceptan asientos. El sistema lo muestra como información.</w:t>
            </w:r>
          </w:p>
        </w:tc>
      </w:tr>
      <w:tr>
        <w:trPr/>
        <w:tc>
          <w:tcPr>
            <w:tcW w:w="1800" w:type="dxa"/>
            <w:tcBorders>
              <w:top w:val="single" w:sz="2" w:space="0" w:color="BDD0EA"/>
              <w:left w:val="single" w:sz="2" w:space="0" w:color="BDD0EA"/>
              <w:bottom w:val="single" w:sz="2" w:space="0" w:color="BDD0EA"/>
              <w:right w:val="single" w:sz="2" w:space="0" w:color="BDD0EA"/>
            </w:tcBorders>
            <w:shd w:fill="EEF4FB" w:val="clear"/>
            <w:tcMar>
              <w:top w:w="65" w:type="dxa"/>
              <w:left w:w="120" w:type="dxa"/>
              <w:bottom w:w="65" w:type="dxa"/>
              <w:right w:w="120" w:type="dxa"/>
            </w:tcMar>
          </w:tcPr>
          <w:p>
            <w:pPr>
              <w:pStyle w:val="Normal"/>
              <w:widowControl w:val="false"/>
              <w:spacing w:before="20" w:after="20"/>
              <w:rPr/>
            </w:pPr>
            <w:r>
              <w:rPr>
                <w:rFonts w:eastAsia="Calibri" w:cs="Calibri"/>
                <w:b w:val="false"/>
                <w:bCs w:val="false"/>
                <w:i w:val="false"/>
                <w:iCs w:val="false"/>
                <w:color w:val="1A1A1A"/>
                <w:sz w:val="19"/>
                <w:szCs w:val="19"/>
              </w:rPr>
              <w:t>En Estado Financiero</w:t>
            </w:r>
          </w:p>
        </w:tc>
        <w:tc>
          <w:tcPr>
            <w:tcW w:w="1300" w:type="dxa"/>
            <w:tcBorders>
              <w:top w:val="single" w:sz="2" w:space="0" w:color="BDD0EA"/>
              <w:left w:val="single" w:sz="2" w:space="0" w:color="BDD0EA"/>
              <w:bottom w:val="single" w:sz="2" w:space="0" w:color="BDD0EA"/>
              <w:right w:val="single" w:sz="2" w:space="0" w:color="BDD0EA"/>
            </w:tcBorders>
            <w:shd w:fill="EEF4FB" w:val="clear"/>
            <w:tcMar>
              <w:top w:w="65" w:type="dxa"/>
              <w:left w:w="120" w:type="dxa"/>
              <w:bottom w:w="65" w:type="dxa"/>
              <w:right w:w="120" w:type="dxa"/>
            </w:tcMar>
          </w:tcPr>
          <w:p>
            <w:pPr>
              <w:pStyle w:val="Normal"/>
              <w:widowControl w:val="false"/>
              <w:spacing w:before="20" w:after="20"/>
              <w:rPr/>
            </w:pPr>
            <w:r>
              <w:rPr>
                <w:rFonts w:eastAsia="Calibri" w:cs="Calibri"/>
                <w:b w:val="false"/>
                <w:bCs w:val="false"/>
                <w:i w:val="false"/>
                <w:iCs w:val="false"/>
                <w:color w:val="1A1A1A"/>
                <w:sz w:val="19"/>
                <w:szCs w:val="19"/>
              </w:rPr>
              <w:t>Label con chip de color</w:t>
            </w:r>
          </w:p>
        </w:tc>
        <w:tc>
          <w:tcPr>
            <w:tcW w:w="899" w:type="dxa"/>
            <w:tcBorders>
              <w:top w:val="single" w:sz="2" w:space="0" w:color="BDD0EA"/>
              <w:left w:val="single" w:sz="2" w:space="0" w:color="BDD0EA"/>
              <w:bottom w:val="single" w:sz="2" w:space="0" w:color="BDD0EA"/>
              <w:right w:val="single" w:sz="2" w:space="0" w:color="BDD0EA"/>
            </w:tcBorders>
            <w:shd w:fill="EEF4FB" w:val="clear"/>
            <w:tcMar>
              <w:top w:w="65" w:type="dxa"/>
              <w:left w:w="120" w:type="dxa"/>
              <w:bottom w:w="65" w:type="dxa"/>
              <w:right w:w="120" w:type="dxa"/>
            </w:tcMar>
          </w:tcPr>
          <w:p>
            <w:pPr>
              <w:pStyle w:val="Normal"/>
              <w:widowControl w:val="false"/>
              <w:spacing w:before="20" w:after="20"/>
              <w:rPr/>
            </w:pPr>
            <w:r>
              <w:rPr>
                <w:rFonts w:eastAsia="Calibri" w:cs="Calibri"/>
                <w:b w:val="false"/>
                <w:bCs w:val="false"/>
                <w:i w:val="false"/>
                <w:iCs w:val="false"/>
                <w:color w:val="1A1A1A"/>
                <w:sz w:val="19"/>
                <w:szCs w:val="19"/>
              </w:rPr>
              <w:t>—</w:t>
            </w:r>
          </w:p>
        </w:tc>
        <w:tc>
          <w:tcPr>
            <w:tcW w:w="801" w:type="dxa"/>
            <w:tcBorders>
              <w:top w:val="single" w:sz="2" w:space="0" w:color="BDD0EA"/>
              <w:left w:val="single" w:sz="2" w:space="0" w:color="BDD0EA"/>
              <w:bottom w:val="single" w:sz="2" w:space="0" w:color="BDD0EA"/>
              <w:right w:val="single" w:sz="2" w:space="0" w:color="BDD0EA"/>
            </w:tcBorders>
            <w:shd w:fill="EEF4FB" w:val="clear"/>
            <w:tcMar>
              <w:top w:w="65" w:type="dxa"/>
              <w:left w:w="120" w:type="dxa"/>
              <w:bottom w:w="65" w:type="dxa"/>
              <w:right w:w="120" w:type="dxa"/>
            </w:tcMar>
          </w:tcPr>
          <w:p>
            <w:pPr>
              <w:pStyle w:val="Normal"/>
              <w:widowControl w:val="false"/>
              <w:spacing w:before="20" w:after="20"/>
              <w:rPr/>
            </w:pPr>
            <w:r>
              <w:rPr>
                <w:rFonts w:eastAsia="Calibri" w:cs="Calibri"/>
                <w:b w:val="false"/>
                <w:bCs w:val="false"/>
                <w:i w:val="false"/>
                <w:iCs w:val="false"/>
                <w:color w:val="1A1A1A"/>
                <w:sz w:val="19"/>
                <w:szCs w:val="19"/>
              </w:rPr>
              <w:t>—</w:t>
            </w:r>
          </w:p>
        </w:tc>
        <w:tc>
          <w:tcPr>
            <w:tcW w:w="2000" w:type="dxa"/>
            <w:tcBorders>
              <w:top w:val="single" w:sz="2" w:space="0" w:color="BDD0EA"/>
              <w:left w:val="single" w:sz="2" w:space="0" w:color="BDD0EA"/>
              <w:bottom w:val="single" w:sz="2" w:space="0" w:color="BDD0EA"/>
              <w:right w:val="single" w:sz="2" w:space="0" w:color="BDD0EA"/>
            </w:tcBorders>
            <w:shd w:fill="EEF4FB" w:val="clear"/>
            <w:tcMar>
              <w:top w:w="65" w:type="dxa"/>
              <w:left w:w="120" w:type="dxa"/>
              <w:bottom w:w="65" w:type="dxa"/>
              <w:right w:w="120" w:type="dxa"/>
            </w:tcMar>
          </w:tcPr>
          <w:p>
            <w:pPr>
              <w:pStyle w:val="Normal"/>
              <w:widowControl w:val="false"/>
              <w:spacing w:before="20" w:after="20"/>
              <w:rPr/>
            </w:pPr>
            <w:r>
              <w:rPr>
                <w:rFonts w:eastAsia="Calibri" w:cs="Calibri"/>
                <w:b w:val="false"/>
                <w:bCs w:val="false"/>
                <w:i w:val="false"/>
                <w:iCs w:val="false"/>
                <w:color w:val="1A1A1A"/>
                <w:sz w:val="19"/>
                <w:szCs w:val="19"/>
              </w:rPr>
              <w:t>Balance General — [sección] o Estado de Resultados — [sección]</w:t>
            </w:r>
          </w:p>
        </w:tc>
        <w:tc>
          <w:tcPr>
            <w:tcW w:w="2759" w:type="dxa"/>
            <w:tcBorders>
              <w:top w:val="single" w:sz="2" w:space="0" w:color="BDD0EA"/>
              <w:left w:val="single" w:sz="2" w:space="0" w:color="BDD0EA"/>
              <w:bottom w:val="single" w:sz="2" w:space="0" w:color="BDD0EA"/>
              <w:right w:val="single" w:sz="2" w:space="0" w:color="BDD0EA"/>
            </w:tcBorders>
            <w:shd w:fill="EEF4FB" w:val="clear"/>
            <w:tcMar>
              <w:top w:w="65" w:type="dxa"/>
              <w:left w:w="120" w:type="dxa"/>
              <w:bottom w:w="65" w:type="dxa"/>
              <w:right w:w="120" w:type="dxa"/>
            </w:tcMar>
          </w:tcPr>
          <w:p>
            <w:pPr>
              <w:pStyle w:val="Normal"/>
              <w:widowControl w:val="false"/>
              <w:spacing w:before="20" w:after="20"/>
              <w:rPr/>
            </w:pPr>
            <w:r>
              <w:rPr>
                <w:rFonts w:eastAsia="Calibri" w:cs="Calibri"/>
                <w:b w:val="false"/>
                <w:bCs w:val="false"/>
                <w:i w:val="false"/>
                <w:iCs w:val="false"/>
                <w:color w:val="1A1A1A"/>
                <w:sz w:val="19"/>
                <w:szCs w:val="19"/>
              </w:rPr>
              <w:t>Calculado desde la Clase de la CP padre. NO editable.</w:t>
            </w:r>
          </w:p>
        </w:tc>
      </w:tr>
      <w:tr>
        <w:trPr/>
        <w:tc>
          <w:tcPr>
            <w:tcW w:w="1800" w:type="dxa"/>
            <w:tcBorders>
              <w:top w:val="single" w:sz="2" w:space="0" w:color="BDD0EA"/>
              <w:left w:val="single" w:sz="2" w:space="0" w:color="BDD0EA"/>
              <w:bottom w:val="single" w:sz="2" w:space="0" w:color="BDD0EA"/>
              <w:right w:val="single" w:sz="2" w:space="0" w:color="BDD0EA"/>
            </w:tcBorders>
            <w:shd w:fill="FFFFFF" w:val="clear"/>
            <w:tcMar>
              <w:top w:w="65" w:type="dxa"/>
              <w:left w:w="120" w:type="dxa"/>
              <w:bottom w:w="65" w:type="dxa"/>
              <w:right w:w="120" w:type="dxa"/>
            </w:tcMar>
          </w:tcPr>
          <w:p>
            <w:pPr>
              <w:pStyle w:val="Normal"/>
              <w:widowControl w:val="false"/>
              <w:spacing w:before="20" w:after="20"/>
              <w:rPr/>
            </w:pPr>
            <w:r>
              <w:rPr>
                <w:rFonts w:eastAsia="Calibri" w:cs="Calibri"/>
                <w:b w:val="false"/>
                <w:bCs w:val="false"/>
                <w:i w:val="false"/>
                <w:iCs w:val="false"/>
                <w:color w:val="1A1A1A"/>
                <w:sz w:val="19"/>
                <w:szCs w:val="19"/>
              </w:rPr>
              <w:t>Naturaleza del saldo</w:t>
            </w:r>
          </w:p>
        </w:tc>
        <w:tc>
          <w:tcPr>
            <w:tcW w:w="1300" w:type="dxa"/>
            <w:tcBorders>
              <w:top w:val="single" w:sz="2" w:space="0" w:color="BDD0EA"/>
              <w:left w:val="single" w:sz="2" w:space="0" w:color="BDD0EA"/>
              <w:bottom w:val="single" w:sz="2" w:space="0" w:color="BDD0EA"/>
              <w:right w:val="single" w:sz="2" w:space="0" w:color="BDD0EA"/>
            </w:tcBorders>
            <w:shd w:fill="FFFFFF" w:val="clear"/>
            <w:tcMar>
              <w:top w:w="65" w:type="dxa"/>
              <w:left w:w="120" w:type="dxa"/>
              <w:bottom w:w="65" w:type="dxa"/>
              <w:right w:w="120" w:type="dxa"/>
            </w:tcMar>
          </w:tcPr>
          <w:p>
            <w:pPr>
              <w:pStyle w:val="Normal"/>
              <w:widowControl w:val="false"/>
              <w:spacing w:before="20" w:after="20"/>
              <w:rPr/>
            </w:pPr>
            <w:r>
              <w:rPr>
                <w:rFonts w:eastAsia="Calibri" w:cs="Calibri"/>
                <w:b w:val="false"/>
                <w:bCs w:val="false"/>
                <w:i w:val="false"/>
                <w:iCs w:val="false"/>
                <w:color w:val="1A1A1A"/>
                <w:sz w:val="19"/>
                <w:szCs w:val="19"/>
              </w:rPr>
              <w:t>Label con chip</w:t>
            </w:r>
          </w:p>
        </w:tc>
        <w:tc>
          <w:tcPr>
            <w:tcW w:w="899" w:type="dxa"/>
            <w:tcBorders>
              <w:top w:val="single" w:sz="2" w:space="0" w:color="BDD0EA"/>
              <w:left w:val="single" w:sz="2" w:space="0" w:color="BDD0EA"/>
              <w:bottom w:val="single" w:sz="2" w:space="0" w:color="BDD0EA"/>
              <w:right w:val="single" w:sz="2" w:space="0" w:color="BDD0EA"/>
            </w:tcBorders>
            <w:shd w:fill="FFFFFF" w:val="clear"/>
            <w:tcMar>
              <w:top w:w="65" w:type="dxa"/>
              <w:left w:w="120" w:type="dxa"/>
              <w:bottom w:w="65" w:type="dxa"/>
              <w:right w:w="120" w:type="dxa"/>
            </w:tcMar>
          </w:tcPr>
          <w:p>
            <w:pPr>
              <w:pStyle w:val="Normal"/>
              <w:widowControl w:val="false"/>
              <w:spacing w:before="20" w:after="20"/>
              <w:rPr/>
            </w:pPr>
            <w:r>
              <w:rPr>
                <w:rFonts w:eastAsia="Calibri" w:cs="Calibri"/>
                <w:b w:val="false"/>
                <w:bCs w:val="false"/>
                <w:i w:val="false"/>
                <w:iCs w:val="false"/>
                <w:color w:val="1A1A1A"/>
                <w:sz w:val="19"/>
                <w:szCs w:val="19"/>
              </w:rPr>
              <w:t>—</w:t>
            </w:r>
          </w:p>
        </w:tc>
        <w:tc>
          <w:tcPr>
            <w:tcW w:w="801" w:type="dxa"/>
            <w:tcBorders>
              <w:top w:val="single" w:sz="2" w:space="0" w:color="BDD0EA"/>
              <w:left w:val="single" w:sz="2" w:space="0" w:color="BDD0EA"/>
              <w:bottom w:val="single" w:sz="2" w:space="0" w:color="BDD0EA"/>
              <w:right w:val="single" w:sz="2" w:space="0" w:color="BDD0EA"/>
            </w:tcBorders>
            <w:shd w:fill="FFFFFF" w:val="clear"/>
            <w:tcMar>
              <w:top w:w="65" w:type="dxa"/>
              <w:left w:w="120" w:type="dxa"/>
              <w:bottom w:w="65" w:type="dxa"/>
              <w:right w:w="120" w:type="dxa"/>
            </w:tcMar>
          </w:tcPr>
          <w:p>
            <w:pPr>
              <w:pStyle w:val="Normal"/>
              <w:widowControl w:val="false"/>
              <w:spacing w:before="20" w:after="20"/>
              <w:rPr/>
            </w:pPr>
            <w:r>
              <w:rPr>
                <w:rFonts w:eastAsia="Calibri" w:cs="Calibri"/>
                <w:b w:val="false"/>
                <w:bCs w:val="false"/>
                <w:i w:val="false"/>
                <w:iCs w:val="false"/>
                <w:color w:val="1A1A1A"/>
                <w:sz w:val="19"/>
                <w:szCs w:val="19"/>
              </w:rPr>
              <w:t>—</w:t>
            </w:r>
          </w:p>
        </w:tc>
        <w:tc>
          <w:tcPr>
            <w:tcW w:w="2000" w:type="dxa"/>
            <w:tcBorders>
              <w:top w:val="single" w:sz="2" w:space="0" w:color="BDD0EA"/>
              <w:left w:val="single" w:sz="2" w:space="0" w:color="BDD0EA"/>
              <w:bottom w:val="single" w:sz="2" w:space="0" w:color="BDD0EA"/>
              <w:right w:val="single" w:sz="2" w:space="0" w:color="BDD0EA"/>
            </w:tcBorders>
            <w:shd w:fill="FFFFFF" w:val="clear"/>
            <w:tcMar>
              <w:top w:w="65" w:type="dxa"/>
              <w:left w:w="120" w:type="dxa"/>
              <w:bottom w:w="65" w:type="dxa"/>
              <w:right w:w="120" w:type="dxa"/>
            </w:tcMar>
          </w:tcPr>
          <w:p>
            <w:pPr>
              <w:pStyle w:val="Normal"/>
              <w:widowControl w:val="false"/>
              <w:spacing w:before="20" w:after="20"/>
              <w:rPr/>
            </w:pPr>
            <w:r>
              <w:rPr>
                <w:rFonts w:eastAsia="Calibri" w:cs="Calibri"/>
                <w:b w:val="false"/>
                <w:bCs w:val="false"/>
                <w:i w:val="false"/>
                <w:iCs w:val="false"/>
                <w:color w:val="1A1A1A"/>
                <w:sz w:val="19"/>
                <w:szCs w:val="19"/>
              </w:rPr>
              <w:t>Deudora o Acreedora</w:t>
            </w:r>
          </w:p>
        </w:tc>
        <w:tc>
          <w:tcPr>
            <w:tcW w:w="2759" w:type="dxa"/>
            <w:tcBorders>
              <w:top w:val="single" w:sz="2" w:space="0" w:color="BDD0EA"/>
              <w:left w:val="single" w:sz="2" w:space="0" w:color="BDD0EA"/>
              <w:bottom w:val="single" w:sz="2" w:space="0" w:color="BDD0EA"/>
              <w:right w:val="single" w:sz="2" w:space="0" w:color="BDD0EA"/>
            </w:tcBorders>
            <w:shd w:fill="FFFFFF" w:val="clear"/>
            <w:tcMar>
              <w:top w:w="65" w:type="dxa"/>
              <w:left w:w="120" w:type="dxa"/>
              <w:bottom w:w="65" w:type="dxa"/>
              <w:right w:w="120" w:type="dxa"/>
            </w:tcMar>
          </w:tcPr>
          <w:p>
            <w:pPr>
              <w:pStyle w:val="Normal"/>
              <w:widowControl w:val="false"/>
              <w:spacing w:before="20" w:after="20"/>
              <w:rPr/>
            </w:pPr>
            <w:r>
              <w:rPr>
                <w:rFonts w:eastAsia="Calibri" w:cs="Calibri"/>
                <w:b w:val="false"/>
                <w:bCs w:val="false"/>
                <w:i w:val="false"/>
                <w:iCs w:val="false"/>
                <w:color w:val="1A1A1A"/>
                <w:sz w:val="19"/>
                <w:szCs w:val="19"/>
              </w:rPr>
              <w:t>Calculado. Ej: "Deudora — saldo aumenta con Débitos".</w:t>
            </w:r>
          </w:p>
        </w:tc>
      </w:tr>
      <w:tr>
        <w:trPr/>
        <w:tc>
          <w:tcPr>
            <w:tcW w:w="1800" w:type="dxa"/>
            <w:tcBorders>
              <w:top w:val="single" w:sz="2" w:space="0" w:color="BDD0EA"/>
              <w:left w:val="single" w:sz="2" w:space="0" w:color="BDD0EA"/>
              <w:bottom w:val="single" w:sz="2" w:space="0" w:color="BDD0EA"/>
              <w:right w:val="single" w:sz="2" w:space="0" w:color="BDD0EA"/>
            </w:tcBorders>
            <w:shd w:fill="EEF4FB" w:val="clear"/>
            <w:tcMar>
              <w:top w:w="65" w:type="dxa"/>
              <w:left w:w="120" w:type="dxa"/>
              <w:bottom w:w="65" w:type="dxa"/>
              <w:right w:w="120" w:type="dxa"/>
            </w:tcMar>
          </w:tcPr>
          <w:p>
            <w:pPr>
              <w:pStyle w:val="Normal"/>
              <w:widowControl w:val="false"/>
              <w:spacing w:before="20" w:after="20"/>
              <w:rPr/>
            </w:pPr>
            <w:r>
              <w:rPr>
                <w:rFonts w:eastAsia="Calibri" w:cs="Calibri"/>
                <w:b w:val="false"/>
                <w:bCs w:val="false"/>
                <w:i w:val="false"/>
                <w:iCs w:val="false"/>
                <w:color w:val="1A1A1A"/>
                <w:sz w:val="19"/>
                <w:szCs w:val="19"/>
              </w:rPr>
              <w:t>Requiere Centro de Costo</w:t>
            </w:r>
          </w:p>
        </w:tc>
        <w:tc>
          <w:tcPr>
            <w:tcW w:w="1300" w:type="dxa"/>
            <w:tcBorders>
              <w:top w:val="single" w:sz="2" w:space="0" w:color="BDD0EA"/>
              <w:left w:val="single" w:sz="2" w:space="0" w:color="BDD0EA"/>
              <w:bottom w:val="single" w:sz="2" w:space="0" w:color="BDD0EA"/>
              <w:right w:val="single" w:sz="2" w:space="0" w:color="BDD0EA"/>
            </w:tcBorders>
            <w:shd w:fill="EEF4FB" w:val="clear"/>
            <w:tcMar>
              <w:top w:w="65" w:type="dxa"/>
              <w:left w:w="120" w:type="dxa"/>
              <w:bottom w:w="65" w:type="dxa"/>
              <w:right w:w="120" w:type="dxa"/>
            </w:tcMar>
          </w:tcPr>
          <w:p>
            <w:pPr>
              <w:pStyle w:val="Normal"/>
              <w:widowControl w:val="false"/>
              <w:spacing w:before="20" w:after="20"/>
              <w:rPr/>
            </w:pPr>
            <w:r>
              <w:rPr>
                <w:rFonts w:eastAsia="Calibri" w:cs="Calibri"/>
                <w:b w:val="false"/>
                <w:bCs w:val="false"/>
                <w:i w:val="false"/>
                <w:iCs w:val="false"/>
                <w:color w:val="1A1A1A"/>
                <w:sz w:val="19"/>
                <w:szCs w:val="19"/>
              </w:rPr>
              <w:t>Toggle Sí/No</w:t>
            </w:r>
          </w:p>
        </w:tc>
        <w:tc>
          <w:tcPr>
            <w:tcW w:w="899" w:type="dxa"/>
            <w:tcBorders>
              <w:top w:val="single" w:sz="2" w:space="0" w:color="BDD0EA"/>
              <w:left w:val="single" w:sz="2" w:space="0" w:color="BDD0EA"/>
              <w:bottom w:val="single" w:sz="2" w:space="0" w:color="BDD0EA"/>
              <w:right w:val="single" w:sz="2" w:space="0" w:color="BDD0EA"/>
            </w:tcBorders>
            <w:shd w:fill="EEF4FB" w:val="clear"/>
            <w:tcMar>
              <w:top w:w="65" w:type="dxa"/>
              <w:left w:w="120" w:type="dxa"/>
              <w:bottom w:w="65" w:type="dxa"/>
              <w:right w:w="120" w:type="dxa"/>
            </w:tcMar>
          </w:tcPr>
          <w:p>
            <w:pPr>
              <w:pStyle w:val="Normal"/>
              <w:widowControl w:val="false"/>
              <w:spacing w:before="20" w:after="20"/>
              <w:rPr/>
            </w:pPr>
            <w:r>
              <w:rPr>
                <w:rFonts w:eastAsia="Calibri" w:cs="Calibri"/>
                <w:b w:val="false"/>
                <w:bCs w:val="false"/>
                <w:i w:val="false"/>
                <w:iCs w:val="false"/>
                <w:color w:val="1A1A1A"/>
                <w:sz w:val="19"/>
                <w:szCs w:val="19"/>
              </w:rPr>
              <w:t>No</w:t>
            </w:r>
          </w:p>
        </w:tc>
        <w:tc>
          <w:tcPr>
            <w:tcW w:w="801" w:type="dxa"/>
            <w:tcBorders>
              <w:top w:val="single" w:sz="2" w:space="0" w:color="BDD0EA"/>
              <w:left w:val="single" w:sz="2" w:space="0" w:color="BDD0EA"/>
              <w:bottom w:val="single" w:sz="2" w:space="0" w:color="BDD0EA"/>
              <w:right w:val="single" w:sz="2" w:space="0" w:color="BDD0EA"/>
            </w:tcBorders>
            <w:shd w:fill="EEF4FB" w:val="clear"/>
            <w:tcMar>
              <w:top w:w="65" w:type="dxa"/>
              <w:left w:w="120" w:type="dxa"/>
              <w:bottom w:w="65" w:type="dxa"/>
              <w:right w:w="120" w:type="dxa"/>
            </w:tcMar>
          </w:tcPr>
          <w:p>
            <w:pPr>
              <w:pStyle w:val="Normal"/>
              <w:widowControl w:val="false"/>
              <w:spacing w:before="20" w:after="20"/>
              <w:rPr/>
            </w:pPr>
            <w:r>
              <w:rPr>
                <w:rFonts w:eastAsia="Calibri" w:cs="Calibri"/>
                <w:b w:val="false"/>
                <w:bCs w:val="false"/>
                <w:i w:val="false"/>
                <w:iCs w:val="false"/>
                <w:color w:val="1A1A1A"/>
                <w:sz w:val="19"/>
                <w:szCs w:val="19"/>
              </w:rPr>
              <w:t>—</w:t>
            </w:r>
          </w:p>
        </w:tc>
        <w:tc>
          <w:tcPr>
            <w:tcW w:w="2000" w:type="dxa"/>
            <w:tcBorders>
              <w:top w:val="single" w:sz="2" w:space="0" w:color="BDD0EA"/>
              <w:left w:val="single" w:sz="2" w:space="0" w:color="BDD0EA"/>
              <w:bottom w:val="single" w:sz="2" w:space="0" w:color="BDD0EA"/>
              <w:right w:val="single" w:sz="2" w:space="0" w:color="BDD0EA"/>
            </w:tcBorders>
            <w:shd w:fill="EEF4FB" w:val="clear"/>
            <w:tcMar>
              <w:top w:w="65" w:type="dxa"/>
              <w:left w:w="120" w:type="dxa"/>
              <w:bottom w:w="65" w:type="dxa"/>
              <w:right w:w="120" w:type="dxa"/>
            </w:tcMar>
          </w:tcPr>
          <w:p>
            <w:pPr>
              <w:pStyle w:val="Normal"/>
              <w:widowControl w:val="false"/>
              <w:spacing w:before="20" w:after="20"/>
              <w:rPr/>
            </w:pPr>
            <w:r>
              <w:rPr>
                <w:rFonts w:eastAsia="Calibri" w:cs="Calibri"/>
                <w:b w:val="false"/>
                <w:bCs w:val="false"/>
                <w:i w:val="false"/>
                <w:iCs w:val="false"/>
                <w:color w:val="1A1A1A"/>
                <w:sz w:val="19"/>
                <w:szCs w:val="19"/>
              </w:rPr>
              <w:t>Default: No.</w:t>
            </w:r>
          </w:p>
        </w:tc>
        <w:tc>
          <w:tcPr>
            <w:tcW w:w="2759" w:type="dxa"/>
            <w:tcBorders>
              <w:top w:val="single" w:sz="2" w:space="0" w:color="BDD0EA"/>
              <w:left w:val="single" w:sz="2" w:space="0" w:color="BDD0EA"/>
              <w:bottom w:val="single" w:sz="2" w:space="0" w:color="BDD0EA"/>
              <w:right w:val="single" w:sz="2" w:space="0" w:color="BDD0EA"/>
            </w:tcBorders>
            <w:shd w:fill="EEF4FB" w:val="clear"/>
            <w:tcMar>
              <w:top w:w="65" w:type="dxa"/>
              <w:left w:w="120" w:type="dxa"/>
              <w:bottom w:w="65" w:type="dxa"/>
              <w:right w:w="120" w:type="dxa"/>
            </w:tcMar>
          </w:tcPr>
          <w:p>
            <w:pPr>
              <w:pStyle w:val="Normal"/>
              <w:widowControl w:val="false"/>
              <w:spacing w:before="20" w:after="20"/>
              <w:rPr/>
            </w:pPr>
            <w:r>
              <w:rPr>
                <w:rFonts w:eastAsia="Calibri" w:cs="Calibri"/>
                <w:b w:val="false"/>
                <w:bCs w:val="false"/>
                <w:i w:val="false"/>
                <w:iCs w:val="false"/>
                <w:color w:val="1A1A1A"/>
                <w:sz w:val="19"/>
                <w:szCs w:val="19"/>
              </w:rPr>
              <w:t>Si Sí: todo asiento con esta CA obliga a seleccionar un Área/Departamento. Recomendado para cuentas de Clase 5 (Egresos).</w:t>
            </w:r>
          </w:p>
        </w:tc>
      </w:tr>
      <w:tr>
        <w:trPr/>
        <w:tc>
          <w:tcPr>
            <w:tcW w:w="1800" w:type="dxa"/>
            <w:tcBorders>
              <w:top w:val="single" w:sz="2" w:space="0" w:color="BDD0EA"/>
              <w:left w:val="single" w:sz="2" w:space="0" w:color="BDD0EA"/>
              <w:bottom w:val="single" w:sz="2" w:space="0" w:color="BDD0EA"/>
              <w:right w:val="single" w:sz="2" w:space="0" w:color="BDD0EA"/>
            </w:tcBorders>
            <w:shd w:fill="FFFFFF" w:val="clear"/>
            <w:tcMar>
              <w:top w:w="65" w:type="dxa"/>
              <w:left w:w="120" w:type="dxa"/>
              <w:bottom w:w="65" w:type="dxa"/>
              <w:right w:w="120" w:type="dxa"/>
            </w:tcMar>
          </w:tcPr>
          <w:p>
            <w:pPr>
              <w:pStyle w:val="Normal"/>
              <w:widowControl w:val="false"/>
              <w:spacing w:before="20" w:after="20"/>
              <w:rPr/>
            </w:pPr>
            <w:r>
              <w:rPr>
                <w:rFonts w:eastAsia="Calibri" w:cs="Calibri"/>
                <w:b w:val="false"/>
                <w:bCs w:val="false"/>
                <w:i w:val="false"/>
                <w:iCs w:val="false"/>
                <w:color w:val="1A1A1A"/>
                <w:sz w:val="19"/>
                <w:szCs w:val="19"/>
              </w:rPr>
              <w:t>¿Acepta movimientos en moneda extranjera?</w:t>
            </w:r>
          </w:p>
        </w:tc>
        <w:tc>
          <w:tcPr>
            <w:tcW w:w="1300" w:type="dxa"/>
            <w:tcBorders>
              <w:top w:val="single" w:sz="2" w:space="0" w:color="BDD0EA"/>
              <w:left w:val="single" w:sz="2" w:space="0" w:color="BDD0EA"/>
              <w:bottom w:val="single" w:sz="2" w:space="0" w:color="BDD0EA"/>
              <w:right w:val="single" w:sz="2" w:space="0" w:color="BDD0EA"/>
            </w:tcBorders>
            <w:shd w:fill="FFFFFF" w:val="clear"/>
            <w:tcMar>
              <w:top w:w="65" w:type="dxa"/>
              <w:left w:w="120" w:type="dxa"/>
              <w:bottom w:w="65" w:type="dxa"/>
              <w:right w:w="120" w:type="dxa"/>
            </w:tcMar>
          </w:tcPr>
          <w:p>
            <w:pPr>
              <w:pStyle w:val="Normal"/>
              <w:widowControl w:val="false"/>
              <w:spacing w:before="20" w:after="20"/>
              <w:rPr/>
            </w:pPr>
            <w:r>
              <w:rPr>
                <w:rFonts w:eastAsia="Calibri" w:cs="Calibri"/>
                <w:b w:val="false"/>
                <w:bCs w:val="false"/>
                <w:i w:val="false"/>
                <w:iCs w:val="false"/>
                <w:color w:val="1A1A1A"/>
                <w:sz w:val="19"/>
                <w:szCs w:val="19"/>
              </w:rPr>
              <w:t>Toggle Sí/No</w:t>
            </w:r>
          </w:p>
        </w:tc>
        <w:tc>
          <w:tcPr>
            <w:tcW w:w="899" w:type="dxa"/>
            <w:tcBorders>
              <w:top w:val="single" w:sz="2" w:space="0" w:color="BDD0EA"/>
              <w:left w:val="single" w:sz="2" w:space="0" w:color="BDD0EA"/>
              <w:bottom w:val="single" w:sz="2" w:space="0" w:color="BDD0EA"/>
              <w:right w:val="single" w:sz="2" w:space="0" w:color="BDD0EA"/>
            </w:tcBorders>
            <w:shd w:fill="FFFFFF" w:val="clear"/>
            <w:tcMar>
              <w:top w:w="65" w:type="dxa"/>
              <w:left w:w="120" w:type="dxa"/>
              <w:bottom w:w="65" w:type="dxa"/>
              <w:right w:w="120" w:type="dxa"/>
            </w:tcMar>
          </w:tcPr>
          <w:p>
            <w:pPr>
              <w:pStyle w:val="Normal"/>
              <w:widowControl w:val="false"/>
              <w:spacing w:before="20" w:after="20"/>
              <w:rPr/>
            </w:pPr>
            <w:r>
              <w:rPr>
                <w:rFonts w:eastAsia="Calibri" w:cs="Calibri"/>
                <w:b w:val="false"/>
                <w:bCs w:val="false"/>
                <w:i w:val="false"/>
                <w:iCs w:val="false"/>
                <w:color w:val="1A1A1A"/>
                <w:sz w:val="19"/>
                <w:szCs w:val="19"/>
              </w:rPr>
              <w:t>No</w:t>
            </w:r>
          </w:p>
        </w:tc>
        <w:tc>
          <w:tcPr>
            <w:tcW w:w="801" w:type="dxa"/>
            <w:tcBorders>
              <w:top w:val="single" w:sz="2" w:space="0" w:color="BDD0EA"/>
              <w:left w:val="single" w:sz="2" w:space="0" w:color="BDD0EA"/>
              <w:bottom w:val="single" w:sz="2" w:space="0" w:color="BDD0EA"/>
              <w:right w:val="single" w:sz="2" w:space="0" w:color="BDD0EA"/>
            </w:tcBorders>
            <w:shd w:fill="FFFFFF" w:val="clear"/>
            <w:tcMar>
              <w:top w:w="65" w:type="dxa"/>
              <w:left w:w="120" w:type="dxa"/>
              <w:bottom w:w="65" w:type="dxa"/>
              <w:right w:w="120" w:type="dxa"/>
            </w:tcMar>
          </w:tcPr>
          <w:p>
            <w:pPr>
              <w:pStyle w:val="Normal"/>
              <w:widowControl w:val="false"/>
              <w:spacing w:before="20" w:after="20"/>
              <w:rPr/>
            </w:pPr>
            <w:r>
              <w:rPr>
                <w:rFonts w:eastAsia="Calibri" w:cs="Calibri"/>
                <w:b w:val="false"/>
                <w:bCs w:val="false"/>
                <w:i w:val="false"/>
                <w:iCs w:val="false"/>
                <w:color w:val="1A1A1A"/>
                <w:sz w:val="19"/>
                <w:szCs w:val="19"/>
              </w:rPr>
              <w:t>—</w:t>
            </w:r>
          </w:p>
        </w:tc>
        <w:tc>
          <w:tcPr>
            <w:tcW w:w="2000" w:type="dxa"/>
            <w:tcBorders>
              <w:top w:val="single" w:sz="2" w:space="0" w:color="BDD0EA"/>
              <w:left w:val="single" w:sz="2" w:space="0" w:color="BDD0EA"/>
              <w:bottom w:val="single" w:sz="2" w:space="0" w:color="BDD0EA"/>
              <w:right w:val="single" w:sz="2" w:space="0" w:color="BDD0EA"/>
            </w:tcBorders>
            <w:shd w:fill="FFFFFF" w:val="clear"/>
            <w:tcMar>
              <w:top w:w="65" w:type="dxa"/>
              <w:left w:w="120" w:type="dxa"/>
              <w:bottom w:w="65" w:type="dxa"/>
              <w:right w:w="120" w:type="dxa"/>
            </w:tcMar>
          </w:tcPr>
          <w:p>
            <w:pPr>
              <w:pStyle w:val="Normal"/>
              <w:widowControl w:val="false"/>
              <w:spacing w:before="20" w:after="20"/>
              <w:rPr/>
            </w:pPr>
            <w:r>
              <w:rPr>
                <w:rFonts w:eastAsia="Calibri" w:cs="Calibri"/>
                <w:b w:val="false"/>
                <w:bCs w:val="false"/>
                <w:i w:val="false"/>
                <w:iCs w:val="false"/>
                <w:color w:val="1A1A1A"/>
                <w:sz w:val="19"/>
                <w:szCs w:val="19"/>
              </w:rPr>
              <w:t>Default: No.</w:t>
            </w:r>
          </w:p>
        </w:tc>
        <w:tc>
          <w:tcPr>
            <w:tcW w:w="2759" w:type="dxa"/>
            <w:tcBorders>
              <w:top w:val="single" w:sz="2" w:space="0" w:color="BDD0EA"/>
              <w:left w:val="single" w:sz="2" w:space="0" w:color="BDD0EA"/>
              <w:bottom w:val="single" w:sz="2" w:space="0" w:color="BDD0EA"/>
              <w:right w:val="single" w:sz="2" w:space="0" w:color="BDD0EA"/>
            </w:tcBorders>
            <w:shd w:fill="FFFFFF" w:val="clear"/>
            <w:tcMar>
              <w:top w:w="65" w:type="dxa"/>
              <w:left w:w="120" w:type="dxa"/>
              <w:bottom w:w="65" w:type="dxa"/>
              <w:right w:w="120" w:type="dxa"/>
            </w:tcMar>
          </w:tcPr>
          <w:p>
            <w:pPr>
              <w:pStyle w:val="Normal"/>
              <w:widowControl w:val="false"/>
              <w:spacing w:before="20" w:after="20"/>
              <w:rPr/>
            </w:pPr>
            <w:r>
              <w:rPr>
                <w:rFonts w:eastAsia="Calibri" w:cs="Calibri"/>
                <w:b w:val="false"/>
                <w:bCs w:val="false"/>
                <w:i w:val="false"/>
                <w:iCs w:val="false"/>
                <w:color w:val="1A1A1A"/>
                <w:sz w:val="19"/>
                <w:szCs w:val="19"/>
              </w:rPr>
              <w:t>Si Sí: habilita el selector de Cuenta de Ajuste por Diferencia de Cambio.</w:t>
            </w:r>
          </w:p>
        </w:tc>
      </w:tr>
      <w:tr>
        <w:trPr/>
        <w:tc>
          <w:tcPr>
            <w:tcW w:w="1800" w:type="dxa"/>
            <w:tcBorders>
              <w:top w:val="single" w:sz="2" w:space="0" w:color="BDD0EA"/>
              <w:left w:val="single" w:sz="2" w:space="0" w:color="BDD0EA"/>
              <w:bottom w:val="single" w:sz="2" w:space="0" w:color="BDD0EA"/>
              <w:right w:val="single" w:sz="2" w:space="0" w:color="BDD0EA"/>
            </w:tcBorders>
            <w:shd w:fill="EEF4FB" w:val="clear"/>
            <w:tcMar>
              <w:top w:w="65" w:type="dxa"/>
              <w:left w:w="120" w:type="dxa"/>
              <w:bottom w:w="65" w:type="dxa"/>
              <w:right w:w="120" w:type="dxa"/>
            </w:tcMar>
          </w:tcPr>
          <w:p>
            <w:pPr>
              <w:pStyle w:val="Normal"/>
              <w:widowControl w:val="false"/>
              <w:spacing w:before="20" w:after="20"/>
              <w:rPr/>
            </w:pPr>
            <w:r>
              <w:rPr>
                <w:rFonts w:eastAsia="Calibri" w:cs="Calibri"/>
                <w:b w:val="false"/>
                <w:bCs w:val="false"/>
                <w:i w:val="false"/>
                <w:iCs w:val="false"/>
                <w:color w:val="1A1A1A"/>
                <w:sz w:val="19"/>
                <w:szCs w:val="19"/>
              </w:rPr>
              <w:t>Cuenta de Ajuste Dif. Cambio</w:t>
            </w:r>
          </w:p>
        </w:tc>
        <w:tc>
          <w:tcPr>
            <w:tcW w:w="1300" w:type="dxa"/>
            <w:tcBorders>
              <w:top w:val="single" w:sz="2" w:space="0" w:color="BDD0EA"/>
              <w:left w:val="single" w:sz="2" w:space="0" w:color="BDD0EA"/>
              <w:bottom w:val="single" w:sz="2" w:space="0" w:color="BDD0EA"/>
              <w:right w:val="single" w:sz="2" w:space="0" w:color="BDD0EA"/>
            </w:tcBorders>
            <w:shd w:fill="EEF4FB" w:val="clear"/>
            <w:tcMar>
              <w:top w:w="65" w:type="dxa"/>
              <w:left w:w="120" w:type="dxa"/>
              <w:bottom w:w="65" w:type="dxa"/>
              <w:right w:w="120" w:type="dxa"/>
            </w:tcMar>
          </w:tcPr>
          <w:p>
            <w:pPr>
              <w:pStyle w:val="Normal"/>
              <w:widowControl w:val="false"/>
              <w:spacing w:before="20" w:after="20"/>
              <w:rPr/>
            </w:pPr>
            <w:r>
              <w:rPr>
                <w:rFonts w:eastAsia="Calibri" w:cs="Calibri"/>
                <w:b w:val="false"/>
                <w:bCs w:val="false"/>
                <w:i w:val="false"/>
                <w:iCs w:val="false"/>
                <w:color w:val="1A1A1A"/>
                <w:sz w:val="19"/>
                <w:szCs w:val="19"/>
              </w:rPr>
              <w:t>Autocomplete</w:t>
            </w:r>
          </w:p>
        </w:tc>
        <w:tc>
          <w:tcPr>
            <w:tcW w:w="899" w:type="dxa"/>
            <w:tcBorders>
              <w:top w:val="single" w:sz="2" w:space="0" w:color="BDD0EA"/>
              <w:left w:val="single" w:sz="2" w:space="0" w:color="BDD0EA"/>
              <w:bottom w:val="single" w:sz="2" w:space="0" w:color="BDD0EA"/>
              <w:right w:val="single" w:sz="2" w:space="0" w:color="BDD0EA"/>
            </w:tcBorders>
            <w:shd w:fill="EEF4FB" w:val="clear"/>
            <w:tcMar>
              <w:top w:w="65" w:type="dxa"/>
              <w:left w:w="120" w:type="dxa"/>
              <w:bottom w:w="65" w:type="dxa"/>
              <w:right w:w="120" w:type="dxa"/>
            </w:tcMar>
          </w:tcPr>
          <w:p>
            <w:pPr>
              <w:pStyle w:val="Normal"/>
              <w:widowControl w:val="false"/>
              <w:spacing w:before="20" w:after="20"/>
              <w:rPr/>
            </w:pPr>
            <w:r>
              <w:rPr>
                <w:rFonts w:eastAsia="Calibri" w:cs="Calibri"/>
                <w:b w:val="false"/>
                <w:bCs w:val="false"/>
                <w:i w:val="false"/>
                <w:iCs w:val="false"/>
                <w:color w:val="1A1A1A"/>
                <w:sz w:val="19"/>
                <w:szCs w:val="19"/>
              </w:rPr>
              <w:t>Cond.</w:t>
            </w:r>
          </w:p>
        </w:tc>
        <w:tc>
          <w:tcPr>
            <w:tcW w:w="801" w:type="dxa"/>
            <w:tcBorders>
              <w:top w:val="single" w:sz="2" w:space="0" w:color="BDD0EA"/>
              <w:left w:val="single" w:sz="2" w:space="0" w:color="BDD0EA"/>
              <w:bottom w:val="single" w:sz="2" w:space="0" w:color="BDD0EA"/>
              <w:right w:val="single" w:sz="2" w:space="0" w:color="BDD0EA"/>
            </w:tcBorders>
            <w:shd w:fill="EEF4FB" w:val="clear"/>
            <w:tcMar>
              <w:top w:w="65" w:type="dxa"/>
              <w:left w:w="120" w:type="dxa"/>
              <w:bottom w:w="65" w:type="dxa"/>
              <w:right w:w="120" w:type="dxa"/>
            </w:tcMar>
          </w:tcPr>
          <w:p>
            <w:pPr>
              <w:pStyle w:val="Normal"/>
              <w:widowControl w:val="false"/>
              <w:spacing w:before="20" w:after="20"/>
              <w:rPr/>
            </w:pPr>
            <w:r>
              <w:rPr>
                <w:rFonts w:eastAsia="Calibri" w:cs="Calibri"/>
                <w:b w:val="false"/>
                <w:bCs w:val="false"/>
                <w:i w:val="false"/>
                <w:iCs w:val="false"/>
                <w:color w:val="1A1A1A"/>
                <w:sz w:val="19"/>
                <w:szCs w:val="19"/>
              </w:rPr>
              <w:t>—</w:t>
            </w:r>
          </w:p>
        </w:tc>
        <w:tc>
          <w:tcPr>
            <w:tcW w:w="2000" w:type="dxa"/>
            <w:tcBorders>
              <w:top w:val="single" w:sz="2" w:space="0" w:color="BDD0EA"/>
              <w:left w:val="single" w:sz="2" w:space="0" w:color="BDD0EA"/>
              <w:bottom w:val="single" w:sz="2" w:space="0" w:color="BDD0EA"/>
              <w:right w:val="single" w:sz="2" w:space="0" w:color="BDD0EA"/>
            </w:tcBorders>
            <w:shd w:fill="EEF4FB" w:val="clear"/>
            <w:tcMar>
              <w:top w:w="65" w:type="dxa"/>
              <w:left w:w="120" w:type="dxa"/>
              <w:bottom w:w="65" w:type="dxa"/>
              <w:right w:w="120" w:type="dxa"/>
            </w:tcMar>
          </w:tcPr>
          <w:p>
            <w:pPr>
              <w:pStyle w:val="Normal"/>
              <w:widowControl w:val="false"/>
              <w:spacing w:before="20" w:after="20"/>
              <w:rPr/>
            </w:pPr>
            <w:r>
              <w:rPr>
                <w:rFonts w:eastAsia="Calibri" w:cs="Calibri"/>
                <w:b w:val="false"/>
                <w:bCs w:val="false"/>
                <w:i w:val="false"/>
                <w:iCs w:val="false"/>
                <w:color w:val="1A1A1A"/>
                <w:sz w:val="19"/>
                <w:szCs w:val="19"/>
              </w:rPr>
              <w:t>Solo CA activas de Clase 4 o 5.</w:t>
            </w:r>
          </w:p>
        </w:tc>
        <w:tc>
          <w:tcPr>
            <w:tcW w:w="2759" w:type="dxa"/>
            <w:tcBorders>
              <w:top w:val="single" w:sz="2" w:space="0" w:color="BDD0EA"/>
              <w:left w:val="single" w:sz="2" w:space="0" w:color="BDD0EA"/>
              <w:bottom w:val="single" w:sz="2" w:space="0" w:color="BDD0EA"/>
              <w:right w:val="single" w:sz="2" w:space="0" w:color="BDD0EA"/>
            </w:tcBorders>
            <w:shd w:fill="EEF4FB" w:val="clear"/>
            <w:tcMar>
              <w:top w:w="65" w:type="dxa"/>
              <w:left w:w="120" w:type="dxa"/>
              <w:bottom w:w="65" w:type="dxa"/>
              <w:right w:w="120" w:type="dxa"/>
            </w:tcMar>
          </w:tcPr>
          <w:p>
            <w:pPr>
              <w:pStyle w:val="Normal"/>
              <w:widowControl w:val="false"/>
              <w:spacing w:before="20" w:after="20"/>
              <w:rPr/>
            </w:pPr>
            <w:r>
              <w:rPr>
                <w:rFonts w:eastAsia="Calibri" w:cs="Calibri"/>
                <w:b w:val="false"/>
                <w:bCs w:val="false"/>
                <w:i w:val="false"/>
                <w:iCs w:val="false"/>
                <w:color w:val="1A1A1A"/>
                <w:sz w:val="19"/>
                <w:szCs w:val="19"/>
              </w:rPr>
              <w:t>Visible y requerido solo si "Acepta moneda extranjera" = Sí. Es la cuenta donde van las diferencias de tipo de cambio.</w:t>
            </w:r>
          </w:p>
        </w:tc>
      </w:tr>
      <w:tr>
        <w:trPr/>
        <w:tc>
          <w:tcPr>
            <w:tcW w:w="1800" w:type="dxa"/>
            <w:tcBorders>
              <w:top w:val="single" w:sz="2" w:space="0" w:color="BDD0EA"/>
              <w:left w:val="single" w:sz="2" w:space="0" w:color="BDD0EA"/>
              <w:bottom w:val="single" w:sz="2" w:space="0" w:color="BDD0EA"/>
              <w:right w:val="single" w:sz="2" w:space="0" w:color="BDD0EA"/>
            </w:tcBorders>
            <w:shd w:fill="FFFFFF" w:val="clear"/>
            <w:tcMar>
              <w:top w:w="65" w:type="dxa"/>
              <w:left w:w="120" w:type="dxa"/>
              <w:bottom w:w="65" w:type="dxa"/>
              <w:right w:w="120" w:type="dxa"/>
            </w:tcMar>
          </w:tcPr>
          <w:p>
            <w:pPr>
              <w:pStyle w:val="Normal"/>
              <w:widowControl w:val="false"/>
              <w:spacing w:before="20" w:after="20"/>
              <w:rPr/>
            </w:pPr>
            <w:r>
              <w:rPr>
                <w:rFonts w:eastAsia="Calibri" w:cs="Calibri"/>
                <w:b w:val="false"/>
                <w:bCs w:val="false"/>
                <w:i w:val="false"/>
                <w:iCs w:val="false"/>
                <w:color w:val="1A1A1A"/>
                <w:sz w:val="19"/>
                <w:szCs w:val="19"/>
              </w:rPr>
              <w:t>Observaciones internas</w:t>
            </w:r>
          </w:p>
        </w:tc>
        <w:tc>
          <w:tcPr>
            <w:tcW w:w="1300" w:type="dxa"/>
            <w:tcBorders>
              <w:top w:val="single" w:sz="2" w:space="0" w:color="BDD0EA"/>
              <w:left w:val="single" w:sz="2" w:space="0" w:color="BDD0EA"/>
              <w:bottom w:val="single" w:sz="2" w:space="0" w:color="BDD0EA"/>
              <w:right w:val="single" w:sz="2" w:space="0" w:color="BDD0EA"/>
            </w:tcBorders>
            <w:shd w:fill="FFFFFF" w:val="clear"/>
            <w:tcMar>
              <w:top w:w="65" w:type="dxa"/>
              <w:left w:w="120" w:type="dxa"/>
              <w:bottom w:w="65" w:type="dxa"/>
              <w:right w:w="120" w:type="dxa"/>
            </w:tcMar>
          </w:tcPr>
          <w:p>
            <w:pPr>
              <w:pStyle w:val="Normal"/>
              <w:widowControl w:val="false"/>
              <w:spacing w:before="20" w:after="20"/>
              <w:rPr/>
            </w:pPr>
            <w:r>
              <w:rPr>
                <w:rFonts w:eastAsia="Calibri" w:cs="Calibri"/>
                <w:b w:val="false"/>
                <w:bCs w:val="false"/>
                <w:i w:val="false"/>
                <w:iCs w:val="false"/>
                <w:color w:val="1A1A1A"/>
                <w:sz w:val="19"/>
                <w:szCs w:val="19"/>
              </w:rPr>
              <w:t>Textarea</w:t>
            </w:r>
          </w:p>
        </w:tc>
        <w:tc>
          <w:tcPr>
            <w:tcW w:w="899" w:type="dxa"/>
            <w:tcBorders>
              <w:top w:val="single" w:sz="2" w:space="0" w:color="BDD0EA"/>
              <w:left w:val="single" w:sz="2" w:space="0" w:color="BDD0EA"/>
              <w:bottom w:val="single" w:sz="2" w:space="0" w:color="BDD0EA"/>
              <w:right w:val="single" w:sz="2" w:space="0" w:color="BDD0EA"/>
            </w:tcBorders>
            <w:shd w:fill="FFFFFF" w:val="clear"/>
            <w:tcMar>
              <w:top w:w="65" w:type="dxa"/>
              <w:left w:w="120" w:type="dxa"/>
              <w:bottom w:w="65" w:type="dxa"/>
              <w:right w:w="120" w:type="dxa"/>
            </w:tcMar>
          </w:tcPr>
          <w:p>
            <w:pPr>
              <w:pStyle w:val="Normal"/>
              <w:widowControl w:val="false"/>
              <w:spacing w:before="20" w:after="20"/>
              <w:rPr/>
            </w:pPr>
            <w:r>
              <w:rPr>
                <w:rFonts w:eastAsia="Calibri" w:cs="Calibri"/>
                <w:b w:val="false"/>
                <w:bCs w:val="false"/>
                <w:i w:val="false"/>
                <w:iCs w:val="false"/>
                <w:color w:val="1A1A1A"/>
                <w:sz w:val="19"/>
                <w:szCs w:val="19"/>
              </w:rPr>
              <w:t>No</w:t>
            </w:r>
          </w:p>
        </w:tc>
        <w:tc>
          <w:tcPr>
            <w:tcW w:w="801" w:type="dxa"/>
            <w:tcBorders>
              <w:top w:val="single" w:sz="2" w:space="0" w:color="BDD0EA"/>
              <w:left w:val="single" w:sz="2" w:space="0" w:color="BDD0EA"/>
              <w:bottom w:val="single" w:sz="2" w:space="0" w:color="BDD0EA"/>
              <w:right w:val="single" w:sz="2" w:space="0" w:color="BDD0EA"/>
            </w:tcBorders>
            <w:shd w:fill="FFFFFF" w:val="clear"/>
            <w:tcMar>
              <w:top w:w="65" w:type="dxa"/>
              <w:left w:w="120" w:type="dxa"/>
              <w:bottom w:w="65" w:type="dxa"/>
              <w:right w:w="120" w:type="dxa"/>
            </w:tcMar>
          </w:tcPr>
          <w:p>
            <w:pPr>
              <w:pStyle w:val="Normal"/>
              <w:widowControl w:val="false"/>
              <w:spacing w:before="20" w:after="20"/>
              <w:rPr/>
            </w:pPr>
            <w:r>
              <w:rPr>
                <w:rFonts w:eastAsia="Calibri" w:cs="Calibri"/>
                <w:b w:val="false"/>
                <w:bCs w:val="false"/>
                <w:i w:val="false"/>
                <w:iCs w:val="false"/>
                <w:color w:val="1A1A1A"/>
                <w:sz w:val="19"/>
                <w:szCs w:val="19"/>
              </w:rPr>
              <w:t>máx 300</w:t>
            </w:r>
          </w:p>
        </w:tc>
        <w:tc>
          <w:tcPr>
            <w:tcW w:w="2000" w:type="dxa"/>
            <w:tcBorders>
              <w:top w:val="single" w:sz="2" w:space="0" w:color="BDD0EA"/>
              <w:left w:val="single" w:sz="2" w:space="0" w:color="BDD0EA"/>
              <w:bottom w:val="single" w:sz="2" w:space="0" w:color="BDD0EA"/>
              <w:right w:val="single" w:sz="2" w:space="0" w:color="BDD0EA"/>
            </w:tcBorders>
            <w:shd w:fill="FFFFFF" w:val="clear"/>
            <w:tcMar>
              <w:top w:w="65" w:type="dxa"/>
              <w:left w:w="120" w:type="dxa"/>
              <w:bottom w:w="65" w:type="dxa"/>
              <w:right w:w="120" w:type="dxa"/>
            </w:tcMar>
          </w:tcPr>
          <w:p>
            <w:pPr>
              <w:pStyle w:val="Normal"/>
              <w:widowControl w:val="false"/>
              <w:spacing w:before="20" w:after="20"/>
              <w:rPr/>
            </w:pPr>
            <w:r>
              <w:rPr>
                <w:rFonts w:eastAsia="Calibri" w:cs="Calibri"/>
                <w:b w:val="false"/>
                <w:bCs w:val="false"/>
                <w:i w:val="false"/>
                <w:iCs w:val="false"/>
                <w:color w:val="1A1A1A"/>
                <w:sz w:val="19"/>
                <w:szCs w:val="19"/>
              </w:rPr>
              <w:t>—</w:t>
            </w:r>
          </w:p>
        </w:tc>
        <w:tc>
          <w:tcPr>
            <w:tcW w:w="2759" w:type="dxa"/>
            <w:tcBorders>
              <w:top w:val="single" w:sz="2" w:space="0" w:color="BDD0EA"/>
              <w:left w:val="single" w:sz="2" w:space="0" w:color="BDD0EA"/>
              <w:bottom w:val="single" w:sz="2" w:space="0" w:color="BDD0EA"/>
              <w:right w:val="single" w:sz="2" w:space="0" w:color="BDD0EA"/>
            </w:tcBorders>
            <w:shd w:fill="FFFFFF" w:val="clear"/>
            <w:tcMar>
              <w:top w:w="65" w:type="dxa"/>
              <w:left w:w="120" w:type="dxa"/>
              <w:bottom w:w="65" w:type="dxa"/>
              <w:right w:w="120" w:type="dxa"/>
            </w:tcMar>
          </w:tcPr>
          <w:p>
            <w:pPr>
              <w:pStyle w:val="Normal"/>
              <w:widowControl w:val="false"/>
              <w:spacing w:before="20" w:after="20"/>
              <w:rPr/>
            </w:pPr>
            <w:r>
              <w:rPr>
                <w:rFonts w:eastAsia="Calibri" w:cs="Calibri"/>
                <w:b w:val="false"/>
                <w:bCs w:val="false"/>
                <w:i w:val="false"/>
                <w:iCs w:val="false"/>
                <w:color w:val="1A1A1A"/>
                <w:sz w:val="19"/>
                <w:szCs w:val="19"/>
              </w:rPr>
              <w:t>Notas de uso de la cuenta. Solo visible para el equipo contable.</w:t>
            </w:r>
          </w:p>
        </w:tc>
      </w:tr>
      <w:tr>
        <w:trPr/>
        <w:tc>
          <w:tcPr>
            <w:tcW w:w="1800" w:type="dxa"/>
            <w:tcBorders>
              <w:top w:val="single" w:sz="2" w:space="0" w:color="BDD0EA"/>
              <w:left w:val="single" w:sz="2" w:space="0" w:color="BDD0EA"/>
              <w:bottom w:val="single" w:sz="2" w:space="0" w:color="BDD0EA"/>
              <w:right w:val="single" w:sz="2" w:space="0" w:color="BDD0EA"/>
            </w:tcBorders>
            <w:shd w:fill="EEF4FB" w:val="clear"/>
            <w:tcMar>
              <w:top w:w="65" w:type="dxa"/>
              <w:left w:w="120" w:type="dxa"/>
              <w:bottom w:w="65" w:type="dxa"/>
              <w:right w:w="120" w:type="dxa"/>
            </w:tcMar>
          </w:tcPr>
          <w:p>
            <w:pPr>
              <w:pStyle w:val="Normal"/>
              <w:widowControl w:val="false"/>
              <w:spacing w:before="20" w:after="20"/>
              <w:rPr/>
            </w:pPr>
            <w:r>
              <w:rPr>
                <w:rFonts w:eastAsia="Calibri" w:cs="Calibri"/>
                <w:b w:val="false"/>
                <w:bCs w:val="false"/>
                <w:i w:val="false"/>
                <w:iCs w:val="false"/>
                <w:color w:val="1A1A1A"/>
                <w:sz w:val="19"/>
                <w:szCs w:val="19"/>
              </w:rPr>
              <w:t>Estado</w:t>
            </w:r>
          </w:p>
        </w:tc>
        <w:tc>
          <w:tcPr>
            <w:tcW w:w="1300" w:type="dxa"/>
            <w:tcBorders>
              <w:top w:val="single" w:sz="2" w:space="0" w:color="BDD0EA"/>
              <w:left w:val="single" w:sz="2" w:space="0" w:color="BDD0EA"/>
              <w:bottom w:val="single" w:sz="2" w:space="0" w:color="BDD0EA"/>
              <w:right w:val="single" w:sz="2" w:space="0" w:color="BDD0EA"/>
            </w:tcBorders>
            <w:shd w:fill="EEF4FB" w:val="clear"/>
            <w:tcMar>
              <w:top w:w="65" w:type="dxa"/>
              <w:left w:w="120" w:type="dxa"/>
              <w:bottom w:w="65" w:type="dxa"/>
              <w:right w:w="120" w:type="dxa"/>
            </w:tcMar>
          </w:tcPr>
          <w:p>
            <w:pPr>
              <w:pStyle w:val="Normal"/>
              <w:widowControl w:val="false"/>
              <w:spacing w:before="20" w:after="20"/>
              <w:rPr/>
            </w:pPr>
            <w:r>
              <w:rPr>
                <w:rFonts w:eastAsia="Calibri" w:cs="Calibri"/>
                <w:b w:val="false"/>
                <w:bCs w:val="false"/>
                <w:i w:val="false"/>
                <w:iCs w:val="false"/>
                <w:color w:val="1A1A1A"/>
                <w:sz w:val="19"/>
                <w:szCs w:val="19"/>
              </w:rPr>
              <w:t>Toggle Activo / Inactivo</w:t>
            </w:r>
          </w:p>
        </w:tc>
        <w:tc>
          <w:tcPr>
            <w:tcW w:w="899" w:type="dxa"/>
            <w:tcBorders>
              <w:top w:val="single" w:sz="2" w:space="0" w:color="BDD0EA"/>
              <w:left w:val="single" w:sz="2" w:space="0" w:color="BDD0EA"/>
              <w:bottom w:val="single" w:sz="2" w:space="0" w:color="BDD0EA"/>
              <w:right w:val="single" w:sz="2" w:space="0" w:color="BDD0EA"/>
            </w:tcBorders>
            <w:shd w:fill="EEF4FB" w:val="clear"/>
            <w:tcMar>
              <w:top w:w="65" w:type="dxa"/>
              <w:left w:w="120" w:type="dxa"/>
              <w:bottom w:w="65" w:type="dxa"/>
              <w:right w:w="120" w:type="dxa"/>
            </w:tcMar>
          </w:tcPr>
          <w:p>
            <w:pPr>
              <w:pStyle w:val="Normal"/>
              <w:widowControl w:val="false"/>
              <w:spacing w:before="20" w:after="20"/>
              <w:rPr/>
            </w:pPr>
            <w:r>
              <w:rPr>
                <w:rFonts w:eastAsia="Calibri" w:cs="Calibri"/>
                <w:b w:val="false"/>
                <w:bCs w:val="false"/>
                <w:i w:val="false"/>
                <w:iCs w:val="false"/>
                <w:color w:val="1A1A1A"/>
                <w:sz w:val="19"/>
                <w:szCs w:val="19"/>
              </w:rPr>
              <w:t>—</w:t>
            </w:r>
          </w:p>
        </w:tc>
        <w:tc>
          <w:tcPr>
            <w:tcW w:w="801" w:type="dxa"/>
            <w:tcBorders>
              <w:top w:val="single" w:sz="2" w:space="0" w:color="BDD0EA"/>
              <w:left w:val="single" w:sz="2" w:space="0" w:color="BDD0EA"/>
              <w:bottom w:val="single" w:sz="2" w:space="0" w:color="BDD0EA"/>
              <w:right w:val="single" w:sz="2" w:space="0" w:color="BDD0EA"/>
            </w:tcBorders>
            <w:shd w:fill="EEF4FB" w:val="clear"/>
            <w:tcMar>
              <w:top w:w="65" w:type="dxa"/>
              <w:left w:w="120" w:type="dxa"/>
              <w:bottom w:w="65" w:type="dxa"/>
              <w:right w:w="120" w:type="dxa"/>
            </w:tcMar>
          </w:tcPr>
          <w:p>
            <w:pPr>
              <w:pStyle w:val="Normal"/>
              <w:widowControl w:val="false"/>
              <w:spacing w:before="20" w:after="20"/>
              <w:rPr/>
            </w:pPr>
            <w:r>
              <w:rPr>
                <w:rFonts w:eastAsia="Calibri" w:cs="Calibri"/>
                <w:b w:val="false"/>
                <w:bCs w:val="false"/>
                <w:i w:val="false"/>
                <w:iCs w:val="false"/>
                <w:color w:val="1A1A1A"/>
                <w:sz w:val="19"/>
                <w:szCs w:val="19"/>
              </w:rPr>
              <w:t>—</w:t>
            </w:r>
          </w:p>
        </w:tc>
        <w:tc>
          <w:tcPr>
            <w:tcW w:w="2000" w:type="dxa"/>
            <w:tcBorders>
              <w:top w:val="single" w:sz="2" w:space="0" w:color="BDD0EA"/>
              <w:left w:val="single" w:sz="2" w:space="0" w:color="BDD0EA"/>
              <w:bottom w:val="single" w:sz="2" w:space="0" w:color="BDD0EA"/>
              <w:right w:val="single" w:sz="2" w:space="0" w:color="BDD0EA"/>
            </w:tcBorders>
            <w:shd w:fill="EEF4FB" w:val="clear"/>
            <w:tcMar>
              <w:top w:w="65" w:type="dxa"/>
              <w:left w:w="120" w:type="dxa"/>
              <w:bottom w:w="65" w:type="dxa"/>
              <w:right w:w="120" w:type="dxa"/>
            </w:tcMar>
          </w:tcPr>
          <w:p>
            <w:pPr>
              <w:pStyle w:val="Normal"/>
              <w:widowControl w:val="false"/>
              <w:spacing w:before="20" w:after="20"/>
              <w:rPr/>
            </w:pPr>
            <w:r>
              <w:rPr>
                <w:rFonts w:eastAsia="Calibri" w:cs="Calibri"/>
                <w:b w:val="false"/>
                <w:bCs w:val="false"/>
                <w:i w:val="false"/>
                <w:iCs w:val="false"/>
                <w:color w:val="1A1A1A"/>
                <w:sz w:val="19"/>
                <w:szCs w:val="19"/>
              </w:rPr>
              <w:t>Activo por defecto.</w:t>
            </w:r>
          </w:p>
        </w:tc>
        <w:tc>
          <w:tcPr>
            <w:tcW w:w="2759" w:type="dxa"/>
            <w:tcBorders>
              <w:top w:val="single" w:sz="2" w:space="0" w:color="BDD0EA"/>
              <w:left w:val="single" w:sz="2" w:space="0" w:color="BDD0EA"/>
              <w:bottom w:val="single" w:sz="2" w:space="0" w:color="BDD0EA"/>
              <w:right w:val="single" w:sz="2" w:space="0" w:color="BDD0EA"/>
            </w:tcBorders>
            <w:shd w:fill="EEF4FB" w:val="clear"/>
            <w:tcMar>
              <w:top w:w="65" w:type="dxa"/>
              <w:left w:w="120" w:type="dxa"/>
              <w:bottom w:w="65" w:type="dxa"/>
              <w:right w:w="120" w:type="dxa"/>
            </w:tcMar>
          </w:tcPr>
          <w:p>
            <w:pPr>
              <w:pStyle w:val="Normal"/>
              <w:widowControl w:val="false"/>
              <w:spacing w:before="20" w:after="20"/>
              <w:rPr/>
            </w:pPr>
            <w:r>
              <w:rPr>
                <w:rFonts w:eastAsia="Calibri" w:cs="Calibri"/>
                <w:b w:val="false"/>
                <w:bCs w:val="false"/>
                <w:i w:val="false"/>
                <w:iCs w:val="false"/>
                <w:color w:val="1A1A1A"/>
                <w:sz w:val="19"/>
                <w:szCs w:val="19"/>
              </w:rPr>
              <w:t>No se puede desactivar si tiene saldo ≠ 0 en cualquier período no cerrado.</w:t>
            </w:r>
          </w:p>
        </w:tc>
      </w:tr>
    </w:tbl>
    <w:p>
      <w:pPr>
        <w:pStyle w:val="Normal"/>
        <w:spacing w:before="60" w:after="40"/>
        <w:rPr/>
      </w:pPr>
      <w:r>
        <w:rPr/>
      </w:r>
    </w:p>
    <w:p>
      <w:pPr>
        <w:pStyle w:val="Normal"/>
        <w:pBdr>
          <w:left w:val="single" w:sz="14" w:space="0" w:color="00695C"/>
        </w:pBdr>
        <w:spacing w:before="160" w:after="60"/>
        <w:ind w:left="180" w:hanging="0"/>
        <w:rPr/>
      </w:pPr>
      <w:r>
        <w:rPr>
          <w:rFonts w:eastAsia="Calibri" w:cs="Calibri"/>
          <w:b/>
          <w:bCs/>
          <w:color w:val="00695C"/>
          <w:sz w:val="20"/>
          <w:szCs w:val="20"/>
        </w:rPr>
        <w:t>3.3.3  Formulario de Nueva CA</w:t>
      </w:r>
    </w:p>
    <w:p>
      <w:pPr>
        <w:pStyle w:val="Normal"/>
        <w:spacing w:before="55" w:after="55"/>
        <w:rPr/>
      </w:pPr>
      <w:r>
        <w:rPr>
          <w:rFonts w:eastAsia="Calibri" w:cs="Calibri"/>
          <w:color w:val="1A1A1A"/>
          <w:sz w:val="21"/>
          <w:szCs w:val="21"/>
        </w:rPr>
        <w:t>Al crear una nueva CA (botón "Nueva CA" en la barra o "Nueva CA aquí" desde una CP), el formulario muestra:</w:t>
      </w:r>
    </w:p>
    <w:p>
      <w:pPr>
        <w:pStyle w:val="ListParagraph"/>
        <w:numPr>
          <w:ilvl w:val="0"/>
          <w:numId w:val="1"/>
        </w:numPr>
        <w:spacing w:before="40" w:after="40"/>
        <w:rPr/>
      </w:pPr>
      <w:r>
        <w:rPr>
          <w:rFonts w:eastAsia="Calibri" w:cs="Calibri"/>
          <w:color w:val="1A1A1A"/>
          <w:sz w:val="21"/>
          <w:szCs w:val="21"/>
        </w:rPr>
        <w:t>Selector de CP padre: autocomplete con búsqueda por código o nombre. Solo muestra CPs activas.</w:t>
      </w:r>
    </w:p>
    <w:p>
      <w:pPr>
        <w:pStyle w:val="ListParagraph"/>
        <w:numPr>
          <w:ilvl w:val="0"/>
          <w:numId w:val="1"/>
        </w:numPr>
        <w:spacing w:before="40" w:after="40"/>
        <w:rPr/>
      </w:pPr>
      <w:r>
        <w:rPr>
          <w:rFonts w:eastAsia="Calibri" w:cs="Calibri"/>
          <w:color w:val="1A1A1A"/>
          <w:sz w:val="21"/>
          <w:szCs w:val="21"/>
        </w:rPr>
        <w:t>Número de CA: sugerido automáticamente como el siguiente disponible (ej: si ya existen 001, 002, sugiere 003).</w:t>
      </w:r>
    </w:p>
    <w:p>
      <w:pPr>
        <w:pStyle w:val="ListParagraph"/>
        <w:numPr>
          <w:ilvl w:val="0"/>
          <w:numId w:val="1"/>
        </w:numPr>
        <w:spacing w:before="40" w:after="40"/>
        <w:rPr/>
      </w:pPr>
      <w:r>
        <w:rPr>
          <w:rFonts w:eastAsia="Calibri" w:cs="Calibri"/>
          <w:color w:val="1A1A1A"/>
          <w:sz w:val="21"/>
          <w:szCs w:val="21"/>
        </w:rPr>
        <w:t>Nombre: campo obligatorio vacío para que el usuario lo complete.</w:t>
      </w:r>
    </w:p>
    <w:p>
      <w:pPr>
        <w:pStyle w:val="ListParagraph"/>
        <w:numPr>
          <w:ilvl w:val="0"/>
          <w:numId w:val="1"/>
        </w:numPr>
        <w:spacing w:before="40" w:after="40"/>
        <w:rPr/>
      </w:pPr>
      <w:r>
        <w:rPr>
          <w:rFonts w:eastAsia="Calibri" w:cs="Calibri"/>
          <w:color w:val="1A1A1A"/>
          <w:sz w:val="21"/>
          <w:szCs w:val="21"/>
        </w:rPr>
        <w:t>Los demás campos (naturaleza, estado financiero) se calculan y muestran automáticamente al seleccionar la CP.</w:t>
      </w:r>
    </w:p>
    <w:p>
      <w:pPr>
        <w:pStyle w:val="Normal"/>
        <w:rPr/>
      </w:pPr>
      <w:r>
        <w:rPr/>
      </w:r>
      <w:r>
        <w:br w:type="page"/>
      </w:r>
    </w:p>
    <w:p>
      <w:pPr>
        <w:pStyle w:val="Normal"/>
        <w:shd w:val="clear" w:fill="1F3864"/>
        <w:spacing w:before="200" w:after="60"/>
        <w:ind w:left="280" w:right="280" w:hanging="0"/>
        <w:rPr/>
      </w:pPr>
      <w:r>
        <w:rPr>
          <w:rFonts w:eastAsia="Calibri" w:cs="Calibri"/>
          <w:b/>
          <w:bCs/>
          <w:color w:val="FFFFFF"/>
          <w:sz w:val="30"/>
          <w:szCs w:val="30"/>
        </w:rPr>
        <w:t>4.  VALIDACIONES DEL PLAN DE CUENTAS</w:t>
      </w:r>
    </w:p>
    <w:p>
      <w:pPr>
        <w:pStyle w:val="Normal"/>
        <w:spacing w:before="40" w:after="40"/>
        <w:rPr/>
      </w:pPr>
      <w:r>
        <w:rPr/>
      </w:r>
    </w:p>
    <w:tbl>
      <w:tblPr>
        <w:tblW w:w="9560" w:type="dxa"/>
        <w:jc w:val="left"/>
        <w:tblInd w:w="0" w:type="dxa"/>
        <w:tblLayout w:type="fixed"/>
        <w:tblCellMar>
          <w:top w:w="80" w:type="dxa"/>
          <w:left w:w="130" w:type="dxa"/>
          <w:bottom w:w="80" w:type="dxa"/>
          <w:right w:w="130" w:type="dxa"/>
        </w:tblCellMar>
      </w:tblPr>
      <w:tblGrid>
        <w:gridCol w:w="499"/>
        <w:gridCol w:w="2801"/>
        <w:gridCol w:w="2199"/>
        <w:gridCol w:w="2401"/>
        <w:gridCol w:w="1660"/>
      </w:tblGrid>
      <w:tr>
        <w:trPr>
          <w:tblHeader w:val="true"/>
        </w:trPr>
        <w:tc>
          <w:tcPr>
            <w:tcW w:w="499" w:type="dxa"/>
            <w:tcBorders>
              <w:top w:val="single" w:sz="2" w:space="0" w:color="BDD0EA"/>
              <w:left w:val="single" w:sz="2" w:space="0" w:color="BDD0EA"/>
              <w:bottom w:val="single" w:sz="2" w:space="0" w:color="BDD0EA"/>
              <w:right w:val="single" w:sz="2" w:space="0" w:color="BDD0EA"/>
            </w:tcBorders>
            <w:shd w:fill="2E75B6" w:val="clear"/>
          </w:tcPr>
          <w:p>
            <w:pPr>
              <w:pStyle w:val="Normal"/>
              <w:widowControl w:val="false"/>
              <w:spacing w:before="20" w:after="20"/>
              <w:rPr/>
            </w:pPr>
            <w:r>
              <w:rPr>
                <w:rFonts w:eastAsia="Calibri" w:cs="Calibri"/>
                <w:b/>
                <w:bCs/>
                <w:color w:val="FFFFFF"/>
                <w:sz w:val="19"/>
                <w:szCs w:val="19"/>
              </w:rPr>
              <w:t>#</w:t>
            </w:r>
          </w:p>
        </w:tc>
        <w:tc>
          <w:tcPr>
            <w:tcW w:w="2801" w:type="dxa"/>
            <w:tcBorders>
              <w:top w:val="single" w:sz="2" w:space="0" w:color="BDD0EA"/>
              <w:left w:val="single" w:sz="2" w:space="0" w:color="BDD0EA"/>
              <w:bottom w:val="single" w:sz="2" w:space="0" w:color="BDD0EA"/>
              <w:right w:val="single" w:sz="2" w:space="0" w:color="BDD0EA"/>
            </w:tcBorders>
            <w:shd w:fill="2E75B6" w:val="clear"/>
          </w:tcPr>
          <w:p>
            <w:pPr>
              <w:pStyle w:val="Normal"/>
              <w:widowControl w:val="false"/>
              <w:spacing w:before="20" w:after="20"/>
              <w:rPr/>
            </w:pPr>
            <w:r>
              <w:rPr>
                <w:rFonts w:eastAsia="Calibri" w:cs="Calibri"/>
                <w:b/>
                <w:bCs/>
                <w:color w:val="FFFFFF"/>
                <w:sz w:val="19"/>
                <w:szCs w:val="19"/>
              </w:rPr>
              <w:t>Regla de Negocio</w:t>
            </w:r>
          </w:p>
        </w:tc>
        <w:tc>
          <w:tcPr>
            <w:tcW w:w="2199" w:type="dxa"/>
            <w:tcBorders>
              <w:top w:val="single" w:sz="2" w:space="0" w:color="BDD0EA"/>
              <w:left w:val="single" w:sz="2" w:space="0" w:color="BDD0EA"/>
              <w:bottom w:val="single" w:sz="2" w:space="0" w:color="BDD0EA"/>
              <w:right w:val="single" w:sz="2" w:space="0" w:color="BDD0EA"/>
            </w:tcBorders>
            <w:shd w:fill="2E75B6" w:val="clear"/>
          </w:tcPr>
          <w:p>
            <w:pPr>
              <w:pStyle w:val="Normal"/>
              <w:widowControl w:val="false"/>
              <w:spacing w:before="20" w:after="20"/>
              <w:rPr/>
            </w:pPr>
            <w:r>
              <w:rPr>
                <w:rFonts w:eastAsia="Calibri" w:cs="Calibri"/>
                <w:b/>
                <w:bCs/>
                <w:color w:val="FFFFFF"/>
                <w:sz w:val="19"/>
                <w:szCs w:val="19"/>
              </w:rPr>
              <w:t>Condición</w:t>
            </w:r>
          </w:p>
        </w:tc>
        <w:tc>
          <w:tcPr>
            <w:tcW w:w="2401" w:type="dxa"/>
            <w:tcBorders>
              <w:top w:val="single" w:sz="2" w:space="0" w:color="BDD0EA"/>
              <w:left w:val="single" w:sz="2" w:space="0" w:color="BDD0EA"/>
              <w:bottom w:val="single" w:sz="2" w:space="0" w:color="BDD0EA"/>
              <w:right w:val="single" w:sz="2" w:space="0" w:color="BDD0EA"/>
            </w:tcBorders>
            <w:shd w:fill="2E75B6" w:val="clear"/>
          </w:tcPr>
          <w:p>
            <w:pPr>
              <w:pStyle w:val="Normal"/>
              <w:widowControl w:val="false"/>
              <w:spacing w:before="20" w:after="20"/>
              <w:rPr/>
            </w:pPr>
            <w:r>
              <w:rPr>
                <w:rFonts w:eastAsia="Calibri" w:cs="Calibri"/>
                <w:b/>
                <w:bCs/>
                <w:color w:val="FFFFFF"/>
                <w:sz w:val="19"/>
                <w:szCs w:val="19"/>
              </w:rPr>
              <w:t>Mensaje al Usuario</w:t>
            </w:r>
          </w:p>
        </w:tc>
        <w:tc>
          <w:tcPr>
            <w:tcW w:w="1660" w:type="dxa"/>
            <w:tcBorders>
              <w:top w:val="single" w:sz="2" w:space="0" w:color="BDD0EA"/>
              <w:left w:val="single" w:sz="2" w:space="0" w:color="BDD0EA"/>
              <w:bottom w:val="single" w:sz="2" w:space="0" w:color="BDD0EA"/>
              <w:right w:val="single" w:sz="2" w:space="0" w:color="BDD0EA"/>
            </w:tcBorders>
            <w:shd w:fill="2E75B6" w:val="clear"/>
          </w:tcPr>
          <w:p>
            <w:pPr>
              <w:pStyle w:val="Normal"/>
              <w:widowControl w:val="false"/>
              <w:spacing w:before="20" w:after="20"/>
              <w:rPr/>
            </w:pPr>
            <w:r>
              <w:rPr>
                <w:rFonts w:eastAsia="Calibri" w:cs="Calibri"/>
                <w:b/>
                <w:bCs/>
                <w:color w:val="FFFFFF"/>
                <w:sz w:val="19"/>
                <w:szCs w:val="19"/>
              </w:rPr>
              <w:t>Severidad</w:t>
            </w:r>
          </w:p>
        </w:tc>
      </w:tr>
      <w:tr>
        <w:trPr/>
        <w:tc>
          <w:tcPr>
            <w:tcW w:w="499" w:type="dxa"/>
            <w:tcBorders>
              <w:top w:val="single" w:sz="2" w:space="0" w:color="BDD0EA"/>
              <w:left w:val="single" w:sz="2" w:space="0" w:color="BDD0EA"/>
              <w:bottom w:val="single" w:sz="2" w:space="0" w:color="BDD0EA"/>
              <w:right w:val="single" w:sz="2" w:space="0" w:color="BDD0EA"/>
            </w:tcBorders>
            <w:shd w:fill="FFFFFF" w:val="clear"/>
            <w:tcMar>
              <w:top w:w="60" w:type="dxa"/>
              <w:left w:w="110" w:type="dxa"/>
              <w:bottom w:w="60" w:type="dxa"/>
              <w:right w:w="110" w:type="dxa"/>
            </w:tcMar>
          </w:tcPr>
          <w:p>
            <w:pPr>
              <w:pStyle w:val="Normal"/>
              <w:widowControl w:val="false"/>
              <w:spacing w:before="20" w:after="20"/>
              <w:rPr/>
            </w:pPr>
            <w:r>
              <w:rPr>
                <w:rFonts w:eastAsia="Calibri" w:cs="Calibri"/>
                <w:b w:val="false"/>
                <w:bCs w:val="false"/>
                <w:color w:val="1A1A1A"/>
                <w:sz w:val="18"/>
                <w:szCs w:val="18"/>
              </w:rPr>
              <w:t>V-001</w:t>
            </w:r>
          </w:p>
        </w:tc>
        <w:tc>
          <w:tcPr>
            <w:tcW w:w="2801" w:type="dxa"/>
            <w:tcBorders>
              <w:top w:val="single" w:sz="2" w:space="0" w:color="BDD0EA"/>
              <w:left w:val="single" w:sz="2" w:space="0" w:color="BDD0EA"/>
              <w:bottom w:val="single" w:sz="2" w:space="0" w:color="BDD0EA"/>
              <w:right w:val="single" w:sz="2" w:space="0" w:color="BDD0EA"/>
            </w:tcBorders>
            <w:shd w:fill="FFFFFF" w:val="clear"/>
            <w:tcMar>
              <w:top w:w="60" w:type="dxa"/>
              <w:left w:w="110" w:type="dxa"/>
              <w:bottom w:w="60" w:type="dxa"/>
              <w:right w:w="110" w:type="dxa"/>
            </w:tcMar>
          </w:tcPr>
          <w:p>
            <w:pPr>
              <w:pStyle w:val="Normal"/>
              <w:widowControl w:val="false"/>
              <w:spacing w:before="20" w:after="20"/>
              <w:rPr/>
            </w:pPr>
            <w:r>
              <w:rPr>
                <w:rFonts w:eastAsia="Calibri" w:cs="Calibri"/>
                <w:b w:val="false"/>
                <w:bCs w:val="false"/>
                <w:color w:val="1A1A1A"/>
                <w:sz w:val="18"/>
                <w:szCs w:val="18"/>
              </w:rPr>
              <w:t>Número CA único en la CP</w:t>
            </w:r>
          </w:p>
        </w:tc>
        <w:tc>
          <w:tcPr>
            <w:tcW w:w="2199" w:type="dxa"/>
            <w:tcBorders>
              <w:top w:val="single" w:sz="2" w:space="0" w:color="BDD0EA"/>
              <w:left w:val="single" w:sz="2" w:space="0" w:color="BDD0EA"/>
              <w:bottom w:val="single" w:sz="2" w:space="0" w:color="BDD0EA"/>
              <w:right w:val="single" w:sz="2" w:space="0" w:color="BDD0EA"/>
            </w:tcBorders>
            <w:shd w:fill="FFFFFF" w:val="clear"/>
            <w:tcMar>
              <w:top w:w="60" w:type="dxa"/>
              <w:left w:w="110" w:type="dxa"/>
              <w:bottom w:w="60" w:type="dxa"/>
              <w:right w:w="110" w:type="dxa"/>
            </w:tcMar>
          </w:tcPr>
          <w:p>
            <w:pPr>
              <w:pStyle w:val="Normal"/>
              <w:widowControl w:val="false"/>
              <w:spacing w:before="20" w:after="20"/>
              <w:rPr/>
            </w:pPr>
            <w:r>
              <w:rPr>
                <w:rFonts w:eastAsia="Calibri" w:cs="Calibri"/>
                <w:b w:val="false"/>
                <w:bCs w:val="false"/>
                <w:color w:val="1A1A1A"/>
                <w:sz w:val="18"/>
                <w:szCs w:val="18"/>
              </w:rPr>
              <w:t>Número CA ya existe bajo la misma CP en la empresa</w:t>
            </w:r>
          </w:p>
        </w:tc>
        <w:tc>
          <w:tcPr>
            <w:tcW w:w="2401" w:type="dxa"/>
            <w:tcBorders>
              <w:top w:val="single" w:sz="2" w:space="0" w:color="BDD0EA"/>
              <w:left w:val="single" w:sz="2" w:space="0" w:color="BDD0EA"/>
              <w:bottom w:val="single" w:sz="2" w:space="0" w:color="BDD0EA"/>
              <w:right w:val="single" w:sz="2" w:space="0" w:color="BDD0EA"/>
            </w:tcBorders>
            <w:shd w:fill="FFFFFF" w:val="clear"/>
            <w:tcMar>
              <w:top w:w="60" w:type="dxa"/>
              <w:left w:w="110" w:type="dxa"/>
              <w:bottom w:w="60" w:type="dxa"/>
              <w:right w:w="110" w:type="dxa"/>
            </w:tcMar>
          </w:tcPr>
          <w:p>
            <w:pPr>
              <w:pStyle w:val="Normal"/>
              <w:widowControl w:val="false"/>
              <w:spacing w:before="20" w:after="20"/>
              <w:rPr/>
            </w:pPr>
            <w:r>
              <w:rPr>
                <w:rFonts w:eastAsia="Calibri" w:cs="Calibri"/>
                <w:b w:val="false"/>
                <w:bCs w:val="false"/>
                <w:color w:val="1A1A1A"/>
                <w:sz w:val="18"/>
                <w:szCs w:val="18"/>
              </w:rPr>
              <w:t>"El código [XX] ya está registrado bajo [C.G.SG.CP — Nombre]. Use el siguiente disponible: [sugerido]."</w:t>
            </w:r>
          </w:p>
        </w:tc>
        <w:tc>
          <w:tcPr>
            <w:tcW w:w="1660" w:type="dxa"/>
            <w:tcBorders>
              <w:top w:val="single" w:sz="2" w:space="0" w:color="BDD0EA"/>
              <w:left w:val="single" w:sz="2" w:space="0" w:color="BDD0EA"/>
              <w:bottom w:val="single" w:sz="2" w:space="0" w:color="BDD0EA"/>
              <w:right w:val="single" w:sz="2" w:space="0" w:color="BDD0EA"/>
            </w:tcBorders>
            <w:shd w:fill="FFFFFF" w:val="clear"/>
            <w:tcMar>
              <w:top w:w="60" w:type="dxa"/>
              <w:left w:w="110" w:type="dxa"/>
              <w:bottom w:w="60" w:type="dxa"/>
              <w:right w:w="110" w:type="dxa"/>
            </w:tcMar>
          </w:tcPr>
          <w:p>
            <w:pPr>
              <w:pStyle w:val="Normal"/>
              <w:widowControl w:val="false"/>
              <w:spacing w:before="20" w:after="20"/>
              <w:rPr/>
            </w:pPr>
            <w:r>
              <w:rPr>
                <w:rFonts w:eastAsia="Calibri" w:cs="Calibri"/>
                <w:b/>
                <w:bCs/>
                <w:color w:val="B71C1C"/>
                <w:sz w:val="18"/>
                <w:szCs w:val="18"/>
              </w:rPr>
              <w:t>ERROR</w:t>
            </w:r>
          </w:p>
        </w:tc>
      </w:tr>
      <w:tr>
        <w:trPr/>
        <w:tc>
          <w:tcPr>
            <w:tcW w:w="499" w:type="dxa"/>
            <w:tcBorders>
              <w:top w:val="single" w:sz="2" w:space="0" w:color="BDD0EA"/>
              <w:left w:val="single" w:sz="2" w:space="0" w:color="BDD0EA"/>
              <w:bottom w:val="single" w:sz="2" w:space="0" w:color="BDD0EA"/>
              <w:right w:val="single" w:sz="2" w:space="0" w:color="BDD0EA"/>
            </w:tcBorders>
            <w:shd w:fill="EEF4FB" w:val="clear"/>
            <w:tcMar>
              <w:top w:w="60" w:type="dxa"/>
              <w:left w:w="110" w:type="dxa"/>
              <w:bottom w:w="60" w:type="dxa"/>
              <w:right w:w="110" w:type="dxa"/>
            </w:tcMar>
          </w:tcPr>
          <w:p>
            <w:pPr>
              <w:pStyle w:val="Normal"/>
              <w:widowControl w:val="false"/>
              <w:spacing w:before="20" w:after="20"/>
              <w:rPr/>
            </w:pPr>
            <w:r>
              <w:rPr>
                <w:rFonts w:eastAsia="Calibri" w:cs="Calibri"/>
                <w:b w:val="false"/>
                <w:bCs w:val="false"/>
                <w:color w:val="1A1A1A"/>
                <w:sz w:val="18"/>
                <w:szCs w:val="18"/>
              </w:rPr>
              <w:t>V-002</w:t>
            </w:r>
          </w:p>
        </w:tc>
        <w:tc>
          <w:tcPr>
            <w:tcW w:w="2801" w:type="dxa"/>
            <w:tcBorders>
              <w:top w:val="single" w:sz="2" w:space="0" w:color="BDD0EA"/>
              <w:left w:val="single" w:sz="2" w:space="0" w:color="BDD0EA"/>
              <w:bottom w:val="single" w:sz="2" w:space="0" w:color="BDD0EA"/>
              <w:right w:val="single" w:sz="2" w:space="0" w:color="BDD0EA"/>
            </w:tcBorders>
            <w:shd w:fill="EEF4FB" w:val="clear"/>
            <w:tcMar>
              <w:top w:w="60" w:type="dxa"/>
              <w:left w:w="110" w:type="dxa"/>
              <w:bottom w:w="60" w:type="dxa"/>
              <w:right w:w="110" w:type="dxa"/>
            </w:tcMar>
          </w:tcPr>
          <w:p>
            <w:pPr>
              <w:pStyle w:val="Normal"/>
              <w:widowControl w:val="false"/>
              <w:spacing w:before="20" w:after="20"/>
              <w:rPr/>
            </w:pPr>
            <w:r>
              <w:rPr>
                <w:rFonts w:eastAsia="Calibri" w:cs="Calibri"/>
                <w:b w:val="false"/>
                <w:bCs w:val="false"/>
                <w:color w:val="1A1A1A"/>
                <w:sz w:val="18"/>
                <w:szCs w:val="18"/>
              </w:rPr>
              <w:t>Nombre CA obligatorio</w:t>
            </w:r>
          </w:p>
        </w:tc>
        <w:tc>
          <w:tcPr>
            <w:tcW w:w="2199" w:type="dxa"/>
            <w:tcBorders>
              <w:top w:val="single" w:sz="2" w:space="0" w:color="BDD0EA"/>
              <w:left w:val="single" w:sz="2" w:space="0" w:color="BDD0EA"/>
              <w:bottom w:val="single" w:sz="2" w:space="0" w:color="BDD0EA"/>
              <w:right w:val="single" w:sz="2" w:space="0" w:color="BDD0EA"/>
            </w:tcBorders>
            <w:shd w:fill="EEF4FB" w:val="clear"/>
            <w:tcMar>
              <w:top w:w="60" w:type="dxa"/>
              <w:left w:w="110" w:type="dxa"/>
              <w:bottom w:w="60" w:type="dxa"/>
              <w:right w:w="110" w:type="dxa"/>
            </w:tcMar>
          </w:tcPr>
          <w:p>
            <w:pPr>
              <w:pStyle w:val="Normal"/>
              <w:widowControl w:val="false"/>
              <w:spacing w:before="20" w:after="20"/>
              <w:rPr/>
            </w:pPr>
            <w:r>
              <w:rPr>
                <w:rFonts w:eastAsia="Calibri" w:cs="Calibri"/>
                <w:b w:val="false"/>
                <w:bCs w:val="false"/>
                <w:color w:val="1A1A1A"/>
                <w:sz w:val="18"/>
                <w:szCs w:val="18"/>
              </w:rPr>
              <w:t>Nombre vacío al guardar</w:t>
            </w:r>
          </w:p>
        </w:tc>
        <w:tc>
          <w:tcPr>
            <w:tcW w:w="2401" w:type="dxa"/>
            <w:tcBorders>
              <w:top w:val="single" w:sz="2" w:space="0" w:color="BDD0EA"/>
              <w:left w:val="single" w:sz="2" w:space="0" w:color="BDD0EA"/>
              <w:bottom w:val="single" w:sz="2" w:space="0" w:color="BDD0EA"/>
              <w:right w:val="single" w:sz="2" w:space="0" w:color="BDD0EA"/>
            </w:tcBorders>
            <w:shd w:fill="EEF4FB" w:val="clear"/>
            <w:tcMar>
              <w:top w:w="60" w:type="dxa"/>
              <w:left w:w="110" w:type="dxa"/>
              <w:bottom w:w="60" w:type="dxa"/>
              <w:right w:w="110" w:type="dxa"/>
            </w:tcMar>
          </w:tcPr>
          <w:p>
            <w:pPr>
              <w:pStyle w:val="Normal"/>
              <w:widowControl w:val="false"/>
              <w:spacing w:before="20" w:after="20"/>
              <w:rPr/>
            </w:pPr>
            <w:r>
              <w:rPr>
                <w:rFonts w:eastAsia="Calibri" w:cs="Calibri"/>
                <w:b w:val="false"/>
                <w:bCs w:val="false"/>
                <w:color w:val="1A1A1A"/>
                <w:sz w:val="18"/>
                <w:szCs w:val="18"/>
              </w:rPr>
              <w:t>"El nombre de la cuenta analítica es obligatorio."</w:t>
            </w:r>
          </w:p>
        </w:tc>
        <w:tc>
          <w:tcPr>
            <w:tcW w:w="1660" w:type="dxa"/>
            <w:tcBorders>
              <w:top w:val="single" w:sz="2" w:space="0" w:color="BDD0EA"/>
              <w:left w:val="single" w:sz="2" w:space="0" w:color="BDD0EA"/>
              <w:bottom w:val="single" w:sz="2" w:space="0" w:color="BDD0EA"/>
              <w:right w:val="single" w:sz="2" w:space="0" w:color="BDD0EA"/>
            </w:tcBorders>
            <w:shd w:fill="EEF4FB" w:val="clear"/>
            <w:tcMar>
              <w:top w:w="60" w:type="dxa"/>
              <w:left w:w="110" w:type="dxa"/>
              <w:bottom w:w="60" w:type="dxa"/>
              <w:right w:w="110" w:type="dxa"/>
            </w:tcMar>
          </w:tcPr>
          <w:p>
            <w:pPr>
              <w:pStyle w:val="Normal"/>
              <w:widowControl w:val="false"/>
              <w:spacing w:before="20" w:after="20"/>
              <w:rPr/>
            </w:pPr>
            <w:r>
              <w:rPr>
                <w:rFonts w:eastAsia="Calibri" w:cs="Calibri"/>
                <w:b/>
                <w:bCs/>
                <w:color w:val="B71C1C"/>
                <w:sz w:val="18"/>
                <w:szCs w:val="18"/>
              </w:rPr>
              <w:t>ERROR</w:t>
            </w:r>
          </w:p>
        </w:tc>
      </w:tr>
      <w:tr>
        <w:trPr/>
        <w:tc>
          <w:tcPr>
            <w:tcW w:w="499" w:type="dxa"/>
            <w:tcBorders>
              <w:top w:val="single" w:sz="2" w:space="0" w:color="BDD0EA"/>
              <w:left w:val="single" w:sz="2" w:space="0" w:color="BDD0EA"/>
              <w:bottom w:val="single" w:sz="2" w:space="0" w:color="BDD0EA"/>
              <w:right w:val="single" w:sz="2" w:space="0" w:color="BDD0EA"/>
            </w:tcBorders>
            <w:shd w:fill="FFFFFF" w:val="clear"/>
            <w:tcMar>
              <w:top w:w="60" w:type="dxa"/>
              <w:left w:w="110" w:type="dxa"/>
              <w:bottom w:w="60" w:type="dxa"/>
              <w:right w:w="110" w:type="dxa"/>
            </w:tcMar>
          </w:tcPr>
          <w:p>
            <w:pPr>
              <w:pStyle w:val="Normal"/>
              <w:widowControl w:val="false"/>
              <w:spacing w:before="20" w:after="20"/>
              <w:rPr/>
            </w:pPr>
            <w:r>
              <w:rPr>
                <w:rFonts w:eastAsia="Calibri" w:cs="Calibri"/>
                <w:b w:val="false"/>
                <w:bCs w:val="false"/>
                <w:color w:val="1A1A1A"/>
                <w:sz w:val="18"/>
                <w:szCs w:val="18"/>
              </w:rPr>
              <w:t>V-003</w:t>
            </w:r>
          </w:p>
        </w:tc>
        <w:tc>
          <w:tcPr>
            <w:tcW w:w="2801" w:type="dxa"/>
            <w:tcBorders>
              <w:top w:val="single" w:sz="2" w:space="0" w:color="BDD0EA"/>
              <w:left w:val="single" w:sz="2" w:space="0" w:color="BDD0EA"/>
              <w:bottom w:val="single" w:sz="2" w:space="0" w:color="BDD0EA"/>
              <w:right w:val="single" w:sz="2" w:space="0" w:color="BDD0EA"/>
            </w:tcBorders>
            <w:shd w:fill="FFFFFF" w:val="clear"/>
            <w:tcMar>
              <w:top w:w="60" w:type="dxa"/>
              <w:left w:w="110" w:type="dxa"/>
              <w:bottom w:w="60" w:type="dxa"/>
              <w:right w:w="110" w:type="dxa"/>
            </w:tcMar>
          </w:tcPr>
          <w:p>
            <w:pPr>
              <w:pStyle w:val="Normal"/>
              <w:widowControl w:val="false"/>
              <w:spacing w:before="20" w:after="20"/>
              <w:rPr/>
            </w:pPr>
            <w:r>
              <w:rPr>
                <w:rFonts w:eastAsia="Calibri" w:cs="Calibri"/>
                <w:b w:val="false"/>
                <w:bCs w:val="false"/>
                <w:color w:val="1A1A1A"/>
                <w:sz w:val="18"/>
                <w:szCs w:val="18"/>
              </w:rPr>
              <w:t>Solo la CA acepta asientos</w:t>
            </w:r>
          </w:p>
        </w:tc>
        <w:tc>
          <w:tcPr>
            <w:tcW w:w="2199" w:type="dxa"/>
            <w:tcBorders>
              <w:top w:val="single" w:sz="2" w:space="0" w:color="BDD0EA"/>
              <w:left w:val="single" w:sz="2" w:space="0" w:color="BDD0EA"/>
              <w:bottom w:val="single" w:sz="2" w:space="0" w:color="BDD0EA"/>
              <w:right w:val="single" w:sz="2" w:space="0" w:color="BDD0EA"/>
            </w:tcBorders>
            <w:shd w:fill="FFFFFF" w:val="clear"/>
            <w:tcMar>
              <w:top w:w="60" w:type="dxa"/>
              <w:left w:w="110" w:type="dxa"/>
              <w:bottom w:w="60" w:type="dxa"/>
              <w:right w:w="110" w:type="dxa"/>
            </w:tcMar>
          </w:tcPr>
          <w:p>
            <w:pPr>
              <w:pStyle w:val="Normal"/>
              <w:widowControl w:val="false"/>
              <w:spacing w:before="20" w:after="20"/>
              <w:rPr/>
            </w:pPr>
            <w:r>
              <w:rPr>
                <w:rFonts w:eastAsia="Calibri" w:cs="Calibri"/>
                <w:b w:val="false"/>
                <w:bCs w:val="false"/>
                <w:color w:val="1A1A1A"/>
                <w:sz w:val="18"/>
                <w:szCs w:val="18"/>
              </w:rPr>
              <w:t>Al confirmar asiento, la línea usa una CP o nivel superior</w:t>
            </w:r>
          </w:p>
        </w:tc>
        <w:tc>
          <w:tcPr>
            <w:tcW w:w="2401" w:type="dxa"/>
            <w:tcBorders>
              <w:top w:val="single" w:sz="2" w:space="0" w:color="BDD0EA"/>
              <w:left w:val="single" w:sz="2" w:space="0" w:color="BDD0EA"/>
              <w:bottom w:val="single" w:sz="2" w:space="0" w:color="BDD0EA"/>
              <w:right w:val="single" w:sz="2" w:space="0" w:color="BDD0EA"/>
            </w:tcBorders>
            <w:shd w:fill="FFFFFF" w:val="clear"/>
            <w:tcMar>
              <w:top w:w="60" w:type="dxa"/>
              <w:left w:w="110" w:type="dxa"/>
              <w:bottom w:w="60" w:type="dxa"/>
              <w:right w:w="110" w:type="dxa"/>
            </w:tcMar>
          </w:tcPr>
          <w:p>
            <w:pPr>
              <w:pStyle w:val="Normal"/>
              <w:widowControl w:val="false"/>
              <w:spacing w:before="20" w:after="20"/>
              <w:rPr/>
            </w:pPr>
            <w:r>
              <w:rPr>
                <w:rFonts w:eastAsia="Calibri" w:cs="Calibri"/>
                <w:b w:val="false"/>
                <w:bCs w:val="false"/>
                <w:color w:val="1A1A1A"/>
                <w:sz w:val="18"/>
                <w:szCs w:val="18"/>
              </w:rPr>
              <w:t>"La cuenta [X] es de agrupación (nivel [N]). Solo las Cuentas Analíticas (nivel 5) aceptan asientos."</w:t>
            </w:r>
          </w:p>
        </w:tc>
        <w:tc>
          <w:tcPr>
            <w:tcW w:w="1660" w:type="dxa"/>
            <w:tcBorders>
              <w:top w:val="single" w:sz="2" w:space="0" w:color="BDD0EA"/>
              <w:left w:val="single" w:sz="2" w:space="0" w:color="BDD0EA"/>
              <w:bottom w:val="single" w:sz="2" w:space="0" w:color="BDD0EA"/>
              <w:right w:val="single" w:sz="2" w:space="0" w:color="BDD0EA"/>
            </w:tcBorders>
            <w:shd w:fill="FFFFFF" w:val="clear"/>
            <w:tcMar>
              <w:top w:w="60" w:type="dxa"/>
              <w:left w:w="110" w:type="dxa"/>
              <w:bottom w:w="60" w:type="dxa"/>
              <w:right w:w="110" w:type="dxa"/>
            </w:tcMar>
          </w:tcPr>
          <w:p>
            <w:pPr>
              <w:pStyle w:val="Normal"/>
              <w:widowControl w:val="false"/>
              <w:spacing w:before="20" w:after="20"/>
              <w:rPr/>
            </w:pPr>
            <w:r>
              <w:rPr>
                <w:rFonts w:eastAsia="Calibri" w:cs="Calibri"/>
                <w:b/>
                <w:bCs/>
                <w:color w:val="B71C1C"/>
                <w:sz w:val="18"/>
                <w:szCs w:val="18"/>
              </w:rPr>
              <w:t>ERROR</w:t>
            </w:r>
          </w:p>
        </w:tc>
      </w:tr>
      <w:tr>
        <w:trPr/>
        <w:tc>
          <w:tcPr>
            <w:tcW w:w="499" w:type="dxa"/>
            <w:tcBorders>
              <w:top w:val="single" w:sz="2" w:space="0" w:color="BDD0EA"/>
              <w:left w:val="single" w:sz="2" w:space="0" w:color="BDD0EA"/>
              <w:bottom w:val="single" w:sz="2" w:space="0" w:color="BDD0EA"/>
              <w:right w:val="single" w:sz="2" w:space="0" w:color="BDD0EA"/>
            </w:tcBorders>
            <w:shd w:fill="EEF4FB" w:val="clear"/>
            <w:tcMar>
              <w:top w:w="60" w:type="dxa"/>
              <w:left w:w="110" w:type="dxa"/>
              <w:bottom w:w="60" w:type="dxa"/>
              <w:right w:w="110" w:type="dxa"/>
            </w:tcMar>
          </w:tcPr>
          <w:p>
            <w:pPr>
              <w:pStyle w:val="Normal"/>
              <w:widowControl w:val="false"/>
              <w:spacing w:before="20" w:after="20"/>
              <w:rPr/>
            </w:pPr>
            <w:r>
              <w:rPr>
                <w:rFonts w:eastAsia="Calibri" w:cs="Calibri"/>
                <w:b w:val="false"/>
                <w:bCs w:val="false"/>
                <w:color w:val="1A1A1A"/>
                <w:sz w:val="18"/>
                <w:szCs w:val="18"/>
              </w:rPr>
              <w:t>V-004</w:t>
            </w:r>
          </w:p>
        </w:tc>
        <w:tc>
          <w:tcPr>
            <w:tcW w:w="2801" w:type="dxa"/>
            <w:tcBorders>
              <w:top w:val="single" w:sz="2" w:space="0" w:color="BDD0EA"/>
              <w:left w:val="single" w:sz="2" w:space="0" w:color="BDD0EA"/>
              <w:bottom w:val="single" w:sz="2" w:space="0" w:color="BDD0EA"/>
              <w:right w:val="single" w:sz="2" w:space="0" w:color="BDD0EA"/>
            </w:tcBorders>
            <w:shd w:fill="EEF4FB" w:val="clear"/>
            <w:tcMar>
              <w:top w:w="60" w:type="dxa"/>
              <w:left w:w="110" w:type="dxa"/>
              <w:bottom w:w="60" w:type="dxa"/>
              <w:right w:w="110" w:type="dxa"/>
            </w:tcMar>
          </w:tcPr>
          <w:p>
            <w:pPr>
              <w:pStyle w:val="Normal"/>
              <w:widowControl w:val="false"/>
              <w:spacing w:before="20" w:after="20"/>
              <w:rPr/>
            </w:pPr>
            <w:r>
              <w:rPr>
                <w:rFonts w:eastAsia="Calibri" w:cs="Calibri"/>
                <w:b w:val="false"/>
                <w:bCs w:val="false"/>
                <w:color w:val="1A1A1A"/>
                <w:sz w:val="18"/>
                <w:szCs w:val="18"/>
              </w:rPr>
              <w:t>Desactivar CA con saldo</w:t>
            </w:r>
          </w:p>
        </w:tc>
        <w:tc>
          <w:tcPr>
            <w:tcW w:w="2199" w:type="dxa"/>
            <w:tcBorders>
              <w:top w:val="single" w:sz="2" w:space="0" w:color="BDD0EA"/>
              <w:left w:val="single" w:sz="2" w:space="0" w:color="BDD0EA"/>
              <w:bottom w:val="single" w:sz="2" w:space="0" w:color="BDD0EA"/>
              <w:right w:val="single" w:sz="2" w:space="0" w:color="BDD0EA"/>
            </w:tcBorders>
            <w:shd w:fill="EEF4FB" w:val="clear"/>
            <w:tcMar>
              <w:top w:w="60" w:type="dxa"/>
              <w:left w:w="110" w:type="dxa"/>
              <w:bottom w:w="60" w:type="dxa"/>
              <w:right w:w="110" w:type="dxa"/>
            </w:tcMar>
          </w:tcPr>
          <w:p>
            <w:pPr>
              <w:pStyle w:val="Normal"/>
              <w:widowControl w:val="false"/>
              <w:spacing w:before="20" w:after="20"/>
              <w:rPr/>
            </w:pPr>
            <w:r>
              <w:rPr>
                <w:rFonts w:eastAsia="Calibri" w:cs="Calibri"/>
                <w:b w:val="false"/>
                <w:bCs w:val="false"/>
                <w:color w:val="1A1A1A"/>
                <w:sz w:val="18"/>
                <w:szCs w:val="18"/>
              </w:rPr>
              <w:t>CA con saldo ≠ 0 en período no cerrado</w:t>
            </w:r>
          </w:p>
        </w:tc>
        <w:tc>
          <w:tcPr>
            <w:tcW w:w="2401" w:type="dxa"/>
            <w:tcBorders>
              <w:top w:val="single" w:sz="2" w:space="0" w:color="BDD0EA"/>
              <w:left w:val="single" w:sz="2" w:space="0" w:color="BDD0EA"/>
              <w:bottom w:val="single" w:sz="2" w:space="0" w:color="BDD0EA"/>
              <w:right w:val="single" w:sz="2" w:space="0" w:color="BDD0EA"/>
            </w:tcBorders>
            <w:shd w:fill="EEF4FB" w:val="clear"/>
            <w:tcMar>
              <w:top w:w="60" w:type="dxa"/>
              <w:left w:w="110" w:type="dxa"/>
              <w:bottom w:w="60" w:type="dxa"/>
              <w:right w:w="110" w:type="dxa"/>
            </w:tcMar>
          </w:tcPr>
          <w:p>
            <w:pPr>
              <w:pStyle w:val="Normal"/>
              <w:widowControl w:val="false"/>
              <w:spacing w:before="20" w:after="20"/>
              <w:rPr/>
            </w:pPr>
            <w:r>
              <w:rPr>
                <w:rFonts w:eastAsia="Calibri" w:cs="Calibri"/>
                <w:b w:val="false"/>
                <w:bCs w:val="false"/>
                <w:color w:val="1A1A1A"/>
                <w:sz w:val="18"/>
                <w:szCs w:val="18"/>
              </w:rPr>
              <w:t>"La cuenta [C.G.SG.CP.CA — Nombre] tiene saldo de Bs [X] en [Período]. Cancele el saldo antes de desactivar."</w:t>
            </w:r>
          </w:p>
        </w:tc>
        <w:tc>
          <w:tcPr>
            <w:tcW w:w="1660" w:type="dxa"/>
            <w:tcBorders>
              <w:top w:val="single" w:sz="2" w:space="0" w:color="BDD0EA"/>
              <w:left w:val="single" w:sz="2" w:space="0" w:color="BDD0EA"/>
              <w:bottom w:val="single" w:sz="2" w:space="0" w:color="BDD0EA"/>
              <w:right w:val="single" w:sz="2" w:space="0" w:color="BDD0EA"/>
            </w:tcBorders>
            <w:shd w:fill="EEF4FB" w:val="clear"/>
            <w:tcMar>
              <w:top w:w="60" w:type="dxa"/>
              <w:left w:w="110" w:type="dxa"/>
              <w:bottom w:w="60" w:type="dxa"/>
              <w:right w:w="110" w:type="dxa"/>
            </w:tcMar>
          </w:tcPr>
          <w:p>
            <w:pPr>
              <w:pStyle w:val="Normal"/>
              <w:widowControl w:val="false"/>
              <w:spacing w:before="20" w:after="20"/>
              <w:rPr/>
            </w:pPr>
            <w:r>
              <w:rPr>
                <w:rFonts w:eastAsia="Calibri" w:cs="Calibri"/>
                <w:b/>
                <w:bCs/>
                <w:color w:val="B71C1C"/>
                <w:sz w:val="18"/>
                <w:szCs w:val="18"/>
              </w:rPr>
              <w:t>ERROR</w:t>
            </w:r>
          </w:p>
        </w:tc>
      </w:tr>
      <w:tr>
        <w:trPr/>
        <w:tc>
          <w:tcPr>
            <w:tcW w:w="499" w:type="dxa"/>
            <w:tcBorders>
              <w:top w:val="single" w:sz="2" w:space="0" w:color="BDD0EA"/>
              <w:left w:val="single" w:sz="2" w:space="0" w:color="BDD0EA"/>
              <w:bottom w:val="single" w:sz="2" w:space="0" w:color="BDD0EA"/>
              <w:right w:val="single" w:sz="2" w:space="0" w:color="BDD0EA"/>
            </w:tcBorders>
            <w:shd w:fill="FFFFFF" w:val="clear"/>
            <w:tcMar>
              <w:top w:w="60" w:type="dxa"/>
              <w:left w:w="110" w:type="dxa"/>
              <w:bottom w:w="60" w:type="dxa"/>
              <w:right w:w="110" w:type="dxa"/>
            </w:tcMar>
          </w:tcPr>
          <w:p>
            <w:pPr>
              <w:pStyle w:val="Normal"/>
              <w:widowControl w:val="false"/>
              <w:spacing w:before="20" w:after="20"/>
              <w:rPr/>
            </w:pPr>
            <w:r>
              <w:rPr>
                <w:rFonts w:eastAsia="Calibri" w:cs="Calibri"/>
                <w:b w:val="false"/>
                <w:bCs w:val="false"/>
                <w:color w:val="1A1A1A"/>
                <w:sz w:val="18"/>
                <w:szCs w:val="18"/>
              </w:rPr>
              <w:t>V-005</w:t>
            </w:r>
          </w:p>
        </w:tc>
        <w:tc>
          <w:tcPr>
            <w:tcW w:w="2801" w:type="dxa"/>
            <w:tcBorders>
              <w:top w:val="single" w:sz="2" w:space="0" w:color="BDD0EA"/>
              <w:left w:val="single" w:sz="2" w:space="0" w:color="BDD0EA"/>
              <w:bottom w:val="single" w:sz="2" w:space="0" w:color="BDD0EA"/>
              <w:right w:val="single" w:sz="2" w:space="0" w:color="BDD0EA"/>
            </w:tcBorders>
            <w:shd w:fill="FFFFFF" w:val="clear"/>
            <w:tcMar>
              <w:top w:w="60" w:type="dxa"/>
              <w:left w:w="110" w:type="dxa"/>
              <w:bottom w:w="60" w:type="dxa"/>
              <w:right w:w="110" w:type="dxa"/>
            </w:tcMar>
          </w:tcPr>
          <w:p>
            <w:pPr>
              <w:pStyle w:val="Normal"/>
              <w:widowControl w:val="false"/>
              <w:spacing w:before="20" w:after="20"/>
              <w:rPr/>
            </w:pPr>
            <w:r>
              <w:rPr>
                <w:rFonts w:eastAsia="Calibri" w:cs="Calibri"/>
                <w:b w:val="false"/>
                <w:bCs w:val="false"/>
                <w:color w:val="1A1A1A"/>
                <w:sz w:val="18"/>
                <w:szCs w:val="18"/>
              </w:rPr>
              <w:t>Desactivar CA con saldo (período cerrado)</w:t>
            </w:r>
          </w:p>
        </w:tc>
        <w:tc>
          <w:tcPr>
            <w:tcW w:w="2199" w:type="dxa"/>
            <w:tcBorders>
              <w:top w:val="single" w:sz="2" w:space="0" w:color="BDD0EA"/>
              <w:left w:val="single" w:sz="2" w:space="0" w:color="BDD0EA"/>
              <w:bottom w:val="single" w:sz="2" w:space="0" w:color="BDD0EA"/>
              <w:right w:val="single" w:sz="2" w:space="0" w:color="BDD0EA"/>
            </w:tcBorders>
            <w:shd w:fill="FFFFFF" w:val="clear"/>
            <w:tcMar>
              <w:top w:w="60" w:type="dxa"/>
              <w:left w:w="110" w:type="dxa"/>
              <w:bottom w:w="60" w:type="dxa"/>
              <w:right w:w="110" w:type="dxa"/>
            </w:tcMar>
          </w:tcPr>
          <w:p>
            <w:pPr>
              <w:pStyle w:val="Normal"/>
              <w:widowControl w:val="false"/>
              <w:spacing w:before="20" w:after="20"/>
              <w:rPr/>
            </w:pPr>
            <w:r>
              <w:rPr>
                <w:rFonts w:eastAsia="Calibri" w:cs="Calibri"/>
                <w:b w:val="false"/>
                <w:bCs w:val="false"/>
                <w:color w:val="1A1A1A"/>
                <w:sz w:val="18"/>
                <w:szCs w:val="18"/>
              </w:rPr>
              <w:t>CA con saldo ≠ 0 pero solo en períodos ya cerrados</w:t>
            </w:r>
          </w:p>
        </w:tc>
        <w:tc>
          <w:tcPr>
            <w:tcW w:w="2401" w:type="dxa"/>
            <w:tcBorders>
              <w:top w:val="single" w:sz="2" w:space="0" w:color="BDD0EA"/>
              <w:left w:val="single" w:sz="2" w:space="0" w:color="BDD0EA"/>
              <w:bottom w:val="single" w:sz="2" w:space="0" w:color="BDD0EA"/>
              <w:right w:val="single" w:sz="2" w:space="0" w:color="BDD0EA"/>
            </w:tcBorders>
            <w:shd w:fill="FFFFFF" w:val="clear"/>
            <w:tcMar>
              <w:top w:w="60" w:type="dxa"/>
              <w:left w:w="110" w:type="dxa"/>
              <w:bottom w:w="60" w:type="dxa"/>
              <w:right w:w="110" w:type="dxa"/>
            </w:tcMar>
          </w:tcPr>
          <w:p>
            <w:pPr>
              <w:pStyle w:val="Normal"/>
              <w:widowControl w:val="false"/>
              <w:spacing w:before="20" w:after="20"/>
              <w:rPr/>
            </w:pPr>
            <w:r>
              <w:rPr>
                <w:rFonts w:eastAsia="Calibri" w:cs="Calibri"/>
                <w:b w:val="false"/>
                <w:bCs w:val="false"/>
                <w:color w:val="1A1A1A"/>
                <w:sz w:val="18"/>
                <w:szCs w:val="18"/>
              </w:rPr>
              <w:t>"La cuenta tiene saldo en períodos cerrados. Se desactivará para nuevos asientos. El historial se conserva. ¿Confirmar?"</w:t>
            </w:r>
          </w:p>
        </w:tc>
        <w:tc>
          <w:tcPr>
            <w:tcW w:w="1660" w:type="dxa"/>
            <w:tcBorders>
              <w:top w:val="single" w:sz="2" w:space="0" w:color="BDD0EA"/>
              <w:left w:val="single" w:sz="2" w:space="0" w:color="BDD0EA"/>
              <w:bottom w:val="single" w:sz="2" w:space="0" w:color="BDD0EA"/>
              <w:right w:val="single" w:sz="2" w:space="0" w:color="BDD0EA"/>
            </w:tcBorders>
            <w:shd w:fill="FFFFFF" w:val="clear"/>
            <w:tcMar>
              <w:top w:w="60" w:type="dxa"/>
              <w:left w:w="110" w:type="dxa"/>
              <w:bottom w:w="60" w:type="dxa"/>
              <w:right w:w="110" w:type="dxa"/>
            </w:tcMar>
          </w:tcPr>
          <w:p>
            <w:pPr>
              <w:pStyle w:val="Normal"/>
              <w:widowControl w:val="false"/>
              <w:spacing w:before="20" w:after="20"/>
              <w:rPr/>
            </w:pPr>
            <w:r>
              <w:rPr>
                <w:rFonts w:eastAsia="Calibri" w:cs="Calibri"/>
                <w:b/>
                <w:bCs/>
                <w:color w:val="E65100"/>
                <w:sz w:val="18"/>
                <w:szCs w:val="18"/>
              </w:rPr>
              <w:t>ADVERTENCIA</w:t>
            </w:r>
          </w:p>
        </w:tc>
      </w:tr>
      <w:tr>
        <w:trPr/>
        <w:tc>
          <w:tcPr>
            <w:tcW w:w="499" w:type="dxa"/>
            <w:tcBorders>
              <w:top w:val="single" w:sz="2" w:space="0" w:color="BDD0EA"/>
              <w:left w:val="single" w:sz="2" w:space="0" w:color="BDD0EA"/>
              <w:bottom w:val="single" w:sz="2" w:space="0" w:color="BDD0EA"/>
              <w:right w:val="single" w:sz="2" w:space="0" w:color="BDD0EA"/>
            </w:tcBorders>
            <w:shd w:fill="EEF4FB" w:val="clear"/>
            <w:tcMar>
              <w:top w:w="60" w:type="dxa"/>
              <w:left w:w="110" w:type="dxa"/>
              <w:bottom w:w="60" w:type="dxa"/>
              <w:right w:w="110" w:type="dxa"/>
            </w:tcMar>
          </w:tcPr>
          <w:p>
            <w:pPr>
              <w:pStyle w:val="Normal"/>
              <w:widowControl w:val="false"/>
              <w:spacing w:before="20" w:after="20"/>
              <w:rPr/>
            </w:pPr>
            <w:r>
              <w:rPr>
                <w:rFonts w:eastAsia="Calibri" w:cs="Calibri"/>
                <w:b w:val="false"/>
                <w:bCs w:val="false"/>
                <w:color w:val="1A1A1A"/>
                <w:sz w:val="18"/>
                <w:szCs w:val="18"/>
              </w:rPr>
              <w:t>V-006</w:t>
            </w:r>
          </w:p>
        </w:tc>
        <w:tc>
          <w:tcPr>
            <w:tcW w:w="2801" w:type="dxa"/>
            <w:tcBorders>
              <w:top w:val="single" w:sz="2" w:space="0" w:color="BDD0EA"/>
              <w:left w:val="single" w:sz="2" w:space="0" w:color="BDD0EA"/>
              <w:bottom w:val="single" w:sz="2" w:space="0" w:color="BDD0EA"/>
              <w:right w:val="single" w:sz="2" w:space="0" w:color="BDD0EA"/>
            </w:tcBorders>
            <w:shd w:fill="EEF4FB" w:val="clear"/>
            <w:tcMar>
              <w:top w:w="60" w:type="dxa"/>
              <w:left w:w="110" w:type="dxa"/>
              <w:bottom w:w="60" w:type="dxa"/>
              <w:right w:w="110" w:type="dxa"/>
            </w:tcMar>
          </w:tcPr>
          <w:p>
            <w:pPr>
              <w:pStyle w:val="Normal"/>
              <w:widowControl w:val="false"/>
              <w:spacing w:before="20" w:after="20"/>
              <w:rPr/>
            </w:pPr>
            <w:r>
              <w:rPr>
                <w:rFonts w:eastAsia="Calibri" w:cs="Calibri"/>
                <w:b w:val="false"/>
                <w:bCs w:val="false"/>
                <w:color w:val="1A1A1A"/>
                <w:sz w:val="18"/>
                <w:szCs w:val="18"/>
              </w:rPr>
              <w:t>Modificar CA con asientos confirmados</w:t>
            </w:r>
          </w:p>
        </w:tc>
        <w:tc>
          <w:tcPr>
            <w:tcW w:w="2199" w:type="dxa"/>
            <w:tcBorders>
              <w:top w:val="single" w:sz="2" w:space="0" w:color="BDD0EA"/>
              <w:left w:val="single" w:sz="2" w:space="0" w:color="BDD0EA"/>
              <w:bottom w:val="single" w:sz="2" w:space="0" w:color="BDD0EA"/>
              <w:right w:val="single" w:sz="2" w:space="0" w:color="BDD0EA"/>
            </w:tcBorders>
            <w:shd w:fill="EEF4FB" w:val="clear"/>
            <w:tcMar>
              <w:top w:w="60" w:type="dxa"/>
              <w:left w:w="110" w:type="dxa"/>
              <w:bottom w:w="60" w:type="dxa"/>
              <w:right w:w="110" w:type="dxa"/>
            </w:tcMar>
          </w:tcPr>
          <w:p>
            <w:pPr>
              <w:pStyle w:val="Normal"/>
              <w:widowControl w:val="false"/>
              <w:spacing w:before="20" w:after="20"/>
              <w:rPr/>
            </w:pPr>
            <w:r>
              <w:rPr>
                <w:rFonts w:eastAsia="Calibri" w:cs="Calibri"/>
                <w:b w:val="false"/>
                <w:bCs w:val="false"/>
                <w:color w:val="1A1A1A"/>
                <w:sz w:val="18"/>
                <w:szCs w:val="18"/>
              </w:rPr>
              <w:t>Se intenta cambiar el nombre de una CA que ya tiene asientos</w:t>
            </w:r>
          </w:p>
        </w:tc>
        <w:tc>
          <w:tcPr>
            <w:tcW w:w="2401" w:type="dxa"/>
            <w:tcBorders>
              <w:top w:val="single" w:sz="2" w:space="0" w:color="BDD0EA"/>
              <w:left w:val="single" w:sz="2" w:space="0" w:color="BDD0EA"/>
              <w:bottom w:val="single" w:sz="2" w:space="0" w:color="BDD0EA"/>
              <w:right w:val="single" w:sz="2" w:space="0" w:color="BDD0EA"/>
            </w:tcBorders>
            <w:shd w:fill="EEF4FB" w:val="clear"/>
            <w:tcMar>
              <w:top w:w="60" w:type="dxa"/>
              <w:left w:w="110" w:type="dxa"/>
              <w:bottom w:w="60" w:type="dxa"/>
              <w:right w:w="110" w:type="dxa"/>
            </w:tcMar>
          </w:tcPr>
          <w:p>
            <w:pPr>
              <w:pStyle w:val="Normal"/>
              <w:widowControl w:val="false"/>
              <w:spacing w:before="20" w:after="20"/>
              <w:rPr/>
            </w:pPr>
            <w:r>
              <w:rPr>
                <w:rFonts w:eastAsia="Calibri" w:cs="Calibri"/>
                <w:b w:val="false"/>
                <w:bCs w:val="false"/>
                <w:color w:val="1A1A1A"/>
                <w:sz w:val="18"/>
                <w:szCs w:val="18"/>
              </w:rPr>
              <w:t>"Esta CA tiene [N] asientos confirmados. ¿Confirmar el cambio de nombre? El historial no se modifica."</w:t>
            </w:r>
          </w:p>
        </w:tc>
        <w:tc>
          <w:tcPr>
            <w:tcW w:w="1660" w:type="dxa"/>
            <w:tcBorders>
              <w:top w:val="single" w:sz="2" w:space="0" w:color="BDD0EA"/>
              <w:left w:val="single" w:sz="2" w:space="0" w:color="BDD0EA"/>
              <w:bottom w:val="single" w:sz="2" w:space="0" w:color="BDD0EA"/>
              <w:right w:val="single" w:sz="2" w:space="0" w:color="BDD0EA"/>
            </w:tcBorders>
            <w:shd w:fill="EEF4FB" w:val="clear"/>
            <w:tcMar>
              <w:top w:w="60" w:type="dxa"/>
              <w:left w:w="110" w:type="dxa"/>
              <w:bottom w:w="60" w:type="dxa"/>
              <w:right w:w="110" w:type="dxa"/>
            </w:tcMar>
          </w:tcPr>
          <w:p>
            <w:pPr>
              <w:pStyle w:val="Normal"/>
              <w:widowControl w:val="false"/>
              <w:spacing w:before="20" w:after="20"/>
              <w:rPr/>
            </w:pPr>
            <w:r>
              <w:rPr>
                <w:rFonts w:eastAsia="Calibri" w:cs="Calibri"/>
                <w:b/>
                <w:bCs/>
                <w:color w:val="E65100"/>
                <w:sz w:val="18"/>
                <w:szCs w:val="18"/>
              </w:rPr>
              <w:t>ADVERTENCIA</w:t>
            </w:r>
          </w:p>
        </w:tc>
      </w:tr>
      <w:tr>
        <w:trPr/>
        <w:tc>
          <w:tcPr>
            <w:tcW w:w="499" w:type="dxa"/>
            <w:tcBorders>
              <w:top w:val="single" w:sz="2" w:space="0" w:color="BDD0EA"/>
              <w:left w:val="single" w:sz="2" w:space="0" w:color="BDD0EA"/>
              <w:bottom w:val="single" w:sz="2" w:space="0" w:color="BDD0EA"/>
              <w:right w:val="single" w:sz="2" w:space="0" w:color="BDD0EA"/>
            </w:tcBorders>
            <w:shd w:fill="FFFFFF" w:val="clear"/>
            <w:tcMar>
              <w:top w:w="60" w:type="dxa"/>
              <w:left w:w="110" w:type="dxa"/>
              <w:bottom w:w="60" w:type="dxa"/>
              <w:right w:w="110" w:type="dxa"/>
            </w:tcMar>
          </w:tcPr>
          <w:p>
            <w:pPr>
              <w:pStyle w:val="Normal"/>
              <w:widowControl w:val="false"/>
              <w:spacing w:before="20" w:after="20"/>
              <w:rPr/>
            </w:pPr>
            <w:r>
              <w:rPr>
                <w:rFonts w:eastAsia="Calibri" w:cs="Calibri"/>
                <w:b w:val="false"/>
                <w:bCs w:val="false"/>
                <w:color w:val="1A1A1A"/>
                <w:sz w:val="18"/>
                <w:szCs w:val="18"/>
              </w:rPr>
              <w:t>V-007</w:t>
            </w:r>
          </w:p>
        </w:tc>
        <w:tc>
          <w:tcPr>
            <w:tcW w:w="2801" w:type="dxa"/>
            <w:tcBorders>
              <w:top w:val="single" w:sz="2" w:space="0" w:color="BDD0EA"/>
              <w:left w:val="single" w:sz="2" w:space="0" w:color="BDD0EA"/>
              <w:bottom w:val="single" w:sz="2" w:space="0" w:color="BDD0EA"/>
              <w:right w:val="single" w:sz="2" w:space="0" w:color="BDD0EA"/>
            </w:tcBorders>
            <w:shd w:fill="FFFFFF" w:val="clear"/>
            <w:tcMar>
              <w:top w:w="60" w:type="dxa"/>
              <w:left w:w="110" w:type="dxa"/>
              <w:bottom w:w="60" w:type="dxa"/>
              <w:right w:w="110" w:type="dxa"/>
            </w:tcMar>
          </w:tcPr>
          <w:p>
            <w:pPr>
              <w:pStyle w:val="Normal"/>
              <w:widowControl w:val="false"/>
              <w:spacing w:before="20" w:after="20"/>
              <w:rPr/>
            </w:pPr>
            <w:r>
              <w:rPr>
                <w:rFonts w:eastAsia="Calibri" w:cs="Calibri"/>
                <w:b w:val="false"/>
                <w:bCs w:val="false"/>
                <w:color w:val="1A1A1A"/>
                <w:sz w:val="18"/>
                <w:szCs w:val="18"/>
              </w:rPr>
              <w:t>CC requerido faltante en asiento</w:t>
            </w:r>
          </w:p>
        </w:tc>
        <w:tc>
          <w:tcPr>
            <w:tcW w:w="2199" w:type="dxa"/>
            <w:tcBorders>
              <w:top w:val="single" w:sz="2" w:space="0" w:color="BDD0EA"/>
              <w:left w:val="single" w:sz="2" w:space="0" w:color="BDD0EA"/>
              <w:bottom w:val="single" w:sz="2" w:space="0" w:color="BDD0EA"/>
              <w:right w:val="single" w:sz="2" w:space="0" w:color="BDD0EA"/>
            </w:tcBorders>
            <w:shd w:fill="FFFFFF" w:val="clear"/>
            <w:tcMar>
              <w:top w:w="60" w:type="dxa"/>
              <w:left w:w="110" w:type="dxa"/>
              <w:bottom w:w="60" w:type="dxa"/>
              <w:right w:w="110" w:type="dxa"/>
            </w:tcMar>
          </w:tcPr>
          <w:p>
            <w:pPr>
              <w:pStyle w:val="Normal"/>
              <w:widowControl w:val="false"/>
              <w:spacing w:before="20" w:after="20"/>
              <w:rPr/>
            </w:pPr>
            <w:r>
              <w:rPr>
                <w:rFonts w:eastAsia="Calibri" w:cs="Calibri"/>
                <w:b w:val="false"/>
                <w:bCs w:val="false"/>
                <w:color w:val="1A1A1A"/>
                <w:sz w:val="18"/>
                <w:szCs w:val="18"/>
              </w:rPr>
              <w:t>Asiento con línea en CA que RequiereCCosto=true sin CentroCostoId</w:t>
            </w:r>
          </w:p>
        </w:tc>
        <w:tc>
          <w:tcPr>
            <w:tcW w:w="2401" w:type="dxa"/>
            <w:tcBorders>
              <w:top w:val="single" w:sz="2" w:space="0" w:color="BDD0EA"/>
              <w:left w:val="single" w:sz="2" w:space="0" w:color="BDD0EA"/>
              <w:bottom w:val="single" w:sz="2" w:space="0" w:color="BDD0EA"/>
              <w:right w:val="single" w:sz="2" w:space="0" w:color="BDD0EA"/>
            </w:tcBorders>
            <w:shd w:fill="FFFFFF" w:val="clear"/>
            <w:tcMar>
              <w:top w:w="60" w:type="dxa"/>
              <w:left w:w="110" w:type="dxa"/>
              <w:bottom w:w="60" w:type="dxa"/>
              <w:right w:w="110" w:type="dxa"/>
            </w:tcMar>
          </w:tcPr>
          <w:p>
            <w:pPr>
              <w:pStyle w:val="Normal"/>
              <w:widowControl w:val="false"/>
              <w:spacing w:before="20" w:after="20"/>
              <w:rPr/>
            </w:pPr>
            <w:r>
              <w:rPr>
                <w:rFonts w:eastAsia="Calibri" w:cs="Calibri"/>
                <w:b w:val="false"/>
                <w:bCs w:val="false"/>
                <w:color w:val="1A1A1A"/>
                <w:sz w:val="18"/>
                <w:szCs w:val="18"/>
              </w:rPr>
              <w:t>"La cuenta [X] requiere Centro de Costo / Área. Seleccione uno."</w:t>
            </w:r>
          </w:p>
        </w:tc>
        <w:tc>
          <w:tcPr>
            <w:tcW w:w="1660" w:type="dxa"/>
            <w:tcBorders>
              <w:top w:val="single" w:sz="2" w:space="0" w:color="BDD0EA"/>
              <w:left w:val="single" w:sz="2" w:space="0" w:color="BDD0EA"/>
              <w:bottom w:val="single" w:sz="2" w:space="0" w:color="BDD0EA"/>
              <w:right w:val="single" w:sz="2" w:space="0" w:color="BDD0EA"/>
            </w:tcBorders>
            <w:shd w:fill="FFFFFF" w:val="clear"/>
            <w:tcMar>
              <w:top w:w="60" w:type="dxa"/>
              <w:left w:w="110" w:type="dxa"/>
              <w:bottom w:w="60" w:type="dxa"/>
              <w:right w:w="110" w:type="dxa"/>
            </w:tcMar>
          </w:tcPr>
          <w:p>
            <w:pPr>
              <w:pStyle w:val="Normal"/>
              <w:widowControl w:val="false"/>
              <w:spacing w:before="20" w:after="20"/>
              <w:rPr/>
            </w:pPr>
            <w:r>
              <w:rPr>
                <w:rFonts w:eastAsia="Calibri" w:cs="Calibri"/>
                <w:b/>
                <w:bCs/>
                <w:color w:val="B71C1C"/>
                <w:sz w:val="18"/>
                <w:szCs w:val="18"/>
              </w:rPr>
              <w:t>ERROR</w:t>
            </w:r>
          </w:p>
        </w:tc>
      </w:tr>
      <w:tr>
        <w:trPr/>
        <w:tc>
          <w:tcPr>
            <w:tcW w:w="499" w:type="dxa"/>
            <w:tcBorders>
              <w:top w:val="single" w:sz="2" w:space="0" w:color="BDD0EA"/>
              <w:left w:val="single" w:sz="2" w:space="0" w:color="BDD0EA"/>
              <w:bottom w:val="single" w:sz="2" w:space="0" w:color="BDD0EA"/>
              <w:right w:val="single" w:sz="2" w:space="0" w:color="BDD0EA"/>
            </w:tcBorders>
            <w:shd w:fill="EEF4FB" w:val="clear"/>
            <w:tcMar>
              <w:top w:w="60" w:type="dxa"/>
              <w:left w:w="110" w:type="dxa"/>
              <w:bottom w:w="60" w:type="dxa"/>
              <w:right w:w="110" w:type="dxa"/>
            </w:tcMar>
          </w:tcPr>
          <w:p>
            <w:pPr>
              <w:pStyle w:val="Normal"/>
              <w:widowControl w:val="false"/>
              <w:spacing w:before="20" w:after="20"/>
              <w:rPr/>
            </w:pPr>
            <w:r>
              <w:rPr>
                <w:rFonts w:eastAsia="Calibri" w:cs="Calibri"/>
                <w:b w:val="false"/>
                <w:bCs w:val="false"/>
                <w:color w:val="1A1A1A"/>
                <w:sz w:val="18"/>
                <w:szCs w:val="18"/>
              </w:rPr>
              <w:t>V-008</w:t>
            </w:r>
          </w:p>
        </w:tc>
        <w:tc>
          <w:tcPr>
            <w:tcW w:w="2801" w:type="dxa"/>
            <w:tcBorders>
              <w:top w:val="single" w:sz="2" w:space="0" w:color="BDD0EA"/>
              <w:left w:val="single" w:sz="2" w:space="0" w:color="BDD0EA"/>
              <w:bottom w:val="single" w:sz="2" w:space="0" w:color="BDD0EA"/>
              <w:right w:val="single" w:sz="2" w:space="0" w:color="BDD0EA"/>
            </w:tcBorders>
            <w:shd w:fill="EEF4FB" w:val="clear"/>
            <w:tcMar>
              <w:top w:w="60" w:type="dxa"/>
              <w:left w:w="110" w:type="dxa"/>
              <w:bottom w:w="60" w:type="dxa"/>
              <w:right w:w="110" w:type="dxa"/>
            </w:tcMar>
          </w:tcPr>
          <w:p>
            <w:pPr>
              <w:pStyle w:val="Normal"/>
              <w:widowControl w:val="false"/>
              <w:spacing w:before="20" w:after="20"/>
              <w:rPr/>
            </w:pPr>
            <w:r>
              <w:rPr>
                <w:rFonts w:eastAsia="Calibri" w:cs="Calibri"/>
                <w:b w:val="false"/>
                <w:bCs w:val="false"/>
                <w:color w:val="1A1A1A"/>
                <w:sz w:val="18"/>
                <w:szCs w:val="18"/>
              </w:rPr>
              <w:t>Cuenta de ajuste requerida</w:t>
            </w:r>
          </w:p>
        </w:tc>
        <w:tc>
          <w:tcPr>
            <w:tcW w:w="2199" w:type="dxa"/>
            <w:tcBorders>
              <w:top w:val="single" w:sz="2" w:space="0" w:color="BDD0EA"/>
              <w:left w:val="single" w:sz="2" w:space="0" w:color="BDD0EA"/>
              <w:bottom w:val="single" w:sz="2" w:space="0" w:color="BDD0EA"/>
              <w:right w:val="single" w:sz="2" w:space="0" w:color="BDD0EA"/>
            </w:tcBorders>
            <w:shd w:fill="EEF4FB" w:val="clear"/>
            <w:tcMar>
              <w:top w:w="60" w:type="dxa"/>
              <w:left w:w="110" w:type="dxa"/>
              <w:bottom w:w="60" w:type="dxa"/>
              <w:right w:w="110" w:type="dxa"/>
            </w:tcMar>
          </w:tcPr>
          <w:p>
            <w:pPr>
              <w:pStyle w:val="Normal"/>
              <w:widowControl w:val="false"/>
              <w:spacing w:before="20" w:after="20"/>
              <w:rPr/>
            </w:pPr>
            <w:r>
              <w:rPr>
                <w:rFonts w:eastAsia="Calibri" w:cs="Calibri"/>
                <w:b w:val="false"/>
                <w:bCs w:val="false"/>
                <w:color w:val="1A1A1A"/>
                <w:sz w:val="18"/>
                <w:szCs w:val="18"/>
              </w:rPr>
              <w:t>CA multimoneda sin cuenta de ajuste configurada</w:t>
            </w:r>
          </w:p>
        </w:tc>
        <w:tc>
          <w:tcPr>
            <w:tcW w:w="2401" w:type="dxa"/>
            <w:tcBorders>
              <w:top w:val="single" w:sz="2" w:space="0" w:color="BDD0EA"/>
              <w:left w:val="single" w:sz="2" w:space="0" w:color="BDD0EA"/>
              <w:bottom w:val="single" w:sz="2" w:space="0" w:color="BDD0EA"/>
              <w:right w:val="single" w:sz="2" w:space="0" w:color="BDD0EA"/>
            </w:tcBorders>
            <w:shd w:fill="EEF4FB" w:val="clear"/>
            <w:tcMar>
              <w:top w:w="60" w:type="dxa"/>
              <w:left w:w="110" w:type="dxa"/>
              <w:bottom w:w="60" w:type="dxa"/>
              <w:right w:w="110" w:type="dxa"/>
            </w:tcMar>
          </w:tcPr>
          <w:p>
            <w:pPr>
              <w:pStyle w:val="Normal"/>
              <w:widowControl w:val="false"/>
              <w:spacing w:before="20" w:after="20"/>
              <w:rPr/>
            </w:pPr>
            <w:r>
              <w:rPr>
                <w:rFonts w:eastAsia="Calibri" w:cs="Calibri"/>
                <w:b w:val="false"/>
                <w:bCs w:val="false"/>
                <w:color w:val="1A1A1A"/>
                <w:sz w:val="18"/>
                <w:szCs w:val="18"/>
              </w:rPr>
              <w:t>"La cuenta [X] acepta moneda extranjera pero no tiene Cuenta de Ajuste por Diferencia de Cambio configurada."</w:t>
            </w:r>
          </w:p>
        </w:tc>
        <w:tc>
          <w:tcPr>
            <w:tcW w:w="1660" w:type="dxa"/>
            <w:tcBorders>
              <w:top w:val="single" w:sz="2" w:space="0" w:color="BDD0EA"/>
              <w:left w:val="single" w:sz="2" w:space="0" w:color="BDD0EA"/>
              <w:bottom w:val="single" w:sz="2" w:space="0" w:color="BDD0EA"/>
              <w:right w:val="single" w:sz="2" w:space="0" w:color="BDD0EA"/>
            </w:tcBorders>
            <w:shd w:fill="EEF4FB" w:val="clear"/>
            <w:tcMar>
              <w:top w:w="60" w:type="dxa"/>
              <w:left w:w="110" w:type="dxa"/>
              <w:bottom w:w="60" w:type="dxa"/>
              <w:right w:w="110" w:type="dxa"/>
            </w:tcMar>
          </w:tcPr>
          <w:p>
            <w:pPr>
              <w:pStyle w:val="Normal"/>
              <w:widowControl w:val="false"/>
              <w:spacing w:before="20" w:after="20"/>
              <w:rPr/>
            </w:pPr>
            <w:r>
              <w:rPr>
                <w:rFonts w:eastAsia="Calibri" w:cs="Calibri"/>
                <w:b/>
                <w:bCs/>
                <w:color w:val="B71C1C"/>
                <w:sz w:val="18"/>
                <w:szCs w:val="18"/>
              </w:rPr>
              <w:t>ERROR</w:t>
            </w:r>
          </w:p>
        </w:tc>
      </w:tr>
      <w:tr>
        <w:trPr/>
        <w:tc>
          <w:tcPr>
            <w:tcW w:w="499" w:type="dxa"/>
            <w:tcBorders>
              <w:top w:val="single" w:sz="2" w:space="0" w:color="BDD0EA"/>
              <w:left w:val="single" w:sz="2" w:space="0" w:color="BDD0EA"/>
              <w:bottom w:val="single" w:sz="2" w:space="0" w:color="BDD0EA"/>
              <w:right w:val="single" w:sz="2" w:space="0" w:color="BDD0EA"/>
            </w:tcBorders>
            <w:shd w:fill="FFFFFF" w:val="clear"/>
            <w:tcMar>
              <w:top w:w="60" w:type="dxa"/>
              <w:left w:w="110" w:type="dxa"/>
              <w:bottom w:w="60" w:type="dxa"/>
              <w:right w:w="110" w:type="dxa"/>
            </w:tcMar>
          </w:tcPr>
          <w:p>
            <w:pPr>
              <w:pStyle w:val="Normal"/>
              <w:widowControl w:val="false"/>
              <w:spacing w:before="20" w:after="20"/>
              <w:rPr/>
            </w:pPr>
            <w:r>
              <w:rPr>
                <w:rFonts w:eastAsia="Calibri" w:cs="Calibri"/>
                <w:b w:val="false"/>
                <w:bCs w:val="false"/>
                <w:color w:val="1A1A1A"/>
                <w:sz w:val="18"/>
                <w:szCs w:val="18"/>
              </w:rPr>
              <w:t>V-009</w:t>
            </w:r>
          </w:p>
        </w:tc>
        <w:tc>
          <w:tcPr>
            <w:tcW w:w="2801" w:type="dxa"/>
            <w:tcBorders>
              <w:top w:val="single" w:sz="2" w:space="0" w:color="BDD0EA"/>
              <w:left w:val="single" w:sz="2" w:space="0" w:color="BDD0EA"/>
              <w:bottom w:val="single" w:sz="2" w:space="0" w:color="BDD0EA"/>
              <w:right w:val="single" w:sz="2" w:space="0" w:color="BDD0EA"/>
            </w:tcBorders>
            <w:shd w:fill="FFFFFF" w:val="clear"/>
            <w:tcMar>
              <w:top w:w="60" w:type="dxa"/>
              <w:left w:w="110" w:type="dxa"/>
              <w:bottom w:w="60" w:type="dxa"/>
              <w:right w:w="110" w:type="dxa"/>
            </w:tcMar>
          </w:tcPr>
          <w:p>
            <w:pPr>
              <w:pStyle w:val="Normal"/>
              <w:widowControl w:val="false"/>
              <w:spacing w:before="20" w:after="20"/>
              <w:rPr/>
            </w:pPr>
            <w:r>
              <w:rPr>
                <w:rFonts w:eastAsia="Calibri" w:cs="Calibri"/>
                <w:b w:val="false"/>
                <w:bCs w:val="false"/>
                <w:color w:val="1A1A1A"/>
                <w:sz w:val="18"/>
                <w:szCs w:val="18"/>
              </w:rPr>
              <w:t>Nodos SIN inmutables</w:t>
            </w:r>
          </w:p>
        </w:tc>
        <w:tc>
          <w:tcPr>
            <w:tcW w:w="2199" w:type="dxa"/>
            <w:tcBorders>
              <w:top w:val="single" w:sz="2" w:space="0" w:color="BDD0EA"/>
              <w:left w:val="single" w:sz="2" w:space="0" w:color="BDD0EA"/>
              <w:bottom w:val="single" w:sz="2" w:space="0" w:color="BDD0EA"/>
              <w:right w:val="single" w:sz="2" w:space="0" w:color="BDD0EA"/>
            </w:tcBorders>
            <w:shd w:fill="FFFFFF" w:val="clear"/>
            <w:tcMar>
              <w:top w:w="60" w:type="dxa"/>
              <w:left w:w="110" w:type="dxa"/>
              <w:bottom w:w="60" w:type="dxa"/>
              <w:right w:w="110" w:type="dxa"/>
            </w:tcMar>
          </w:tcPr>
          <w:p>
            <w:pPr>
              <w:pStyle w:val="Normal"/>
              <w:widowControl w:val="false"/>
              <w:spacing w:before="20" w:after="20"/>
              <w:rPr/>
            </w:pPr>
            <w:r>
              <w:rPr>
                <w:rFonts w:eastAsia="Calibri" w:cs="Calibri"/>
                <w:b w:val="false"/>
                <w:bCs w:val="false"/>
                <w:color w:val="1A1A1A"/>
                <w:sz w:val="18"/>
                <w:szCs w:val="18"/>
              </w:rPr>
              <w:t>Intento de modificar Clase, Grupo, Subgrupo o CP</w:t>
            </w:r>
          </w:p>
        </w:tc>
        <w:tc>
          <w:tcPr>
            <w:tcW w:w="2401" w:type="dxa"/>
            <w:tcBorders>
              <w:top w:val="single" w:sz="2" w:space="0" w:color="BDD0EA"/>
              <w:left w:val="single" w:sz="2" w:space="0" w:color="BDD0EA"/>
              <w:bottom w:val="single" w:sz="2" w:space="0" w:color="BDD0EA"/>
              <w:right w:val="single" w:sz="2" w:space="0" w:color="BDD0EA"/>
            </w:tcBorders>
            <w:shd w:fill="FFFFFF" w:val="clear"/>
            <w:tcMar>
              <w:top w:w="60" w:type="dxa"/>
              <w:left w:w="110" w:type="dxa"/>
              <w:bottom w:w="60" w:type="dxa"/>
              <w:right w:w="110" w:type="dxa"/>
            </w:tcMar>
          </w:tcPr>
          <w:p>
            <w:pPr>
              <w:pStyle w:val="Normal"/>
              <w:widowControl w:val="false"/>
              <w:spacing w:before="20" w:after="20"/>
              <w:rPr/>
            </w:pPr>
            <w:r>
              <w:rPr>
                <w:rFonts w:eastAsia="Calibri" w:cs="Calibri"/>
                <w:b w:val="false"/>
                <w:bCs w:val="false"/>
                <w:color w:val="1A1A1A"/>
                <w:sz w:val="18"/>
                <w:szCs w:val="18"/>
              </w:rPr>
              <w:t>"Este nivel pertenece a la estructura oficial del PUCT SIN Bolivia y no puede modificarse."</w:t>
            </w:r>
          </w:p>
        </w:tc>
        <w:tc>
          <w:tcPr>
            <w:tcW w:w="1660" w:type="dxa"/>
            <w:tcBorders>
              <w:top w:val="single" w:sz="2" w:space="0" w:color="BDD0EA"/>
              <w:left w:val="single" w:sz="2" w:space="0" w:color="BDD0EA"/>
              <w:bottom w:val="single" w:sz="2" w:space="0" w:color="BDD0EA"/>
              <w:right w:val="single" w:sz="2" w:space="0" w:color="BDD0EA"/>
            </w:tcBorders>
            <w:shd w:fill="FFFFFF" w:val="clear"/>
            <w:tcMar>
              <w:top w:w="60" w:type="dxa"/>
              <w:left w:w="110" w:type="dxa"/>
              <w:bottom w:w="60" w:type="dxa"/>
              <w:right w:w="110" w:type="dxa"/>
            </w:tcMar>
          </w:tcPr>
          <w:p>
            <w:pPr>
              <w:pStyle w:val="Normal"/>
              <w:widowControl w:val="false"/>
              <w:spacing w:before="20" w:after="20"/>
              <w:rPr/>
            </w:pPr>
            <w:r>
              <w:rPr>
                <w:rFonts w:eastAsia="Calibri" w:cs="Calibri"/>
                <w:b/>
                <w:bCs/>
                <w:color w:val="B71C1C"/>
                <w:sz w:val="18"/>
                <w:szCs w:val="18"/>
              </w:rPr>
              <w:t>ERROR</w:t>
            </w:r>
          </w:p>
        </w:tc>
      </w:tr>
      <w:tr>
        <w:trPr/>
        <w:tc>
          <w:tcPr>
            <w:tcW w:w="499" w:type="dxa"/>
            <w:tcBorders>
              <w:top w:val="single" w:sz="2" w:space="0" w:color="BDD0EA"/>
              <w:left w:val="single" w:sz="2" w:space="0" w:color="BDD0EA"/>
              <w:bottom w:val="single" w:sz="2" w:space="0" w:color="BDD0EA"/>
              <w:right w:val="single" w:sz="2" w:space="0" w:color="BDD0EA"/>
            </w:tcBorders>
            <w:shd w:fill="EEF4FB" w:val="clear"/>
            <w:tcMar>
              <w:top w:w="60" w:type="dxa"/>
              <w:left w:w="110" w:type="dxa"/>
              <w:bottom w:w="60" w:type="dxa"/>
              <w:right w:w="110" w:type="dxa"/>
            </w:tcMar>
          </w:tcPr>
          <w:p>
            <w:pPr>
              <w:pStyle w:val="Normal"/>
              <w:widowControl w:val="false"/>
              <w:spacing w:before="20" w:after="20"/>
              <w:rPr/>
            </w:pPr>
            <w:r>
              <w:rPr>
                <w:rFonts w:eastAsia="Calibri" w:cs="Calibri"/>
                <w:b w:val="false"/>
                <w:bCs w:val="false"/>
                <w:color w:val="1A1A1A"/>
                <w:sz w:val="18"/>
                <w:szCs w:val="18"/>
              </w:rPr>
              <w:t>V-010</w:t>
            </w:r>
          </w:p>
        </w:tc>
        <w:tc>
          <w:tcPr>
            <w:tcW w:w="2801" w:type="dxa"/>
            <w:tcBorders>
              <w:top w:val="single" w:sz="2" w:space="0" w:color="BDD0EA"/>
              <w:left w:val="single" w:sz="2" w:space="0" w:color="BDD0EA"/>
              <w:bottom w:val="single" w:sz="2" w:space="0" w:color="BDD0EA"/>
              <w:right w:val="single" w:sz="2" w:space="0" w:color="BDD0EA"/>
            </w:tcBorders>
            <w:shd w:fill="EEF4FB" w:val="clear"/>
            <w:tcMar>
              <w:top w:w="60" w:type="dxa"/>
              <w:left w:w="110" w:type="dxa"/>
              <w:bottom w:w="60" w:type="dxa"/>
              <w:right w:w="110" w:type="dxa"/>
            </w:tcMar>
          </w:tcPr>
          <w:p>
            <w:pPr>
              <w:pStyle w:val="Normal"/>
              <w:widowControl w:val="false"/>
              <w:spacing w:before="20" w:after="20"/>
              <w:rPr/>
            </w:pPr>
            <w:r>
              <w:rPr>
                <w:rFonts w:eastAsia="Calibri" w:cs="Calibri"/>
                <w:b w:val="false"/>
                <w:bCs w:val="false"/>
                <w:color w:val="1A1A1A"/>
                <w:sz w:val="18"/>
                <w:szCs w:val="18"/>
              </w:rPr>
              <w:t>Número CA formato inválido</w:t>
            </w:r>
          </w:p>
        </w:tc>
        <w:tc>
          <w:tcPr>
            <w:tcW w:w="2199" w:type="dxa"/>
            <w:tcBorders>
              <w:top w:val="single" w:sz="2" w:space="0" w:color="BDD0EA"/>
              <w:left w:val="single" w:sz="2" w:space="0" w:color="BDD0EA"/>
              <w:bottom w:val="single" w:sz="2" w:space="0" w:color="BDD0EA"/>
              <w:right w:val="single" w:sz="2" w:space="0" w:color="BDD0EA"/>
            </w:tcBorders>
            <w:shd w:fill="EEF4FB" w:val="clear"/>
            <w:tcMar>
              <w:top w:w="60" w:type="dxa"/>
              <w:left w:w="110" w:type="dxa"/>
              <w:bottom w:w="60" w:type="dxa"/>
              <w:right w:w="110" w:type="dxa"/>
            </w:tcMar>
          </w:tcPr>
          <w:p>
            <w:pPr>
              <w:pStyle w:val="Normal"/>
              <w:widowControl w:val="false"/>
              <w:spacing w:before="20" w:after="20"/>
              <w:rPr/>
            </w:pPr>
            <w:r>
              <w:rPr>
                <w:rFonts w:eastAsia="Calibri" w:cs="Calibri"/>
                <w:b w:val="false"/>
                <w:bCs w:val="false"/>
                <w:color w:val="1A1A1A"/>
                <w:sz w:val="18"/>
                <w:szCs w:val="18"/>
              </w:rPr>
              <w:t>Número CA con letras o caracteres especiales (excepto "00N")</w:t>
            </w:r>
          </w:p>
        </w:tc>
        <w:tc>
          <w:tcPr>
            <w:tcW w:w="2401" w:type="dxa"/>
            <w:tcBorders>
              <w:top w:val="single" w:sz="2" w:space="0" w:color="BDD0EA"/>
              <w:left w:val="single" w:sz="2" w:space="0" w:color="BDD0EA"/>
              <w:bottom w:val="single" w:sz="2" w:space="0" w:color="BDD0EA"/>
              <w:right w:val="single" w:sz="2" w:space="0" w:color="BDD0EA"/>
            </w:tcBorders>
            <w:shd w:fill="EEF4FB" w:val="clear"/>
            <w:tcMar>
              <w:top w:w="60" w:type="dxa"/>
              <w:left w:w="110" w:type="dxa"/>
              <w:bottom w:w="60" w:type="dxa"/>
              <w:right w:w="110" w:type="dxa"/>
            </w:tcMar>
          </w:tcPr>
          <w:p>
            <w:pPr>
              <w:pStyle w:val="Normal"/>
              <w:widowControl w:val="false"/>
              <w:spacing w:before="20" w:after="20"/>
              <w:rPr/>
            </w:pPr>
            <w:r>
              <w:rPr>
                <w:rFonts w:eastAsia="Calibri" w:cs="Calibri"/>
                <w:b w:val="false"/>
                <w:bCs w:val="false"/>
                <w:color w:val="1A1A1A"/>
                <w:sz w:val="18"/>
                <w:szCs w:val="18"/>
              </w:rPr>
              <w:t>El número de CA solo acepta dígitos o el valor especial "00N" (cuenta comodín PUCT).</w:t>
            </w:r>
          </w:p>
        </w:tc>
        <w:tc>
          <w:tcPr>
            <w:tcW w:w="1660" w:type="dxa"/>
            <w:tcBorders>
              <w:top w:val="single" w:sz="2" w:space="0" w:color="BDD0EA"/>
              <w:left w:val="single" w:sz="2" w:space="0" w:color="BDD0EA"/>
              <w:bottom w:val="single" w:sz="2" w:space="0" w:color="BDD0EA"/>
              <w:right w:val="single" w:sz="2" w:space="0" w:color="BDD0EA"/>
            </w:tcBorders>
            <w:shd w:fill="EEF4FB" w:val="clear"/>
            <w:tcMar>
              <w:top w:w="60" w:type="dxa"/>
              <w:left w:w="110" w:type="dxa"/>
              <w:bottom w:w="60" w:type="dxa"/>
              <w:right w:w="110" w:type="dxa"/>
            </w:tcMar>
          </w:tcPr>
          <w:p>
            <w:pPr>
              <w:pStyle w:val="Normal"/>
              <w:widowControl w:val="false"/>
              <w:spacing w:before="20" w:after="20"/>
              <w:rPr/>
            </w:pPr>
            <w:r>
              <w:rPr>
                <w:rFonts w:eastAsia="Calibri" w:cs="Calibri"/>
                <w:b/>
                <w:bCs/>
                <w:color w:val="B71C1C"/>
                <w:sz w:val="18"/>
                <w:szCs w:val="18"/>
              </w:rPr>
              <w:t>ERROR</w:t>
            </w:r>
          </w:p>
        </w:tc>
      </w:tr>
    </w:tbl>
    <w:p>
      <w:pPr>
        <w:pStyle w:val="Normal"/>
        <w:rPr/>
      </w:pPr>
      <w:r>
        <w:rPr/>
      </w:r>
      <w:r>
        <w:br w:type="page"/>
      </w:r>
    </w:p>
    <w:p>
      <w:pPr>
        <w:pStyle w:val="Normal"/>
        <w:shd w:val="clear" w:fill="1F3864"/>
        <w:spacing w:before="200" w:after="60"/>
        <w:ind w:left="280" w:right="280" w:hanging="0"/>
        <w:rPr/>
      </w:pPr>
      <w:r>
        <w:rPr>
          <w:rFonts w:eastAsia="Calibri" w:cs="Calibri"/>
          <w:b/>
          <w:bCs/>
          <w:color w:val="FFFFFF"/>
          <w:sz w:val="30"/>
          <w:szCs w:val="30"/>
        </w:rPr>
        <w:t>5.  CASUÍSTICAS DEL PLAN DE CUENTAS</w:t>
      </w:r>
    </w:p>
    <w:p>
      <w:pPr>
        <w:pStyle w:val="Normal"/>
        <w:spacing w:before="40" w:after="40"/>
        <w:rPr/>
      </w:pPr>
      <w:r>
        <w:rPr/>
      </w:r>
    </w:p>
    <w:tbl>
      <w:tblPr>
        <w:tblW w:w="9560" w:type="dxa"/>
        <w:jc w:val="left"/>
        <w:tblInd w:w="0" w:type="dxa"/>
        <w:tblLayout w:type="fixed"/>
        <w:tblCellMar>
          <w:top w:w="80" w:type="dxa"/>
          <w:left w:w="130" w:type="dxa"/>
          <w:bottom w:w="80" w:type="dxa"/>
          <w:right w:w="130" w:type="dxa"/>
        </w:tblCellMar>
      </w:tblPr>
      <w:tblGrid>
        <w:gridCol w:w="399"/>
        <w:gridCol w:w="2000"/>
        <w:gridCol w:w="2800"/>
        <w:gridCol w:w="4360"/>
      </w:tblGrid>
      <w:tr>
        <w:trPr>
          <w:tblHeader w:val="true"/>
        </w:trPr>
        <w:tc>
          <w:tcPr>
            <w:tcW w:w="399" w:type="dxa"/>
            <w:tcBorders>
              <w:top w:val="single" w:sz="2" w:space="0" w:color="BDD0EA"/>
              <w:left w:val="single" w:sz="2" w:space="0" w:color="BDD0EA"/>
              <w:bottom w:val="single" w:sz="2" w:space="0" w:color="BDD0EA"/>
              <w:right w:val="single" w:sz="2" w:space="0" w:color="BDD0EA"/>
            </w:tcBorders>
            <w:shd w:fill="2E75B6" w:val="clear"/>
          </w:tcPr>
          <w:p>
            <w:pPr>
              <w:pStyle w:val="Normal"/>
              <w:widowControl w:val="false"/>
              <w:spacing w:before="20" w:after="20"/>
              <w:rPr/>
            </w:pPr>
            <w:r>
              <w:rPr>
                <w:rFonts w:eastAsia="Calibri" w:cs="Calibri"/>
                <w:b/>
                <w:bCs/>
                <w:color w:val="FFFFFF"/>
                <w:sz w:val="19"/>
                <w:szCs w:val="19"/>
              </w:rPr>
              <w:t>#</w:t>
            </w:r>
          </w:p>
        </w:tc>
        <w:tc>
          <w:tcPr>
            <w:tcW w:w="2000" w:type="dxa"/>
            <w:tcBorders>
              <w:top w:val="single" w:sz="2" w:space="0" w:color="BDD0EA"/>
              <w:left w:val="single" w:sz="2" w:space="0" w:color="BDD0EA"/>
              <w:bottom w:val="single" w:sz="2" w:space="0" w:color="BDD0EA"/>
              <w:right w:val="single" w:sz="2" w:space="0" w:color="BDD0EA"/>
            </w:tcBorders>
            <w:shd w:fill="2E75B6" w:val="clear"/>
          </w:tcPr>
          <w:p>
            <w:pPr>
              <w:pStyle w:val="Normal"/>
              <w:widowControl w:val="false"/>
              <w:spacing w:before="20" w:after="20"/>
              <w:rPr/>
            </w:pPr>
            <w:r>
              <w:rPr>
                <w:rFonts w:eastAsia="Calibri" w:cs="Calibri"/>
                <w:b/>
                <w:bCs/>
                <w:color w:val="FFFFFF"/>
                <w:sz w:val="19"/>
                <w:szCs w:val="19"/>
              </w:rPr>
              <w:t>Caso</w:t>
            </w:r>
          </w:p>
        </w:tc>
        <w:tc>
          <w:tcPr>
            <w:tcW w:w="2800" w:type="dxa"/>
            <w:tcBorders>
              <w:top w:val="single" w:sz="2" w:space="0" w:color="BDD0EA"/>
              <w:left w:val="single" w:sz="2" w:space="0" w:color="BDD0EA"/>
              <w:bottom w:val="single" w:sz="2" w:space="0" w:color="BDD0EA"/>
              <w:right w:val="single" w:sz="2" w:space="0" w:color="BDD0EA"/>
            </w:tcBorders>
            <w:shd w:fill="2E75B6" w:val="clear"/>
          </w:tcPr>
          <w:p>
            <w:pPr>
              <w:pStyle w:val="Normal"/>
              <w:widowControl w:val="false"/>
              <w:spacing w:before="20" w:after="20"/>
              <w:rPr/>
            </w:pPr>
            <w:r>
              <w:rPr>
                <w:rFonts w:eastAsia="Calibri" w:cs="Calibri"/>
                <w:b/>
                <w:bCs/>
                <w:color w:val="FFFFFF"/>
                <w:sz w:val="19"/>
                <w:szCs w:val="19"/>
              </w:rPr>
              <w:t>Condiciones</w:t>
            </w:r>
          </w:p>
        </w:tc>
        <w:tc>
          <w:tcPr>
            <w:tcW w:w="4360" w:type="dxa"/>
            <w:tcBorders>
              <w:top w:val="single" w:sz="2" w:space="0" w:color="BDD0EA"/>
              <w:left w:val="single" w:sz="2" w:space="0" w:color="BDD0EA"/>
              <w:bottom w:val="single" w:sz="2" w:space="0" w:color="BDD0EA"/>
              <w:right w:val="single" w:sz="2" w:space="0" w:color="BDD0EA"/>
            </w:tcBorders>
            <w:shd w:fill="2E75B6" w:val="clear"/>
          </w:tcPr>
          <w:p>
            <w:pPr>
              <w:pStyle w:val="Normal"/>
              <w:widowControl w:val="false"/>
              <w:spacing w:before="20" w:after="20"/>
              <w:rPr/>
            </w:pPr>
            <w:r>
              <w:rPr>
                <w:rFonts w:eastAsia="Calibri" w:cs="Calibri"/>
                <w:b/>
                <w:bCs/>
                <w:color w:val="FFFFFF"/>
                <w:sz w:val="19"/>
                <w:szCs w:val="19"/>
              </w:rPr>
              <w:t>Comportamiento del Sistema</w:t>
            </w:r>
          </w:p>
        </w:tc>
      </w:tr>
      <w:tr>
        <w:trPr/>
        <w:tc>
          <w:tcPr>
            <w:tcW w:w="399" w:type="dxa"/>
            <w:tcBorders>
              <w:top w:val="single" w:sz="2" w:space="0" w:color="BDD0EA"/>
              <w:left w:val="single" w:sz="2" w:space="0" w:color="BDD0EA"/>
              <w:bottom w:val="single" w:sz="2" w:space="0" w:color="BDD0EA"/>
              <w:right w:val="single" w:sz="2" w:space="0" w:color="BDD0EA"/>
            </w:tcBorders>
            <w:shd w:fill="FFFFFF" w:val="clear"/>
            <w:tcMar>
              <w:top w:w="65" w:type="dxa"/>
              <w:left w:w="120" w:type="dxa"/>
              <w:bottom w:w="65" w:type="dxa"/>
              <w:right w:w="120" w:type="dxa"/>
            </w:tcMar>
          </w:tcPr>
          <w:p>
            <w:pPr>
              <w:pStyle w:val="Normal"/>
              <w:widowControl w:val="false"/>
              <w:spacing w:before="20" w:after="20"/>
              <w:rPr/>
            </w:pPr>
            <w:r>
              <w:rPr>
                <w:rFonts w:eastAsia="Calibri" w:cs="Calibri"/>
                <w:b w:val="false"/>
                <w:bCs w:val="false"/>
                <w:i w:val="false"/>
                <w:iCs w:val="false"/>
                <w:color w:val="1A1A1A"/>
                <w:sz w:val="19"/>
                <w:szCs w:val="19"/>
              </w:rPr>
              <w:t>C-001</w:t>
            </w:r>
          </w:p>
        </w:tc>
        <w:tc>
          <w:tcPr>
            <w:tcW w:w="2000" w:type="dxa"/>
            <w:tcBorders>
              <w:top w:val="single" w:sz="2" w:space="0" w:color="BDD0EA"/>
              <w:left w:val="single" w:sz="2" w:space="0" w:color="BDD0EA"/>
              <w:bottom w:val="single" w:sz="2" w:space="0" w:color="BDD0EA"/>
              <w:right w:val="single" w:sz="2" w:space="0" w:color="BDD0EA"/>
            </w:tcBorders>
            <w:shd w:fill="FFFFFF" w:val="clear"/>
            <w:tcMar>
              <w:top w:w="65" w:type="dxa"/>
              <w:left w:w="120" w:type="dxa"/>
              <w:bottom w:w="65" w:type="dxa"/>
              <w:right w:w="120" w:type="dxa"/>
            </w:tcMar>
          </w:tcPr>
          <w:p>
            <w:pPr>
              <w:pStyle w:val="Normal"/>
              <w:widowControl w:val="false"/>
              <w:spacing w:before="20" w:after="20"/>
              <w:rPr/>
            </w:pPr>
            <w:r>
              <w:rPr>
                <w:rFonts w:eastAsia="Calibri" w:cs="Calibri"/>
                <w:b w:val="false"/>
                <w:bCs w:val="false"/>
                <w:i w:val="false"/>
                <w:iCs w:val="false"/>
                <w:color w:val="1A1A1A"/>
                <w:sz w:val="19"/>
                <w:szCs w:val="19"/>
              </w:rPr>
              <w:t>Primera vez — empresa nueva sin plan</w:t>
            </w:r>
          </w:p>
        </w:tc>
        <w:tc>
          <w:tcPr>
            <w:tcW w:w="2800" w:type="dxa"/>
            <w:tcBorders>
              <w:top w:val="single" w:sz="2" w:space="0" w:color="BDD0EA"/>
              <w:left w:val="single" w:sz="2" w:space="0" w:color="BDD0EA"/>
              <w:bottom w:val="single" w:sz="2" w:space="0" w:color="BDD0EA"/>
              <w:right w:val="single" w:sz="2" w:space="0" w:color="BDD0EA"/>
            </w:tcBorders>
            <w:shd w:fill="FFFFFF" w:val="clear"/>
            <w:tcMar>
              <w:top w:w="65" w:type="dxa"/>
              <w:left w:w="120" w:type="dxa"/>
              <w:bottom w:w="65" w:type="dxa"/>
              <w:right w:w="120" w:type="dxa"/>
            </w:tcMar>
          </w:tcPr>
          <w:p>
            <w:pPr>
              <w:pStyle w:val="Normal"/>
              <w:widowControl w:val="false"/>
              <w:spacing w:before="20" w:after="20"/>
              <w:rPr/>
            </w:pPr>
            <w:r>
              <w:rPr>
                <w:rFonts w:eastAsia="Calibri" w:cs="Calibri"/>
                <w:b w:val="false"/>
                <w:bCs w:val="false"/>
                <w:i w:val="false"/>
                <w:iCs w:val="false"/>
                <w:color w:val="1A1A1A"/>
                <w:sz w:val="19"/>
                <w:szCs w:val="19"/>
              </w:rPr>
              <w:t>La empresa accede por primera vez al módulo de Plan de Cuentas</w:t>
            </w:r>
          </w:p>
        </w:tc>
        <w:tc>
          <w:tcPr>
            <w:tcW w:w="4360" w:type="dxa"/>
            <w:tcBorders>
              <w:top w:val="single" w:sz="2" w:space="0" w:color="BDD0EA"/>
              <w:left w:val="single" w:sz="2" w:space="0" w:color="BDD0EA"/>
              <w:bottom w:val="single" w:sz="2" w:space="0" w:color="BDD0EA"/>
              <w:right w:val="single" w:sz="2" w:space="0" w:color="BDD0EA"/>
            </w:tcBorders>
            <w:shd w:fill="FFFFFF" w:val="clear"/>
            <w:tcMar>
              <w:top w:w="65" w:type="dxa"/>
              <w:left w:w="120" w:type="dxa"/>
              <w:bottom w:w="65" w:type="dxa"/>
              <w:right w:w="120" w:type="dxa"/>
            </w:tcMar>
          </w:tcPr>
          <w:p>
            <w:pPr>
              <w:pStyle w:val="Normal"/>
              <w:widowControl w:val="false"/>
              <w:spacing w:before="20" w:after="20"/>
              <w:rPr/>
            </w:pPr>
            <w:r>
              <w:rPr>
                <w:rFonts w:eastAsia="Calibri" w:cs="Calibri"/>
                <w:b w:val="false"/>
                <w:bCs w:val="false"/>
                <w:i w:val="false"/>
                <w:iCs w:val="false"/>
                <w:color w:val="1A1A1A"/>
                <w:sz w:val="19"/>
                <w:szCs w:val="19"/>
              </w:rPr>
              <w:t>El sistema muestra el árbol completo con las 5 Clases, 15 Grupos, 54 Subgrupos y 464 CPs del PUCT SIN, todas precargadas. Las CPs sin CAs aparecen con el ícono "vacío" y el botón "Nueva CA aquí". El contador solo necesita crear sus propias CAs.</w:t>
            </w:r>
          </w:p>
        </w:tc>
      </w:tr>
      <w:tr>
        <w:trPr/>
        <w:tc>
          <w:tcPr>
            <w:tcW w:w="399" w:type="dxa"/>
            <w:tcBorders>
              <w:top w:val="single" w:sz="2" w:space="0" w:color="BDD0EA"/>
              <w:left w:val="single" w:sz="2" w:space="0" w:color="BDD0EA"/>
              <w:bottom w:val="single" w:sz="2" w:space="0" w:color="BDD0EA"/>
              <w:right w:val="single" w:sz="2" w:space="0" w:color="BDD0EA"/>
            </w:tcBorders>
            <w:shd w:fill="EEF4FB" w:val="clear"/>
            <w:tcMar>
              <w:top w:w="65" w:type="dxa"/>
              <w:left w:w="120" w:type="dxa"/>
              <w:bottom w:w="65" w:type="dxa"/>
              <w:right w:w="120" w:type="dxa"/>
            </w:tcMar>
          </w:tcPr>
          <w:p>
            <w:pPr>
              <w:pStyle w:val="Normal"/>
              <w:widowControl w:val="false"/>
              <w:spacing w:before="20" w:after="20"/>
              <w:rPr/>
            </w:pPr>
            <w:r>
              <w:rPr>
                <w:rFonts w:eastAsia="Calibri" w:cs="Calibri"/>
                <w:b w:val="false"/>
                <w:bCs w:val="false"/>
                <w:i w:val="false"/>
                <w:iCs w:val="false"/>
                <w:color w:val="1A1A1A"/>
                <w:sz w:val="19"/>
                <w:szCs w:val="19"/>
              </w:rPr>
              <w:t>C-002</w:t>
            </w:r>
          </w:p>
        </w:tc>
        <w:tc>
          <w:tcPr>
            <w:tcW w:w="2000" w:type="dxa"/>
            <w:tcBorders>
              <w:top w:val="single" w:sz="2" w:space="0" w:color="BDD0EA"/>
              <w:left w:val="single" w:sz="2" w:space="0" w:color="BDD0EA"/>
              <w:bottom w:val="single" w:sz="2" w:space="0" w:color="BDD0EA"/>
              <w:right w:val="single" w:sz="2" w:space="0" w:color="BDD0EA"/>
            </w:tcBorders>
            <w:shd w:fill="EEF4FB" w:val="clear"/>
            <w:tcMar>
              <w:top w:w="65" w:type="dxa"/>
              <w:left w:w="120" w:type="dxa"/>
              <w:bottom w:w="65" w:type="dxa"/>
              <w:right w:w="120" w:type="dxa"/>
            </w:tcMar>
          </w:tcPr>
          <w:p>
            <w:pPr>
              <w:pStyle w:val="Normal"/>
              <w:widowControl w:val="false"/>
              <w:spacing w:before="20" w:after="20"/>
              <w:rPr/>
            </w:pPr>
            <w:r>
              <w:rPr>
                <w:rFonts w:eastAsia="Calibri" w:cs="Calibri"/>
                <w:b w:val="false"/>
                <w:bCs w:val="false"/>
                <w:i w:val="false"/>
                <w:iCs w:val="false"/>
                <w:color w:val="1A1A1A"/>
                <w:sz w:val="19"/>
                <w:szCs w:val="19"/>
              </w:rPr>
              <w:t>Crear CA para la cuenta CAJA</w:t>
            </w:r>
          </w:p>
        </w:tc>
        <w:tc>
          <w:tcPr>
            <w:tcW w:w="2800" w:type="dxa"/>
            <w:tcBorders>
              <w:top w:val="single" w:sz="2" w:space="0" w:color="BDD0EA"/>
              <w:left w:val="single" w:sz="2" w:space="0" w:color="BDD0EA"/>
              <w:bottom w:val="single" w:sz="2" w:space="0" w:color="BDD0EA"/>
              <w:right w:val="single" w:sz="2" w:space="0" w:color="BDD0EA"/>
            </w:tcBorders>
            <w:shd w:fill="EEF4FB" w:val="clear"/>
            <w:tcMar>
              <w:top w:w="65" w:type="dxa"/>
              <w:left w:w="120" w:type="dxa"/>
              <w:bottom w:w="65" w:type="dxa"/>
              <w:right w:w="120" w:type="dxa"/>
            </w:tcMar>
          </w:tcPr>
          <w:p>
            <w:pPr>
              <w:pStyle w:val="Normal"/>
              <w:widowControl w:val="false"/>
              <w:spacing w:before="20" w:after="20"/>
              <w:rPr/>
            </w:pPr>
            <w:r>
              <w:rPr>
                <w:rFonts w:eastAsia="Calibri" w:cs="Calibri"/>
                <w:b w:val="false"/>
                <w:bCs w:val="false"/>
                <w:i w:val="false"/>
                <w:iCs w:val="false"/>
                <w:color w:val="1A1A1A"/>
                <w:sz w:val="19"/>
                <w:szCs w:val="19"/>
              </w:rPr>
              <w:t>Contador hace clic en "1.1.1.001 — CAJA" → "Nueva CA aquí"</w:t>
            </w:r>
          </w:p>
        </w:tc>
        <w:tc>
          <w:tcPr>
            <w:tcW w:w="4360" w:type="dxa"/>
            <w:tcBorders>
              <w:top w:val="single" w:sz="2" w:space="0" w:color="BDD0EA"/>
              <w:left w:val="single" w:sz="2" w:space="0" w:color="BDD0EA"/>
              <w:bottom w:val="single" w:sz="2" w:space="0" w:color="BDD0EA"/>
              <w:right w:val="single" w:sz="2" w:space="0" w:color="BDD0EA"/>
            </w:tcBorders>
            <w:shd w:fill="EEF4FB" w:val="clear"/>
            <w:tcMar>
              <w:top w:w="65" w:type="dxa"/>
              <w:left w:w="120" w:type="dxa"/>
              <w:bottom w:w="65" w:type="dxa"/>
              <w:right w:w="120" w:type="dxa"/>
            </w:tcMar>
          </w:tcPr>
          <w:p>
            <w:pPr>
              <w:pStyle w:val="Normal"/>
              <w:widowControl w:val="false"/>
              <w:spacing w:before="20" w:after="20"/>
              <w:rPr/>
            </w:pPr>
            <w:r>
              <w:rPr>
                <w:rFonts w:eastAsia="Calibri" w:cs="Calibri"/>
                <w:b w:val="false"/>
                <w:bCs w:val="false"/>
                <w:i w:val="false"/>
                <w:iCs w:val="false"/>
                <w:color w:val="1A1A1A"/>
                <w:sz w:val="19"/>
                <w:szCs w:val="19"/>
              </w:rPr>
              <w:t>El formulario se abre con CP=1.1.1.001 preseleccionada. El sistema sugiere número "001". El contador escribe "Caja BOB" y guarda. El código generado es "1.1.1.001.001". La CA aparece inmediatamente en el árbol bajo CAJA.</w:t>
            </w:r>
          </w:p>
        </w:tc>
      </w:tr>
      <w:tr>
        <w:trPr/>
        <w:tc>
          <w:tcPr>
            <w:tcW w:w="399" w:type="dxa"/>
            <w:tcBorders>
              <w:top w:val="single" w:sz="2" w:space="0" w:color="BDD0EA"/>
              <w:left w:val="single" w:sz="2" w:space="0" w:color="BDD0EA"/>
              <w:bottom w:val="single" w:sz="2" w:space="0" w:color="BDD0EA"/>
              <w:right w:val="single" w:sz="2" w:space="0" w:color="BDD0EA"/>
            </w:tcBorders>
            <w:shd w:fill="FFFFFF" w:val="clear"/>
            <w:tcMar>
              <w:top w:w="65" w:type="dxa"/>
              <w:left w:w="120" w:type="dxa"/>
              <w:bottom w:w="65" w:type="dxa"/>
              <w:right w:w="120" w:type="dxa"/>
            </w:tcMar>
          </w:tcPr>
          <w:p>
            <w:pPr>
              <w:pStyle w:val="Normal"/>
              <w:widowControl w:val="false"/>
              <w:spacing w:before="20" w:after="20"/>
              <w:rPr/>
            </w:pPr>
            <w:r>
              <w:rPr>
                <w:rFonts w:eastAsia="Calibri" w:cs="Calibri"/>
                <w:b w:val="false"/>
                <w:bCs w:val="false"/>
                <w:i w:val="false"/>
                <w:iCs w:val="false"/>
                <w:color w:val="1A1A1A"/>
                <w:sz w:val="19"/>
                <w:szCs w:val="19"/>
              </w:rPr>
              <w:t>C-003</w:t>
            </w:r>
          </w:p>
        </w:tc>
        <w:tc>
          <w:tcPr>
            <w:tcW w:w="2000" w:type="dxa"/>
            <w:tcBorders>
              <w:top w:val="single" w:sz="2" w:space="0" w:color="BDD0EA"/>
              <w:left w:val="single" w:sz="2" w:space="0" w:color="BDD0EA"/>
              <w:bottom w:val="single" w:sz="2" w:space="0" w:color="BDD0EA"/>
              <w:right w:val="single" w:sz="2" w:space="0" w:color="BDD0EA"/>
            </w:tcBorders>
            <w:shd w:fill="FFFFFF" w:val="clear"/>
            <w:tcMar>
              <w:top w:w="65" w:type="dxa"/>
              <w:left w:w="120" w:type="dxa"/>
              <w:bottom w:w="65" w:type="dxa"/>
              <w:right w:w="120" w:type="dxa"/>
            </w:tcMar>
          </w:tcPr>
          <w:p>
            <w:pPr>
              <w:pStyle w:val="Normal"/>
              <w:widowControl w:val="false"/>
              <w:spacing w:before="20" w:after="20"/>
              <w:rPr/>
            </w:pPr>
            <w:r>
              <w:rPr>
                <w:rFonts w:eastAsia="Calibri" w:cs="Calibri"/>
                <w:b w:val="false"/>
                <w:bCs w:val="false"/>
                <w:i w:val="false"/>
                <w:iCs w:val="false"/>
                <w:color w:val="1A1A1A"/>
                <w:sz w:val="19"/>
                <w:szCs w:val="19"/>
              </w:rPr>
              <w:t>Crear múltiples CAs de Banco</w:t>
            </w:r>
          </w:p>
        </w:tc>
        <w:tc>
          <w:tcPr>
            <w:tcW w:w="2800" w:type="dxa"/>
            <w:tcBorders>
              <w:top w:val="single" w:sz="2" w:space="0" w:color="BDD0EA"/>
              <w:left w:val="single" w:sz="2" w:space="0" w:color="BDD0EA"/>
              <w:bottom w:val="single" w:sz="2" w:space="0" w:color="BDD0EA"/>
              <w:right w:val="single" w:sz="2" w:space="0" w:color="BDD0EA"/>
            </w:tcBorders>
            <w:shd w:fill="FFFFFF" w:val="clear"/>
            <w:tcMar>
              <w:top w:w="65" w:type="dxa"/>
              <w:left w:w="120" w:type="dxa"/>
              <w:bottom w:w="65" w:type="dxa"/>
              <w:right w:w="120" w:type="dxa"/>
            </w:tcMar>
          </w:tcPr>
          <w:p>
            <w:pPr>
              <w:pStyle w:val="Normal"/>
              <w:widowControl w:val="false"/>
              <w:spacing w:before="20" w:after="20"/>
              <w:rPr/>
            </w:pPr>
            <w:r>
              <w:rPr>
                <w:rFonts w:eastAsia="Calibri" w:cs="Calibri"/>
                <w:b w:val="false"/>
                <w:bCs w:val="false"/>
                <w:i w:val="false"/>
                <w:iCs w:val="false"/>
                <w:color w:val="1A1A1A"/>
                <w:sz w:val="19"/>
                <w:szCs w:val="19"/>
              </w:rPr>
              <w:t>El banco tiene cuentas en BOB, USD y EUR</w:t>
            </w:r>
          </w:p>
        </w:tc>
        <w:tc>
          <w:tcPr>
            <w:tcW w:w="4360" w:type="dxa"/>
            <w:tcBorders>
              <w:top w:val="single" w:sz="2" w:space="0" w:color="BDD0EA"/>
              <w:left w:val="single" w:sz="2" w:space="0" w:color="BDD0EA"/>
              <w:bottom w:val="single" w:sz="2" w:space="0" w:color="BDD0EA"/>
              <w:right w:val="single" w:sz="2" w:space="0" w:color="BDD0EA"/>
            </w:tcBorders>
            <w:shd w:fill="FFFFFF" w:val="clear"/>
            <w:tcMar>
              <w:top w:w="65" w:type="dxa"/>
              <w:left w:w="120" w:type="dxa"/>
              <w:bottom w:w="65" w:type="dxa"/>
              <w:right w:w="120" w:type="dxa"/>
            </w:tcMar>
          </w:tcPr>
          <w:p>
            <w:pPr>
              <w:pStyle w:val="Normal"/>
              <w:widowControl w:val="false"/>
              <w:spacing w:before="20" w:after="20"/>
              <w:rPr/>
            </w:pPr>
            <w:r>
              <w:rPr>
                <w:rFonts w:eastAsia="Calibri" w:cs="Calibri"/>
                <w:b w:val="false"/>
                <w:bCs w:val="false"/>
                <w:i w:val="false"/>
                <w:iCs w:val="false"/>
                <w:color w:val="1A1A1A"/>
                <w:sz w:val="19"/>
                <w:szCs w:val="19"/>
              </w:rPr>
              <w:t>El contador crea 3 CAs bajo "1.1.1.002 — BANCOS": 001=BNB BOB, 002=BNB USD, 003=BNB EUR. Al activar "Acepta moneda extranjera" en las cuentas USD y EUR, el sistema solicita la Cuenta de Ajuste para diferencias de cambio.</w:t>
            </w:r>
          </w:p>
        </w:tc>
      </w:tr>
      <w:tr>
        <w:trPr/>
        <w:tc>
          <w:tcPr>
            <w:tcW w:w="399" w:type="dxa"/>
            <w:tcBorders>
              <w:top w:val="single" w:sz="2" w:space="0" w:color="BDD0EA"/>
              <w:left w:val="single" w:sz="2" w:space="0" w:color="BDD0EA"/>
              <w:bottom w:val="single" w:sz="2" w:space="0" w:color="BDD0EA"/>
              <w:right w:val="single" w:sz="2" w:space="0" w:color="BDD0EA"/>
            </w:tcBorders>
            <w:shd w:fill="EEF4FB" w:val="clear"/>
            <w:tcMar>
              <w:top w:w="65" w:type="dxa"/>
              <w:left w:w="120" w:type="dxa"/>
              <w:bottom w:w="65" w:type="dxa"/>
              <w:right w:w="120" w:type="dxa"/>
            </w:tcMar>
          </w:tcPr>
          <w:p>
            <w:pPr>
              <w:pStyle w:val="Normal"/>
              <w:widowControl w:val="false"/>
              <w:spacing w:before="20" w:after="20"/>
              <w:rPr/>
            </w:pPr>
            <w:r>
              <w:rPr>
                <w:rFonts w:eastAsia="Calibri" w:cs="Calibri"/>
                <w:b w:val="false"/>
                <w:bCs w:val="false"/>
                <w:i w:val="false"/>
                <w:iCs w:val="false"/>
                <w:color w:val="1A1A1A"/>
                <w:sz w:val="19"/>
                <w:szCs w:val="19"/>
              </w:rPr>
              <w:t>C-004</w:t>
            </w:r>
          </w:p>
        </w:tc>
        <w:tc>
          <w:tcPr>
            <w:tcW w:w="2000" w:type="dxa"/>
            <w:tcBorders>
              <w:top w:val="single" w:sz="2" w:space="0" w:color="BDD0EA"/>
              <w:left w:val="single" w:sz="2" w:space="0" w:color="BDD0EA"/>
              <w:bottom w:val="single" w:sz="2" w:space="0" w:color="BDD0EA"/>
              <w:right w:val="single" w:sz="2" w:space="0" w:color="BDD0EA"/>
            </w:tcBorders>
            <w:shd w:fill="EEF4FB" w:val="clear"/>
            <w:tcMar>
              <w:top w:w="65" w:type="dxa"/>
              <w:left w:w="120" w:type="dxa"/>
              <w:bottom w:w="65" w:type="dxa"/>
              <w:right w:w="120" w:type="dxa"/>
            </w:tcMar>
          </w:tcPr>
          <w:p>
            <w:pPr>
              <w:pStyle w:val="Normal"/>
              <w:widowControl w:val="false"/>
              <w:spacing w:before="20" w:after="20"/>
              <w:rPr/>
            </w:pPr>
            <w:r>
              <w:rPr>
                <w:rFonts w:eastAsia="Calibri" w:cs="Calibri"/>
                <w:b w:val="false"/>
                <w:bCs w:val="false"/>
                <w:i w:val="false"/>
                <w:iCs w:val="false"/>
                <w:color w:val="1A1A1A"/>
                <w:sz w:val="19"/>
                <w:szCs w:val="19"/>
              </w:rPr>
              <w:t>Activar CC en cuentas de gasto</w:t>
            </w:r>
          </w:p>
        </w:tc>
        <w:tc>
          <w:tcPr>
            <w:tcW w:w="2800" w:type="dxa"/>
            <w:tcBorders>
              <w:top w:val="single" w:sz="2" w:space="0" w:color="BDD0EA"/>
              <w:left w:val="single" w:sz="2" w:space="0" w:color="BDD0EA"/>
              <w:bottom w:val="single" w:sz="2" w:space="0" w:color="BDD0EA"/>
              <w:right w:val="single" w:sz="2" w:space="0" w:color="BDD0EA"/>
            </w:tcBorders>
            <w:shd w:fill="EEF4FB" w:val="clear"/>
            <w:tcMar>
              <w:top w:w="65" w:type="dxa"/>
              <w:left w:w="120" w:type="dxa"/>
              <w:bottom w:w="65" w:type="dxa"/>
              <w:right w:w="120" w:type="dxa"/>
            </w:tcMar>
          </w:tcPr>
          <w:p>
            <w:pPr>
              <w:pStyle w:val="Normal"/>
              <w:widowControl w:val="false"/>
              <w:spacing w:before="20" w:after="20"/>
              <w:rPr/>
            </w:pPr>
            <w:r>
              <w:rPr>
                <w:rFonts w:eastAsia="Calibri" w:cs="Calibri"/>
                <w:b w:val="false"/>
                <w:bCs w:val="false"/>
                <w:i w:val="false"/>
                <w:iCs w:val="false"/>
                <w:color w:val="1A1A1A"/>
                <w:sz w:val="19"/>
                <w:szCs w:val="19"/>
              </w:rPr>
              <w:t>El gerente quiere ver gastos por departamento</w:t>
            </w:r>
          </w:p>
        </w:tc>
        <w:tc>
          <w:tcPr>
            <w:tcW w:w="4360" w:type="dxa"/>
            <w:tcBorders>
              <w:top w:val="single" w:sz="2" w:space="0" w:color="BDD0EA"/>
              <w:left w:val="single" w:sz="2" w:space="0" w:color="BDD0EA"/>
              <w:bottom w:val="single" w:sz="2" w:space="0" w:color="BDD0EA"/>
              <w:right w:val="single" w:sz="2" w:space="0" w:color="BDD0EA"/>
            </w:tcBorders>
            <w:shd w:fill="EEF4FB" w:val="clear"/>
            <w:tcMar>
              <w:top w:w="65" w:type="dxa"/>
              <w:left w:w="120" w:type="dxa"/>
              <w:bottom w:w="65" w:type="dxa"/>
              <w:right w:w="120" w:type="dxa"/>
            </w:tcMar>
          </w:tcPr>
          <w:p>
            <w:pPr>
              <w:pStyle w:val="Normal"/>
              <w:widowControl w:val="false"/>
              <w:spacing w:before="20" w:after="20"/>
              <w:rPr/>
            </w:pPr>
            <w:r>
              <w:rPr>
                <w:rFonts w:eastAsia="Calibri" w:cs="Calibri"/>
                <w:b w:val="false"/>
                <w:bCs w:val="false"/>
                <w:i w:val="false"/>
                <w:iCs w:val="false"/>
                <w:color w:val="1A1A1A"/>
                <w:sz w:val="19"/>
                <w:szCs w:val="19"/>
              </w:rPr>
              <w:t>El contador abre cada CA de Clase 5 (Egresos) y activa "Requiere Centro de Costo". A partir de ese momento, cualquier asiento que use esas cuentas obliga a seleccionar el departamento.</w:t>
            </w:r>
          </w:p>
        </w:tc>
      </w:tr>
      <w:tr>
        <w:trPr/>
        <w:tc>
          <w:tcPr>
            <w:tcW w:w="399" w:type="dxa"/>
            <w:tcBorders>
              <w:top w:val="single" w:sz="2" w:space="0" w:color="BDD0EA"/>
              <w:left w:val="single" w:sz="2" w:space="0" w:color="BDD0EA"/>
              <w:bottom w:val="single" w:sz="2" w:space="0" w:color="BDD0EA"/>
              <w:right w:val="single" w:sz="2" w:space="0" w:color="BDD0EA"/>
            </w:tcBorders>
            <w:shd w:fill="FFFFFF" w:val="clear"/>
            <w:tcMar>
              <w:top w:w="65" w:type="dxa"/>
              <w:left w:w="120" w:type="dxa"/>
              <w:bottom w:w="65" w:type="dxa"/>
              <w:right w:w="120" w:type="dxa"/>
            </w:tcMar>
          </w:tcPr>
          <w:p>
            <w:pPr>
              <w:pStyle w:val="Normal"/>
              <w:widowControl w:val="false"/>
              <w:spacing w:before="20" w:after="20"/>
              <w:rPr/>
            </w:pPr>
            <w:r>
              <w:rPr>
                <w:rFonts w:eastAsia="Calibri" w:cs="Calibri"/>
                <w:b w:val="false"/>
                <w:bCs w:val="false"/>
                <w:i w:val="false"/>
                <w:iCs w:val="false"/>
                <w:color w:val="1A1A1A"/>
                <w:sz w:val="19"/>
                <w:szCs w:val="19"/>
              </w:rPr>
              <w:t>C-005</w:t>
            </w:r>
          </w:p>
        </w:tc>
        <w:tc>
          <w:tcPr>
            <w:tcW w:w="2000" w:type="dxa"/>
            <w:tcBorders>
              <w:top w:val="single" w:sz="2" w:space="0" w:color="BDD0EA"/>
              <w:left w:val="single" w:sz="2" w:space="0" w:color="BDD0EA"/>
              <w:bottom w:val="single" w:sz="2" w:space="0" w:color="BDD0EA"/>
              <w:right w:val="single" w:sz="2" w:space="0" w:color="BDD0EA"/>
            </w:tcBorders>
            <w:shd w:fill="FFFFFF" w:val="clear"/>
            <w:tcMar>
              <w:top w:w="65" w:type="dxa"/>
              <w:left w:w="120" w:type="dxa"/>
              <w:bottom w:w="65" w:type="dxa"/>
              <w:right w:w="120" w:type="dxa"/>
            </w:tcMar>
          </w:tcPr>
          <w:p>
            <w:pPr>
              <w:pStyle w:val="Normal"/>
              <w:widowControl w:val="false"/>
              <w:spacing w:before="20" w:after="20"/>
              <w:rPr/>
            </w:pPr>
            <w:r>
              <w:rPr>
                <w:rFonts w:eastAsia="Calibri" w:cs="Calibri"/>
                <w:b w:val="false"/>
                <w:bCs w:val="false"/>
                <w:i w:val="false"/>
                <w:iCs w:val="false"/>
                <w:color w:val="1A1A1A"/>
                <w:sz w:val="19"/>
                <w:szCs w:val="19"/>
              </w:rPr>
              <w:t>Buscar cuenta en el árbol</w:t>
            </w:r>
          </w:p>
        </w:tc>
        <w:tc>
          <w:tcPr>
            <w:tcW w:w="2800" w:type="dxa"/>
            <w:tcBorders>
              <w:top w:val="single" w:sz="2" w:space="0" w:color="BDD0EA"/>
              <w:left w:val="single" w:sz="2" w:space="0" w:color="BDD0EA"/>
              <w:bottom w:val="single" w:sz="2" w:space="0" w:color="BDD0EA"/>
              <w:right w:val="single" w:sz="2" w:space="0" w:color="BDD0EA"/>
            </w:tcBorders>
            <w:shd w:fill="FFFFFF" w:val="clear"/>
            <w:tcMar>
              <w:top w:w="65" w:type="dxa"/>
              <w:left w:w="120" w:type="dxa"/>
              <w:bottom w:w="65" w:type="dxa"/>
              <w:right w:w="120" w:type="dxa"/>
            </w:tcMar>
          </w:tcPr>
          <w:p>
            <w:pPr>
              <w:pStyle w:val="Normal"/>
              <w:widowControl w:val="false"/>
              <w:spacing w:before="20" w:after="20"/>
              <w:rPr/>
            </w:pPr>
            <w:r>
              <w:rPr>
                <w:rFonts w:eastAsia="Calibri" w:cs="Calibri"/>
                <w:b w:val="false"/>
                <w:bCs w:val="false"/>
                <w:i w:val="false"/>
                <w:iCs w:val="false"/>
                <w:color w:val="1A1A1A"/>
                <w:sz w:val="19"/>
                <w:szCs w:val="19"/>
              </w:rPr>
              <w:t>Contador busca "sueldos" en el árbol</w:t>
            </w:r>
          </w:p>
        </w:tc>
        <w:tc>
          <w:tcPr>
            <w:tcW w:w="4360" w:type="dxa"/>
            <w:tcBorders>
              <w:top w:val="single" w:sz="2" w:space="0" w:color="BDD0EA"/>
              <w:left w:val="single" w:sz="2" w:space="0" w:color="BDD0EA"/>
              <w:bottom w:val="single" w:sz="2" w:space="0" w:color="BDD0EA"/>
              <w:right w:val="single" w:sz="2" w:space="0" w:color="BDD0EA"/>
            </w:tcBorders>
            <w:shd w:fill="FFFFFF" w:val="clear"/>
            <w:tcMar>
              <w:top w:w="65" w:type="dxa"/>
              <w:left w:w="120" w:type="dxa"/>
              <w:bottom w:w="65" w:type="dxa"/>
              <w:right w:w="120" w:type="dxa"/>
            </w:tcMar>
          </w:tcPr>
          <w:p>
            <w:pPr>
              <w:pStyle w:val="Normal"/>
              <w:widowControl w:val="false"/>
              <w:spacing w:before="20" w:after="20"/>
              <w:rPr/>
            </w:pPr>
            <w:r>
              <w:rPr>
                <w:rFonts w:eastAsia="Calibri" w:cs="Calibri"/>
                <w:b w:val="false"/>
                <w:bCs w:val="false"/>
                <w:i w:val="false"/>
                <w:iCs w:val="false"/>
                <w:color w:val="1A1A1A"/>
                <w:sz w:val="19"/>
                <w:szCs w:val="19"/>
              </w:rPr>
              <w:t>El árbol filtra mostrando solo las ramas que contienen "sueldos". Resalta en amarillo la palabra en cada nodo coincidente. Si se hace clic en una coincidencia, se expande la rama y se carga el detalle.</w:t>
            </w:r>
          </w:p>
        </w:tc>
      </w:tr>
      <w:tr>
        <w:trPr/>
        <w:tc>
          <w:tcPr>
            <w:tcW w:w="399" w:type="dxa"/>
            <w:tcBorders>
              <w:top w:val="single" w:sz="2" w:space="0" w:color="BDD0EA"/>
              <w:left w:val="single" w:sz="2" w:space="0" w:color="BDD0EA"/>
              <w:bottom w:val="single" w:sz="2" w:space="0" w:color="BDD0EA"/>
              <w:right w:val="single" w:sz="2" w:space="0" w:color="BDD0EA"/>
            </w:tcBorders>
            <w:shd w:fill="EEF4FB" w:val="clear"/>
            <w:tcMar>
              <w:top w:w="65" w:type="dxa"/>
              <w:left w:w="120" w:type="dxa"/>
              <w:bottom w:w="65" w:type="dxa"/>
              <w:right w:w="120" w:type="dxa"/>
            </w:tcMar>
          </w:tcPr>
          <w:p>
            <w:pPr>
              <w:pStyle w:val="Normal"/>
              <w:widowControl w:val="false"/>
              <w:spacing w:before="20" w:after="20"/>
              <w:rPr/>
            </w:pPr>
            <w:r>
              <w:rPr>
                <w:rFonts w:eastAsia="Calibri" w:cs="Calibri"/>
                <w:b w:val="false"/>
                <w:bCs w:val="false"/>
                <w:i w:val="false"/>
                <w:iCs w:val="false"/>
                <w:color w:val="1A1A1A"/>
                <w:sz w:val="19"/>
                <w:szCs w:val="19"/>
              </w:rPr>
              <w:t>C-006</w:t>
            </w:r>
          </w:p>
        </w:tc>
        <w:tc>
          <w:tcPr>
            <w:tcW w:w="2000" w:type="dxa"/>
            <w:tcBorders>
              <w:top w:val="single" w:sz="2" w:space="0" w:color="BDD0EA"/>
              <w:left w:val="single" w:sz="2" w:space="0" w:color="BDD0EA"/>
              <w:bottom w:val="single" w:sz="2" w:space="0" w:color="BDD0EA"/>
              <w:right w:val="single" w:sz="2" w:space="0" w:color="BDD0EA"/>
            </w:tcBorders>
            <w:shd w:fill="EEF4FB" w:val="clear"/>
            <w:tcMar>
              <w:top w:w="65" w:type="dxa"/>
              <w:left w:w="120" w:type="dxa"/>
              <w:bottom w:w="65" w:type="dxa"/>
              <w:right w:w="120" w:type="dxa"/>
            </w:tcMar>
          </w:tcPr>
          <w:p>
            <w:pPr>
              <w:pStyle w:val="Normal"/>
              <w:widowControl w:val="false"/>
              <w:spacing w:before="20" w:after="20"/>
              <w:rPr/>
            </w:pPr>
            <w:r>
              <w:rPr>
                <w:rFonts w:eastAsia="Calibri" w:cs="Calibri"/>
                <w:b w:val="false"/>
                <w:bCs w:val="false"/>
                <w:i w:val="false"/>
                <w:iCs w:val="false"/>
                <w:color w:val="1A1A1A"/>
                <w:sz w:val="19"/>
                <w:szCs w:val="19"/>
              </w:rPr>
              <w:t>Empresa de sector Agropecuario</w:t>
            </w:r>
          </w:p>
        </w:tc>
        <w:tc>
          <w:tcPr>
            <w:tcW w:w="2800" w:type="dxa"/>
            <w:tcBorders>
              <w:top w:val="single" w:sz="2" w:space="0" w:color="BDD0EA"/>
              <w:left w:val="single" w:sz="2" w:space="0" w:color="BDD0EA"/>
              <w:bottom w:val="single" w:sz="2" w:space="0" w:color="BDD0EA"/>
              <w:right w:val="single" w:sz="2" w:space="0" w:color="BDD0EA"/>
            </w:tcBorders>
            <w:shd w:fill="EEF4FB" w:val="clear"/>
            <w:tcMar>
              <w:top w:w="65" w:type="dxa"/>
              <w:left w:w="120" w:type="dxa"/>
              <w:bottom w:w="65" w:type="dxa"/>
              <w:right w:w="120" w:type="dxa"/>
            </w:tcMar>
          </w:tcPr>
          <w:p>
            <w:pPr>
              <w:pStyle w:val="Normal"/>
              <w:widowControl w:val="false"/>
              <w:spacing w:before="20" w:after="20"/>
              <w:rPr/>
            </w:pPr>
            <w:r>
              <w:rPr>
                <w:rFonts w:eastAsia="Calibri" w:cs="Calibri"/>
                <w:b w:val="false"/>
                <w:bCs w:val="false"/>
                <w:i w:val="false"/>
                <w:iCs w:val="false"/>
                <w:color w:val="1A1A1A"/>
                <w:sz w:val="19"/>
                <w:szCs w:val="19"/>
              </w:rPr>
              <w:t>La empresa solo usa cuentas del sector Agropecuario</w:t>
            </w:r>
          </w:p>
        </w:tc>
        <w:tc>
          <w:tcPr>
            <w:tcW w:w="4360" w:type="dxa"/>
            <w:tcBorders>
              <w:top w:val="single" w:sz="2" w:space="0" w:color="BDD0EA"/>
              <w:left w:val="single" w:sz="2" w:space="0" w:color="BDD0EA"/>
              <w:bottom w:val="single" w:sz="2" w:space="0" w:color="BDD0EA"/>
              <w:right w:val="single" w:sz="2" w:space="0" w:color="BDD0EA"/>
            </w:tcBorders>
            <w:shd w:fill="EEF4FB" w:val="clear"/>
            <w:tcMar>
              <w:top w:w="65" w:type="dxa"/>
              <w:left w:w="120" w:type="dxa"/>
              <w:bottom w:w="65" w:type="dxa"/>
              <w:right w:w="120" w:type="dxa"/>
            </w:tcMar>
          </w:tcPr>
          <w:p>
            <w:pPr>
              <w:pStyle w:val="Normal"/>
              <w:widowControl w:val="false"/>
              <w:spacing w:before="20" w:after="20"/>
              <w:rPr/>
            </w:pPr>
            <w:r>
              <w:rPr>
                <w:rFonts w:eastAsia="Calibri" w:cs="Calibri"/>
                <w:b w:val="false"/>
                <w:bCs w:val="false"/>
                <w:i w:val="false"/>
                <w:iCs w:val="false"/>
                <w:color w:val="1A1A1A"/>
                <w:sz w:val="19"/>
                <w:szCs w:val="19"/>
              </w:rPr>
              <w:t>El árbol puede filtrar por sector. Las cuentas cuyo chip "Agropecuaria" esté activo aparecen destacadas. Las demás se muestran en gris pero son accesibles si se necesitan.</w:t>
            </w:r>
          </w:p>
        </w:tc>
      </w:tr>
      <w:tr>
        <w:trPr/>
        <w:tc>
          <w:tcPr>
            <w:tcW w:w="399" w:type="dxa"/>
            <w:tcBorders>
              <w:top w:val="single" w:sz="2" w:space="0" w:color="BDD0EA"/>
              <w:left w:val="single" w:sz="2" w:space="0" w:color="BDD0EA"/>
              <w:bottom w:val="single" w:sz="2" w:space="0" w:color="BDD0EA"/>
              <w:right w:val="single" w:sz="2" w:space="0" w:color="BDD0EA"/>
            </w:tcBorders>
            <w:shd w:fill="FFFFFF" w:val="clear"/>
            <w:tcMar>
              <w:top w:w="65" w:type="dxa"/>
              <w:left w:w="120" w:type="dxa"/>
              <w:bottom w:w="65" w:type="dxa"/>
              <w:right w:w="120" w:type="dxa"/>
            </w:tcMar>
          </w:tcPr>
          <w:p>
            <w:pPr>
              <w:pStyle w:val="Normal"/>
              <w:widowControl w:val="false"/>
              <w:spacing w:before="20" w:after="20"/>
              <w:rPr/>
            </w:pPr>
            <w:r>
              <w:rPr>
                <w:rFonts w:eastAsia="Calibri" w:cs="Calibri"/>
                <w:b w:val="false"/>
                <w:bCs w:val="false"/>
                <w:i w:val="false"/>
                <w:iCs w:val="false"/>
                <w:color w:val="1A1A1A"/>
                <w:sz w:val="19"/>
                <w:szCs w:val="19"/>
              </w:rPr>
              <w:t>C-007</w:t>
            </w:r>
          </w:p>
        </w:tc>
        <w:tc>
          <w:tcPr>
            <w:tcW w:w="2000" w:type="dxa"/>
            <w:tcBorders>
              <w:top w:val="single" w:sz="2" w:space="0" w:color="BDD0EA"/>
              <w:left w:val="single" w:sz="2" w:space="0" w:color="BDD0EA"/>
              <w:bottom w:val="single" w:sz="2" w:space="0" w:color="BDD0EA"/>
              <w:right w:val="single" w:sz="2" w:space="0" w:color="BDD0EA"/>
            </w:tcBorders>
            <w:shd w:fill="FFFFFF" w:val="clear"/>
            <w:tcMar>
              <w:top w:w="65" w:type="dxa"/>
              <w:left w:w="120" w:type="dxa"/>
              <w:bottom w:w="65" w:type="dxa"/>
              <w:right w:w="120" w:type="dxa"/>
            </w:tcMar>
          </w:tcPr>
          <w:p>
            <w:pPr>
              <w:pStyle w:val="Normal"/>
              <w:widowControl w:val="false"/>
              <w:spacing w:before="20" w:after="20"/>
              <w:rPr/>
            </w:pPr>
            <w:r>
              <w:rPr>
                <w:rFonts w:eastAsia="Calibri" w:cs="Calibri"/>
                <w:b w:val="false"/>
                <w:bCs w:val="false"/>
                <w:i w:val="false"/>
                <w:iCs w:val="false"/>
                <w:color w:val="1A1A1A"/>
                <w:sz w:val="19"/>
                <w:szCs w:val="19"/>
              </w:rPr>
              <w:t>Intentar crear asiento en una CP</w:t>
            </w:r>
          </w:p>
        </w:tc>
        <w:tc>
          <w:tcPr>
            <w:tcW w:w="2800" w:type="dxa"/>
            <w:tcBorders>
              <w:top w:val="single" w:sz="2" w:space="0" w:color="BDD0EA"/>
              <w:left w:val="single" w:sz="2" w:space="0" w:color="BDD0EA"/>
              <w:bottom w:val="single" w:sz="2" w:space="0" w:color="BDD0EA"/>
              <w:right w:val="single" w:sz="2" w:space="0" w:color="BDD0EA"/>
            </w:tcBorders>
            <w:shd w:fill="FFFFFF" w:val="clear"/>
            <w:tcMar>
              <w:top w:w="65" w:type="dxa"/>
              <w:left w:w="120" w:type="dxa"/>
              <w:bottom w:w="65" w:type="dxa"/>
              <w:right w:w="120" w:type="dxa"/>
            </w:tcMar>
          </w:tcPr>
          <w:p>
            <w:pPr>
              <w:pStyle w:val="Normal"/>
              <w:widowControl w:val="false"/>
              <w:spacing w:before="20" w:after="20"/>
              <w:rPr/>
            </w:pPr>
            <w:r>
              <w:rPr>
                <w:rFonts w:eastAsia="Calibri" w:cs="Calibri"/>
                <w:b w:val="false"/>
                <w:bCs w:val="false"/>
                <w:i w:val="false"/>
                <w:iCs w:val="false"/>
                <w:color w:val="1A1A1A"/>
                <w:sz w:val="19"/>
                <w:szCs w:val="19"/>
              </w:rPr>
              <w:t>Error del usuario al seleccionar cuenta en un asiento</w:t>
            </w:r>
          </w:p>
        </w:tc>
        <w:tc>
          <w:tcPr>
            <w:tcW w:w="4360" w:type="dxa"/>
            <w:tcBorders>
              <w:top w:val="single" w:sz="2" w:space="0" w:color="BDD0EA"/>
              <w:left w:val="single" w:sz="2" w:space="0" w:color="BDD0EA"/>
              <w:bottom w:val="single" w:sz="2" w:space="0" w:color="BDD0EA"/>
              <w:right w:val="single" w:sz="2" w:space="0" w:color="BDD0EA"/>
            </w:tcBorders>
            <w:shd w:fill="FFFFFF" w:val="clear"/>
            <w:tcMar>
              <w:top w:w="65" w:type="dxa"/>
              <w:left w:w="120" w:type="dxa"/>
              <w:bottom w:w="65" w:type="dxa"/>
              <w:right w:w="120" w:type="dxa"/>
            </w:tcMar>
          </w:tcPr>
          <w:p>
            <w:pPr>
              <w:pStyle w:val="Normal"/>
              <w:widowControl w:val="false"/>
              <w:spacing w:before="20" w:after="20"/>
              <w:rPr/>
            </w:pPr>
            <w:r>
              <w:rPr>
                <w:rFonts w:eastAsia="Calibri" w:cs="Calibri"/>
                <w:b w:val="false"/>
                <w:bCs w:val="false"/>
                <w:i w:val="false"/>
                <w:iCs w:val="false"/>
                <w:color w:val="1A1A1A"/>
                <w:sz w:val="19"/>
                <w:szCs w:val="19"/>
              </w:rPr>
              <w:t>El autocomplete de cuentas en el asiento solo muestra CAs activas. Si el usuario escribe el código de una CP (ej: "1.1.1.001"), el sistema muestra las CAs disponibles bajo esa CP pero no permite seleccionar la CP misma.</w:t>
            </w:r>
          </w:p>
        </w:tc>
      </w:tr>
      <w:tr>
        <w:trPr/>
        <w:tc>
          <w:tcPr>
            <w:tcW w:w="399" w:type="dxa"/>
            <w:tcBorders>
              <w:top w:val="single" w:sz="2" w:space="0" w:color="BDD0EA"/>
              <w:left w:val="single" w:sz="2" w:space="0" w:color="BDD0EA"/>
              <w:bottom w:val="single" w:sz="2" w:space="0" w:color="BDD0EA"/>
              <w:right w:val="single" w:sz="2" w:space="0" w:color="BDD0EA"/>
            </w:tcBorders>
            <w:shd w:fill="EEF4FB" w:val="clear"/>
            <w:tcMar>
              <w:top w:w="65" w:type="dxa"/>
              <w:left w:w="120" w:type="dxa"/>
              <w:bottom w:w="65" w:type="dxa"/>
              <w:right w:w="120" w:type="dxa"/>
            </w:tcMar>
          </w:tcPr>
          <w:p>
            <w:pPr>
              <w:pStyle w:val="Normal"/>
              <w:widowControl w:val="false"/>
              <w:spacing w:before="20" w:after="20"/>
              <w:rPr/>
            </w:pPr>
            <w:r>
              <w:rPr>
                <w:rFonts w:eastAsia="Calibri" w:cs="Calibri"/>
                <w:b w:val="false"/>
                <w:bCs w:val="false"/>
                <w:i w:val="false"/>
                <w:iCs w:val="false"/>
                <w:color w:val="1A1A1A"/>
                <w:sz w:val="19"/>
                <w:szCs w:val="19"/>
              </w:rPr>
              <w:t>C-008</w:t>
            </w:r>
          </w:p>
        </w:tc>
        <w:tc>
          <w:tcPr>
            <w:tcW w:w="2000" w:type="dxa"/>
            <w:tcBorders>
              <w:top w:val="single" w:sz="2" w:space="0" w:color="BDD0EA"/>
              <w:left w:val="single" w:sz="2" w:space="0" w:color="BDD0EA"/>
              <w:bottom w:val="single" w:sz="2" w:space="0" w:color="BDD0EA"/>
              <w:right w:val="single" w:sz="2" w:space="0" w:color="BDD0EA"/>
            </w:tcBorders>
            <w:shd w:fill="EEF4FB" w:val="clear"/>
            <w:tcMar>
              <w:top w:w="65" w:type="dxa"/>
              <w:left w:w="120" w:type="dxa"/>
              <w:bottom w:w="65" w:type="dxa"/>
              <w:right w:w="120" w:type="dxa"/>
            </w:tcMar>
          </w:tcPr>
          <w:p>
            <w:pPr>
              <w:pStyle w:val="Normal"/>
              <w:widowControl w:val="false"/>
              <w:spacing w:before="20" w:after="20"/>
              <w:rPr/>
            </w:pPr>
            <w:r>
              <w:rPr>
                <w:rFonts w:eastAsia="Calibri" w:cs="Calibri"/>
                <w:b w:val="false"/>
                <w:bCs w:val="false"/>
                <w:i w:val="false"/>
                <w:iCs w:val="false"/>
                <w:color w:val="1A1A1A"/>
                <w:sz w:val="19"/>
                <w:szCs w:val="19"/>
              </w:rPr>
              <w:t>Desactivar CA con saldo histórico</w:t>
            </w:r>
          </w:p>
        </w:tc>
        <w:tc>
          <w:tcPr>
            <w:tcW w:w="2800" w:type="dxa"/>
            <w:tcBorders>
              <w:top w:val="single" w:sz="2" w:space="0" w:color="BDD0EA"/>
              <w:left w:val="single" w:sz="2" w:space="0" w:color="BDD0EA"/>
              <w:bottom w:val="single" w:sz="2" w:space="0" w:color="BDD0EA"/>
              <w:right w:val="single" w:sz="2" w:space="0" w:color="BDD0EA"/>
            </w:tcBorders>
            <w:shd w:fill="EEF4FB" w:val="clear"/>
            <w:tcMar>
              <w:top w:w="65" w:type="dxa"/>
              <w:left w:w="120" w:type="dxa"/>
              <w:bottom w:w="65" w:type="dxa"/>
              <w:right w:w="120" w:type="dxa"/>
            </w:tcMar>
          </w:tcPr>
          <w:p>
            <w:pPr>
              <w:pStyle w:val="Normal"/>
              <w:widowControl w:val="false"/>
              <w:spacing w:before="20" w:after="20"/>
              <w:rPr/>
            </w:pPr>
            <w:r>
              <w:rPr>
                <w:rFonts w:eastAsia="Calibri" w:cs="Calibri"/>
                <w:b w:val="false"/>
                <w:bCs w:val="false"/>
                <w:i w:val="false"/>
                <w:iCs w:val="false"/>
                <w:color w:val="1A1A1A"/>
                <w:sz w:val="19"/>
                <w:szCs w:val="19"/>
              </w:rPr>
              <w:t>Se quiere desactivar una CA que ya no se usa pero tiene movimientos de años anteriores</w:t>
            </w:r>
          </w:p>
        </w:tc>
        <w:tc>
          <w:tcPr>
            <w:tcW w:w="4360" w:type="dxa"/>
            <w:tcBorders>
              <w:top w:val="single" w:sz="2" w:space="0" w:color="BDD0EA"/>
              <w:left w:val="single" w:sz="2" w:space="0" w:color="BDD0EA"/>
              <w:bottom w:val="single" w:sz="2" w:space="0" w:color="BDD0EA"/>
              <w:right w:val="single" w:sz="2" w:space="0" w:color="BDD0EA"/>
            </w:tcBorders>
            <w:shd w:fill="EEF4FB" w:val="clear"/>
            <w:tcMar>
              <w:top w:w="65" w:type="dxa"/>
              <w:left w:w="120" w:type="dxa"/>
              <w:bottom w:w="65" w:type="dxa"/>
              <w:right w:w="120" w:type="dxa"/>
            </w:tcMar>
          </w:tcPr>
          <w:p>
            <w:pPr>
              <w:pStyle w:val="Normal"/>
              <w:widowControl w:val="false"/>
              <w:spacing w:before="20" w:after="20"/>
              <w:rPr/>
            </w:pPr>
            <w:r>
              <w:rPr>
                <w:rFonts w:eastAsia="Calibri" w:cs="Calibri"/>
                <w:b w:val="false"/>
                <w:bCs w:val="false"/>
                <w:i w:val="false"/>
                <w:iCs w:val="false"/>
                <w:color w:val="1A1A1A"/>
                <w:sz w:val="19"/>
                <w:szCs w:val="19"/>
              </w:rPr>
              <w:t>El sistema verifica: si el saldo en períodos activos (abiertos o del año corriente) es 0, muestra advertencia V-005 y permite desactivar. La CA desaparece de los selectores pero el historial se conserva en los libros.</w:t>
            </w:r>
          </w:p>
        </w:tc>
      </w:tr>
      <w:tr>
        <w:trPr/>
        <w:tc>
          <w:tcPr>
            <w:tcW w:w="399" w:type="dxa"/>
            <w:tcBorders>
              <w:top w:val="single" w:sz="2" w:space="0" w:color="BDD0EA"/>
              <w:left w:val="single" w:sz="2" w:space="0" w:color="BDD0EA"/>
              <w:bottom w:val="single" w:sz="2" w:space="0" w:color="BDD0EA"/>
              <w:right w:val="single" w:sz="2" w:space="0" w:color="BDD0EA"/>
            </w:tcBorders>
            <w:shd w:fill="FFFFFF" w:val="clear"/>
            <w:tcMar>
              <w:top w:w="65" w:type="dxa"/>
              <w:left w:w="120" w:type="dxa"/>
              <w:bottom w:w="65" w:type="dxa"/>
              <w:right w:w="120" w:type="dxa"/>
            </w:tcMar>
          </w:tcPr>
          <w:p>
            <w:pPr>
              <w:pStyle w:val="Normal"/>
              <w:widowControl w:val="false"/>
              <w:spacing w:before="20" w:after="20"/>
              <w:rPr/>
            </w:pPr>
            <w:r>
              <w:rPr>
                <w:rFonts w:eastAsia="Calibri" w:cs="Calibri"/>
                <w:b w:val="false"/>
                <w:bCs w:val="false"/>
                <w:i w:val="false"/>
                <w:iCs w:val="false"/>
                <w:color w:val="1A1A1A"/>
                <w:sz w:val="19"/>
                <w:szCs w:val="19"/>
              </w:rPr>
              <w:t>C-009</w:t>
            </w:r>
          </w:p>
        </w:tc>
        <w:tc>
          <w:tcPr>
            <w:tcW w:w="2000" w:type="dxa"/>
            <w:tcBorders>
              <w:top w:val="single" w:sz="2" w:space="0" w:color="BDD0EA"/>
              <w:left w:val="single" w:sz="2" w:space="0" w:color="BDD0EA"/>
              <w:bottom w:val="single" w:sz="2" w:space="0" w:color="BDD0EA"/>
              <w:right w:val="single" w:sz="2" w:space="0" w:color="BDD0EA"/>
            </w:tcBorders>
            <w:shd w:fill="FFFFFF" w:val="clear"/>
            <w:tcMar>
              <w:top w:w="65" w:type="dxa"/>
              <w:left w:w="120" w:type="dxa"/>
              <w:bottom w:w="65" w:type="dxa"/>
              <w:right w:w="120" w:type="dxa"/>
            </w:tcMar>
          </w:tcPr>
          <w:p>
            <w:pPr>
              <w:pStyle w:val="Normal"/>
              <w:widowControl w:val="false"/>
              <w:spacing w:before="20" w:after="20"/>
              <w:rPr/>
            </w:pPr>
            <w:r>
              <w:rPr>
                <w:rFonts w:eastAsia="Calibri" w:cs="Calibri"/>
                <w:b w:val="false"/>
                <w:bCs w:val="false"/>
                <w:i w:val="false"/>
                <w:iCs w:val="false"/>
                <w:color w:val="1A1A1A"/>
                <w:sz w:val="19"/>
                <w:szCs w:val="19"/>
              </w:rPr>
              <w:t>Empresa inicia en el año 2 (migración)</w:t>
            </w:r>
          </w:p>
        </w:tc>
        <w:tc>
          <w:tcPr>
            <w:tcW w:w="2800" w:type="dxa"/>
            <w:tcBorders>
              <w:top w:val="single" w:sz="2" w:space="0" w:color="BDD0EA"/>
              <w:left w:val="single" w:sz="2" w:space="0" w:color="BDD0EA"/>
              <w:bottom w:val="single" w:sz="2" w:space="0" w:color="BDD0EA"/>
              <w:right w:val="single" w:sz="2" w:space="0" w:color="BDD0EA"/>
            </w:tcBorders>
            <w:shd w:fill="FFFFFF" w:val="clear"/>
            <w:tcMar>
              <w:top w:w="65" w:type="dxa"/>
              <w:left w:w="120" w:type="dxa"/>
              <w:bottom w:w="65" w:type="dxa"/>
              <w:right w:w="120" w:type="dxa"/>
            </w:tcMar>
          </w:tcPr>
          <w:p>
            <w:pPr>
              <w:pStyle w:val="Normal"/>
              <w:widowControl w:val="false"/>
              <w:spacing w:before="20" w:after="20"/>
              <w:rPr/>
            </w:pPr>
            <w:r>
              <w:rPr>
                <w:rFonts w:eastAsia="Calibri" w:cs="Calibri"/>
                <w:b w:val="false"/>
                <w:bCs w:val="false"/>
                <w:i w:val="false"/>
                <w:iCs w:val="false"/>
                <w:color w:val="1A1A1A"/>
                <w:sz w:val="19"/>
                <w:szCs w:val="19"/>
              </w:rPr>
              <w:t>La empresa tiene contabilidad histórica y está migrando al sistema</w:t>
            </w:r>
          </w:p>
        </w:tc>
        <w:tc>
          <w:tcPr>
            <w:tcW w:w="4360" w:type="dxa"/>
            <w:tcBorders>
              <w:top w:val="single" w:sz="2" w:space="0" w:color="BDD0EA"/>
              <w:left w:val="single" w:sz="2" w:space="0" w:color="BDD0EA"/>
              <w:bottom w:val="single" w:sz="2" w:space="0" w:color="BDD0EA"/>
              <w:right w:val="single" w:sz="2" w:space="0" w:color="BDD0EA"/>
            </w:tcBorders>
            <w:shd w:fill="FFFFFF" w:val="clear"/>
            <w:tcMar>
              <w:top w:w="65" w:type="dxa"/>
              <w:left w:w="120" w:type="dxa"/>
              <w:bottom w:w="65" w:type="dxa"/>
              <w:right w:w="120" w:type="dxa"/>
            </w:tcMar>
          </w:tcPr>
          <w:p>
            <w:pPr>
              <w:pStyle w:val="Normal"/>
              <w:widowControl w:val="false"/>
              <w:spacing w:before="20" w:after="20"/>
              <w:rPr/>
            </w:pPr>
            <w:r>
              <w:rPr>
                <w:rFonts w:eastAsia="Calibri" w:cs="Calibri"/>
                <w:b w:val="false"/>
                <w:bCs w:val="false"/>
                <w:i w:val="false"/>
                <w:iCs w:val="false"/>
                <w:color w:val="1A1A1A"/>
                <w:sz w:val="19"/>
                <w:szCs w:val="19"/>
              </w:rPr>
              <w:t>El contador carga el plan de cuentas con las CAs que ya usaba, luego usa el "Asiento de Apertura" para registrar los saldos iniciales de cada CA. El árbol muestra las CAs con el saldo inicial cargado desde el primer día.</w:t>
            </w:r>
          </w:p>
        </w:tc>
      </w:tr>
    </w:tbl>
    <w:p>
      <w:pPr>
        <w:pStyle w:val="Normal"/>
        <w:rPr/>
      </w:pPr>
      <w:r>
        <w:rPr/>
      </w:r>
      <w:r>
        <w:br w:type="page"/>
      </w:r>
    </w:p>
    <w:p>
      <w:pPr>
        <w:pStyle w:val="Normal"/>
        <w:shd w:val="clear" w:fill="1F3864"/>
        <w:spacing w:before="200" w:after="60"/>
        <w:ind w:left="280" w:right="280" w:hanging="0"/>
        <w:rPr/>
      </w:pPr>
      <w:r>
        <w:rPr>
          <w:rFonts w:eastAsia="Calibri" w:cs="Calibri"/>
          <w:b/>
          <w:bCs/>
          <w:color w:val="FFFFFF"/>
          <w:sz w:val="30"/>
          <w:szCs w:val="30"/>
        </w:rPr>
        <w:t>6.  IMPORTACIÓN MASIVA DE CUENTAS ANALÍTICAS</w:t>
      </w:r>
    </w:p>
    <w:p>
      <w:pPr>
        <w:pStyle w:val="Normal"/>
        <w:spacing w:before="40" w:after="40"/>
        <w:rPr/>
      </w:pPr>
      <w:r>
        <w:rPr/>
      </w:r>
    </w:p>
    <w:p>
      <w:pPr>
        <w:pStyle w:val="Ttulo2"/>
        <w:pBdr>
          <w:bottom w:val="single" w:sz="8" w:space="0" w:color="2E75B6"/>
        </w:pBdr>
        <w:spacing w:before="260" w:after="100"/>
        <w:rPr/>
      </w:pPr>
      <w:r>
        <w:rPr>
          <w:rFonts w:eastAsia="Calibri" w:cs="Calibri" w:ascii="Calibri" w:hAnsi="Calibri"/>
          <w:b/>
          <w:bCs/>
          <w:color w:val="1F3864"/>
          <w:sz w:val="24"/>
          <w:szCs w:val="24"/>
        </w:rPr>
        <w:t>6.1  Descripción</w:t>
      </w:r>
    </w:p>
    <w:p>
      <w:pPr>
        <w:pStyle w:val="Normal"/>
        <w:spacing w:before="55" w:after="55"/>
        <w:rPr/>
      </w:pPr>
      <w:r>
        <w:rPr>
          <w:rFonts w:eastAsia="Calibri" w:cs="Calibri"/>
          <w:color w:val="1A1A1A"/>
          <w:sz w:val="21"/>
          <w:szCs w:val="21"/>
        </w:rPr>
        <w:t>La importación masiva permite crear o actualizar múltiples CAs en un solo archivo. Es útil para migraciones y para empresas que tienen un plan de cuentas analíticas ya definido. NO importa Clases, Grupos, Subgrupos ni CPs — esos ya existen en el PUCT precargado.</w:t>
      </w:r>
    </w:p>
    <w:p>
      <w:pPr>
        <w:pStyle w:val="Normal"/>
        <w:pBdr>
          <w:top w:val="single" w:sz="2" w:space="0" w:color="388E3C"/>
          <w:left w:val="single" w:sz="14" w:space="0" w:color="388E3C"/>
          <w:bottom w:val="single" w:sz="2" w:space="0" w:color="388E3C"/>
          <w:right w:val="single" w:sz="2" w:space="0" w:color="388E3C"/>
        </w:pBdr>
        <w:shd w:val="clear" w:fill="E8F5E9"/>
        <w:spacing w:before="80" w:after="80"/>
        <w:ind w:left="160" w:hanging="0"/>
        <w:rPr/>
      </w:pPr>
      <w:r>
        <w:rPr>
          <w:rFonts w:eastAsia="Calibri" w:cs="Calibri"/>
          <w:b/>
          <w:bCs/>
          <w:color w:val="1B5E20"/>
          <w:sz w:val="18"/>
          <w:szCs w:val="18"/>
        </w:rPr>
        <w:t xml:space="preserve">  </w:t>
      </w:r>
      <w:r>
        <w:rPr>
          <w:rFonts w:eastAsia="Calibri" w:cs="Calibri"/>
          <w:b/>
          <w:bCs/>
          <w:color w:val="1B5E20"/>
          <w:sz w:val="18"/>
          <w:szCs w:val="18"/>
        </w:rPr>
        <w:t xml:space="preserve">REGLA:  </w:t>
      </w:r>
      <w:r>
        <w:rPr>
          <w:rFonts w:eastAsia="Calibri" w:cs="Calibri"/>
          <w:color w:val="1B5E20"/>
          <w:sz w:val="19"/>
          <w:szCs w:val="19"/>
        </w:rPr>
        <w:t xml:space="preserve"> La importación solo puede crear o actualizar Cuentas Analíticas (CA). Los niveles 1 a 4 del PUCT son inmutables y no pueden importarse ni modificarse por archivo.</w:t>
      </w:r>
    </w:p>
    <w:p>
      <w:pPr>
        <w:pStyle w:val="Normal"/>
        <w:spacing w:before="60" w:after="40"/>
        <w:rPr/>
      </w:pPr>
      <w:r>
        <w:rPr/>
      </w:r>
    </w:p>
    <w:p>
      <w:pPr>
        <w:pStyle w:val="Ttulo2"/>
        <w:pBdr>
          <w:bottom w:val="single" w:sz="8" w:space="0" w:color="2E75B6"/>
        </w:pBdr>
        <w:spacing w:before="260" w:after="100"/>
        <w:rPr/>
      </w:pPr>
      <w:r>
        <w:rPr>
          <w:rFonts w:eastAsia="Calibri" w:cs="Calibri" w:ascii="Calibri" w:hAnsi="Calibri"/>
          <w:b/>
          <w:bCs/>
          <w:color w:val="1F3864"/>
          <w:sz w:val="24"/>
          <w:szCs w:val="24"/>
        </w:rPr>
        <w:t>6.2  Campos del formulario de importación</w:t>
      </w:r>
    </w:p>
    <w:tbl>
      <w:tblPr>
        <w:tblW w:w="9560" w:type="dxa"/>
        <w:jc w:val="left"/>
        <w:tblInd w:w="0" w:type="dxa"/>
        <w:tblLayout w:type="fixed"/>
        <w:tblCellMar>
          <w:top w:w="80" w:type="dxa"/>
          <w:left w:w="130" w:type="dxa"/>
          <w:bottom w:w="80" w:type="dxa"/>
          <w:right w:w="130" w:type="dxa"/>
        </w:tblCellMar>
      </w:tblPr>
      <w:tblGrid>
        <w:gridCol w:w="1800"/>
        <w:gridCol w:w="1300"/>
        <w:gridCol w:w="899"/>
        <w:gridCol w:w="801"/>
        <w:gridCol w:w="2000"/>
        <w:gridCol w:w="2759"/>
      </w:tblGrid>
      <w:tr>
        <w:trPr>
          <w:tblHeader w:val="true"/>
        </w:trPr>
        <w:tc>
          <w:tcPr>
            <w:tcW w:w="1800" w:type="dxa"/>
            <w:tcBorders>
              <w:top w:val="single" w:sz="2" w:space="0" w:color="BDD0EA"/>
              <w:left w:val="single" w:sz="2" w:space="0" w:color="BDD0EA"/>
              <w:bottom w:val="single" w:sz="2" w:space="0" w:color="BDD0EA"/>
              <w:right w:val="single" w:sz="2" w:space="0" w:color="BDD0EA"/>
            </w:tcBorders>
            <w:shd w:fill="2E75B6" w:val="clear"/>
          </w:tcPr>
          <w:p>
            <w:pPr>
              <w:pStyle w:val="Normal"/>
              <w:widowControl w:val="false"/>
              <w:spacing w:before="20" w:after="20"/>
              <w:rPr/>
            </w:pPr>
            <w:r>
              <w:rPr>
                <w:rFonts w:eastAsia="Calibri" w:cs="Calibri"/>
                <w:b/>
                <w:bCs/>
                <w:color w:val="FFFFFF"/>
                <w:sz w:val="19"/>
                <w:szCs w:val="19"/>
              </w:rPr>
              <w:t>Campo en Pantalla</w:t>
            </w:r>
          </w:p>
        </w:tc>
        <w:tc>
          <w:tcPr>
            <w:tcW w:w="1300" w:type="dxa"/>
            <w:tcBorders>
              <w:top w:val="single" w:sz="2" w:space="0" w:color="BDD0EA"/>
              <w:left w:val="single" w:sz="2" w:space="0" w:color="BDD0EA"/>
              <w:bottom w:val="single" w:sz="2" w:space="0" w:color="BDD0EA"/>
              <w:right w:val="single" w:sz="2" w:space="0" w:color="BDD0EA"/>
            </w:tcBorders>
            <w:shd w:fill="2E75B6" w:val="clear"/>
          </w:tcPr>
          <w:p>
            <w:pPr>
              <w:pStyle w:val="Normal"/>
              <w:widowControl w:val="false"/>
              <w:spacing w:before="20" w:after="20"/>
              <w:rPr/>
            </w:pPr>
            <w:r>
              <w:rPr>
                <w:rFonts w:eastAsia="Calibri" w:cs="Calibri"/>
                <w:b/>
                <w:bCs/>
                <w:color w:val="FFFFFF"/>
                <w:sz w:val="19"/>
                <w:szCs w:val="19"/>
              </w:rPr>
              <w:t>Control UI</w:t>
            </w:r>
          </w:p>
        </w:tc>
        <w:tc>
          <w:tcPr>
            <w:tcW w:w="899" w:type="dxa"/>
            <w:tcBorders>
              <w:top w:val="single" w:sz="2" w:space="0" w:color="BDD0EA"/>
              <w:left w:val="single" w:sz="2" w:space="0" w:color="BDD0EA"/>
              <w:bottom w:val="single" w:sz="2" w:space="0" w:color="BDD0EA"/>
              <w:right w:val="single" w:sz="2" w:space="0" w:color="BDD0EA"/>
            </w:tcBorders>
            <w:shd w:fill="2E75B6" w:val="clear"/>
          </w:tcPr>
          <w:p>
            <w:pPr>
              <w:pStyle w:val="Normal"/>
              <w:widowControl w:val="false"/>
              <w:spacing w:before="20" w:after="20"/>
              <w:rPr/>
            </w:pPr>
            <w:r>
              <w:rPr>
                <w:rFonts w:eastAsia="Calibri" w:cs="Calibri"/>
                <w:b/>
                <w:bCs/>
                <w:color w:val="FFFFFF"/>
                <w:sz w:val="19"/>
                <w:szCs w:val="19"/>
              </w:rPr>
              <w:t>Req.</w:t>
            </w:r>
          </w:p>
        </w:tc>
        <w:tc>
          <w:tcPr>
            <w:tcW w:w="801" w:type="dxa"/>
            <w:tcBorders>
              <w:top w:val="single" w:sz="2" w:space="0" w:color="BDD0EA"/>
              <w:left w:val="single" w:sz="2" w:space="0" w:color="BDD0EA"/>
              <w:bottom w:val="single" w:sz="2" w:space="0" w:color="BDD0EA"/>
              <w:right w:val="single" w:sz="2" w:space="0" w:color="BDD0EA"/>
            </w:tcBorders>
            <w:shd w:fill="2E75B6" w:val="clear"/>
          </w:tcPr>
          <w:p>
            <w:pPr>
              <w:pStyle w:val="Normal"/>
              <w:widowControl w:val="false"/>
              <w:spacing w:before="20" w:after="20"/>
              <w:rPr/>
            </w:pPr>
            <w:r>
              <w:rPr>
                <w:rFonts w:eastAsia="Calibri" w:cs="Calibri"/>
                <w:b/>
                <w:bCs/>
                <w:color w:val="FFFFFF"/>
                <w:sz w:val="19"/>
                <w:szCs w:val="19"/>
              </w:rPr>
              <w:t>Tam.</w:t>
            </w:r>
          </w:p>
        </w:tc>
        <w:tc>
          <w:tcPr>
            <w:tcW w:w="2000" w:type="dxa"/>
            <w:tcBorders>
              <w:top w:val="single" w:sz="2" w:space="0" w:color="BDD0EA"/>
              <w:left w:val="single" w:sz="2" w:space="0" w:color="BDD0EA"/>
              <w:bottom w:val="single" w:sz="2" w:space="0" w:color="BDD0EA"/>
              <w:right w:val="single" w:sz="2" w:space="0" w:color="BDD0EA"/>
            </w:tcBorders>
            <w:shd w:fill="2E75B6" w:val="clear"/>
          </w:tcPr>
          <w:p>
            <w:pPr>
              <w:pStyle w:val="Normal"/>
              <w:widowControl w:val="false"/>
              <w:spacing w:before="20" w:after="20"/>
              <w:rPr/>
            </w:pPr>
            <w:r>
              <w:rPr>
                <w:rFonts w:eastAsia="Calibri" w:cs="Calibri"/>
                <w:b/>
                <w:bCs/>
                <w:color w:val="FFFFFF"/>
                <w:sz w:val="19"/>
                <w:szCs w:val="19"/>
              </w:rPr>
              <w:t>Valores / Validación</w:t>
            </w:r>
          </w:p>
        </w:tc>
        <w:tc>
          <w:tcPr>
            <w:tcW w:w="2759" w:type="dxa"/>
            <w:tcBorders>
              <w:top w:val="single" w:sz="2" w:space="0" w:color="BDD0EA"/>
              <w:left w:val="single" w:sz="2" w:space="0" w:color="BDD0EA"/>
              <w:bottom w:val="single" w:sz="2" w:space="0" w:color="BDD0EA"/>
              <w:right w:val="single" w:sz="2" w:space="0" w:color="BDD0EA"/>
            </w:tcBorders>
            <w:shd w:fill="2E75B6" w:val="clear"/>
          </w:tcPr>
          <w:p>
            <w:pPr>
              <w:pStyle w:val="Normal"/>
              <w:widowControl w:val="false"/>
              <w:spacing w:before="20" w:after="20"/>
              <w:rPr/>
            </w:pPr>
            <w:r>
              <w:rPr>
                <w:rFonts w:eastAsia="Calibri" w:cs="Calibri"/>
                <w:b/>
                <w:bCs/>
                <w:color w:val="FFFFFF"/>
                <w:sz w:val="19"/>
                <w:szCs w:val="19"/>
              </w:rPr>
              <w:t>Comportamiento / Notas</w:t>
            </w:r>
          </w:p>
        </w:tc>
      </w:tr>
      <w:tr>
        <w:trPr/>
        <w:tc>
          <w:tcPr>
            <w:tcW w:w="1800" w:type="dxa"/>
            <w:tcBorders>
              <w:top w:val="single" w:sz="2" w:space="0" w:color="BDD0EA"/>
              <w:left w:val="single" w:sz="2" w:space="0" w:color="BDD0EA"/>
              <w:bottom w:val="single" w:sz="2" w:space="0" w:color="BDD0EA"/>
              <w:right w:val="single" w:sz="2" w:space="0" w:color="BDD0EA"/>
            </w:tcBorders>
            <w:shd w:fill="FFFFFF" w:val="clear"/>
            <w:tcMar>
              <w:top w:w="65" w:type="dxa"/>
              <w:left w:w="120" w:type="dxa"/>
              <w:bottom w:w="65" w:type="dxa"/>
              <w:right w:w="120" w:type="dxa"/>
            </w:tcMar>
          </w:tcPr>
          <w:p>
            <w:pPr>
              <w:pStyle w:val="Normal"/>
              <w:widowControl w:val="false"/>
              <w:spacing w:before="20" w:after="20"/>
              <w:rPr/>
            </w:pPr>
            <w:r>
              <w:rPr>
                <w:rFonts w:eastAsia="Calibri" w:cs="Calibri"/>
                <w:b w:val="false"/>
                <w:bCs w:val="false"/>
                <w:i w:val="false"/>
                <w:iCs w:val="false"/>
                <w:color w:val="1A1A1A"/>
                <w:sz w:val="19"/>
                <w:szCs w:val="19"/>
              </w:rPr>
              <w:t>Archivo</w:t>
            </w:r>
          </w:p>
        </w:tc>
        <w:tc>
          <w:tcPr>
            <w:tcW w:w="1300" w:type="dxa"/>
            <w:tcBorders>
              <w:top w:val="single" w:sz="2" w:space="0" w:color="BDD0EA"/>
              <w:left w:val="single" w:sz="2" w:space="0" w:color="BDD0EA"/>
              <w:bottom w:val="single" w:sz="2" w:space="0" w:color="BDD0EA"/>
              <w:right w:val="single" w:sz="2" w:space="0" w:color="BDD0EA"/>
            </w:tcBorders>
            <w:shd w:fill="FFFFFF" w:val="clear"/>
            <w:tcMar>
              <w:top w:w="65" w:type="dxa"/>
              <w:left w:w="120" w:type="dxa"/>
              <w:bottom w:w="65" w:type="dxa"/>
              <w:right w:w="120" w:type="dxa"/>
            </w:tcMar>
          </w:tcPr>
          <w:p>
            <w:pPr>
              <w:pStyle w:val="Normal"/>
              <w:widowControl w:val="false"/>
              <w:spacing w:before="20" w:after="20"/>
              <w:rPr/>
            </w:pPr>
            <w:r>
              <w:rPr>
                <w:rFonts w:eastAsia="Calibri" w:cs="Calibri"/>
                <w:b w:val="false"/>
                <w:bCs w:val="false"/>
                <w:i w:val="false"/>
                <w:iCs w:val="false"/>
                <w:color w:val="1A1A1A"/>
                <w:sz w:val="19"/>
                <w:szCs w:val="19"/>
              </w:rPr>
              <w:t>File upload (drag &amp; drop)</w:t>
            </w:r>
          </w:p>
        </w:tc>
        <w:tc>
          <w:tcPr>
            <w:tcW w:w="899" w:type="dxa"/>
            <w:tcBorders>
              <w:top w:val="single" w:sz="2" w:space="0" w:color="BDD0EA"/>
              <w:left w:val="single" w:sz="2" w:space="0" w:color="BDD0EA"/>
              <w:bottom w:val="single" w:sz="2" w:space="0" w:color="BDD0EA"/>
              <w:right w:val="single" w:sz="2" w:space="0" w:color="BDD0EA"/>
            </w:tcBorders>
            <w:shd w:fill="FFFFFF" w:val="clear"/>
            <w:tcMar>
              <w:top w:w="65" w:type="dxa"/>
              <w:left w:w="120" w:type="dxa"/>
              <w:bottom w:w="65" w:type="dxa"/>
              <w:right w:w="120" w:type="dxa"/>
            </w:tcMar>
          </w:tcPr>
          <w:p>
            <w:pPr>
              <w:pStyle w:val="Normal"/>
              <w:widowControl w:val="false"/>
              <w:spacing w:before="20" w:after="20"/>
              <w:rPr/>
            </w:pPr>
            <w:r>
              <w:rPr>
                <w:rFonts w:eastAsia="Calibri" w:cs="Calibri"/>
                <w:b w:val="false"/>
                <w:bCs w:val="false"/>
                <w:i w:val="false"/>
                <w:iCs w:val="false"/>
                <w:color w:val="1A1A1A"/>
                <w:sz w:val="19"/>
                <w:szCs w:val="19"/>
              </w:rPr>
              <w:t>Sí</w:t>
            </w:r>
          </w:p>
        </w:tc>
        <w:tc>
          <w:tcPr>
            <w:tcW w:w="801" w:type="dxa"/>
            <w:tcBorders>
              <w:top w:val="single" w:sz="2" w:space="0" w:color="BDD0EA"/>
              <w:left w:val="single" w:sz="2" w:space="0" w:color="BDD0EA"/>
              <w:bottom w:val="single" w:sz="2" w:space="0" w:color="BDD0EA"/>
              <w:right w:val="single" w:sz="2" w:space="0" w:color="BDD0EA"/>
            </w:tcBorders>
            <w:shd w:fill="FFFFFF" w:val="clear"/>
            <w:tcMar>
              <w:top w:w="65" w:type="dxa"/>
              <w:left w:w="120" w:type="dxa"/>
              <w:bottom w:w="65" w:type="dxa"/>
              <w:right w:w="120" w:type="dxa"/>
            </w:tcMar>
          </w:tcPr>
          <w:p>
            <w:pPr>
              <w:pStyle w:val="Normal"/>
              <w:widowControl w:val="false"/>
              <w:spacing w:before="20" w:after="20"/>
              <w:rPr/>
            </w:pPr>
            <w:r>
              <w:rPr>
                <w:rFonts w:eastAsia="Calibri" w:cs="Calibri"/>
                <w:b w:val="false"/>
                <w:bCs w:val="false"/>
                <w:i w:val="false"/>
                <w:iCs w:val="false"/>
                <w:color w:val="1A1A1A"/>
                <w:sz w:val="19"/>
                <w:szCs w:val="19"/>
              </w:rPr>
              <w:t>máx 5 MB</w:t>
            </w:r>
          </w:p>
        </w:tc>
        <w:tc>
          <w:tcPr>
            <w:tcW w:w="2000" w:type="dxa"/>
            <w:tcBorders>
              <w:top w:val="single" w:sz="2" w:space="0" w:color="BDD0EA"/>
              <w:left w:val="single" w:sz="2" w:space="0" w:color="BDD0EA"/>
              <w:bottom w:val="single" w:sz="2" w:space="0" w:color="BDD0EA"/>
              <w:right w:val="single" w:sz="2" w:space="0" w:color="BDD0EA"/>
            </w:tcBorders>
            <w:shd w:fill="FFFFFF" w:val="clear"/>
            <w:tcMar>
              <w:top w:w="65" w:type="dxa"/>
              <w:left w:w="120" w:type="dxa"/>
              <w:bottom w:w="65" w:type="dxa"/>
              <w:right w:w="120" w:type="dxa"/>
            </w:tcMar>
          </w:tcPr>
          <w:p>
            <w:pPr>
              <w:pStyle w:val="Normal"/>
              <w:widowControl w:val="false"/>
              <w:spacing w:before="20" w:after="20"/>
              <w:rPr/>
            </w:pPr>
            <w:r>
              <w:rPr>
                <w:rFonts w:eastAsia="Calibri" w:cs="Calibri"/>
                <w:b w:val="false"/>
                <w:bCs w:val="false"/>
                <w:i w:val="false"/>
                <w:iCs w:val="false"/>
                <w:color w:val="1A1A1A"/>
                <w:sz w:val="19"/>
                <w:szCs w:val="19"/>
              </w:rPr>
              <w:t>Formato .xlsx o .csv. Extensión validada al soltar.</w:t>
            </w:r>
          </w:p>
        </w:tc>
        <w:tc>
          <w:tcPr>
            <w:tcW w:w="2759" w:type="dxa"/>
            <w:tcBorders>
              <w:top w:val="single" w:sz="2" w:space="0" w:color="BDD0EA"/>
              <w:left w:val="single" w:sz="2" w:space="0" w:color="BDD0EA"/>
              <w:bottom w:val="single" w:sz="2" w:space="0" w:color="BDD0EA"/>
              <w:right w:val="single" w:sz="2" w:space="0" w:color="BDD0EA"/>
            </w:tcBorders>
            <w:shd w:fill="FFFFFF" w:val="clear"/>
            <w:tcMar>
              <w:top w:w="65" w:type="dxa"/>
              <w:left w:w="120" w:type="dxa"/>
              <w:bottom w:w="65" w:type="dxa"/>
              <w:right w:w="120" w:type="dxa"/>
            </w:tcMar>
          </w:tcPr>
          <w:p>
            <w:pPr>
              <w:pStyle w:val="Normal"/>
              <w:widowControl w:val="false"/>
              <w:spacing w:before="20" w:after="20"/>
              <w:rPr/>
            </w:pPr>
            <w:r>
              <w:rPr>
                <w:rFonts w:eastAsia="Calibri" w:cs="Calibri"/>
                <w:b w:val="false"/>
                <w:bCs w:val="false"/>
                <w:i w:val="false"/>
                <w:iCs w:val="false"/>
                <w:color w:val="1A1A1A"/>
                <w:sz w:val="19"/>
                <w:szCs w:val="19"/>
              </w:rPr>
              <w:t>Vista previa de primeras 10 filas antes de confirmar. Botón "Descargar plantilla" disponible.</w:t>
            </w:r>
          </w:p>
        </w:tc>
      </w:tr>
      <w:tr>
        <w:trPr/>
        <w:tc>
          <w:tcPr>
            <w:tcW w:w="1800" w:type="dxa"/>
            <w:tcBorders>
              <w:top w:val="single" w:sz="2" w:space="0" w:color="BDD0EA"/>
              <w:left w:val="single" w:sz="2" w:space="0" w:color="BDD0EA"/>
              <w:bottom w:val="single" w:sz="2" w:space="0" w:color="BDD0EA"/>
              <w:right w:val="single" w:sz="2" w:space="0" w:color="BDD0EA"/>
            </w:tcBorders>
            <w:shd w:fill="EEF4FB" w:val="clear"/>
            <w:tcMar>
              <w:top w:w="65" w:type="dxa"/>
              <w:left w:w="120" w:type="dxa"/>
              <w:bottom w:w="65" w:type="dxa"/>
              <w:right w:w="120" w:type="dxa"/>
            </w:tcMar>
          </w:tcPr>
          <w:p>
            <w:pPr>
              <w:pStyle w:val="Normal"/>
              <w:widowControl w:val="false"/>
              <w:spacing w:before="20" w:after="20"/>
              <w:rPr/>
            </w:pPr>
            <w:r>
              <w:rPr>
                <w:rFonts w:eastAsia="Calibri" w:cs="Calibri"/>
                <w:b w:val="false"/>
                <w:bCs w:val="false"/>
                <w:i w:val="false"/>
                <w:iCs w:val="false"/>
                <w:color w:val="1A1A1A"/>
                <w:sz w:val="19"/>
                <w:szCs w:val="19"/>
              </w:rPr>
              <w:t>¿Solo validar (dry-run)?</w:t>
            </w:r>
          </w:p>
        </w:tc>
        <w:tc>
          <w:tcPr>
            <w:tcW w:w="1300" w:type="dxa"/>
            <w:tcBorders>
              <w:top w:val="single" w:sz="2" w:space="0" w:color="BDD0EA"/>
              <w:left w:val="single" w:sz="2" w:space="0" w:color="BDD0EA"/>
              <w:bottom w:val="single" w:sz="2" w:space="0" w:color="BDD0EA"/>
              <w:right w:val="single" w:sz="2" w:space="0" w:color="BDD0EA"/>
            </w:tcBorders>
            <w:shd w:fill="EEF4FB" w:val="clear"/>
            <w:tcMar>
              <w:top w:w="65" w:type="dxa"/>
              <w:left w:w="120" w:type="dxa"/>
              <w:bottom w:w="65" w:type="dxa"/>
              <w:right w:w="120" w:type="dxa"/>
            </w:tcMar>
          </w:tcPr>
          <w:p>
            <w:pPr>
              <w:pStyle w:val="Normal"/>
              <w:widowControl w:val="false"/>
              <w:spacing w:before="20" w:after="20"/>
              <w:rPr/>
            </w:pPr>
            <w:r>
              <w:rPr>
                <w:rFonts w:eastAsia="Calibri" w:cs="Calibri"/>
                <w:b w:val="false"/>
                <w:bCs w:val="false"/>
                <w:i w:val="false"/>
                <w:iCs w:val="false"/>
                <w:color w:val="1A1A1A"/>
                <w:sz w:val="19"/>
                <w:szCs w:val="19"/>
              </w:rPr>
              <w:t>Checkbox</w:t>
            </w:r>
          </w:p>
        </w:tc>
        <w:tc>
          <w:tcPr>
            <w:tcW w:w="899" w:type="dxa"/>
            <w:tcBorders>
              <w:top w:val="single" w:sz="2" w:space="0" w:color="BDD0EA"/>
              <w:left w:val="single" w:sz="2" w:space="0" w:color="BDD0EA"/>
              <w:bottom w:val="single" w:sz="2" w:space="0" w:color="BDD0EA"/>
              <w:right w:val="single" w:sz="2" w:space="0" w:color="BDD0EA"/>
            </w:tcBorders>
            <w:shd w:fill="EEF4FB" w:val="clear"/>
            <w:tcMar>
              <w:top w:w="65" w:type="dxa"/>
              <w:left w:w="120" w:type="dxa"/>
              <w:bottom w:w="65" w:type="dxa"/>
              <w:right w:w="120" w:type="dxa"/>
            </w:tcMar>
          </w:tcPr>
          <w:p>
            <w:pPr>
              <w:pStyle w:val="Normal"/>
              <w:widowControl w:val="false"/>
              <w:spacing w:before="20" w:after="20"/>
              <w:rPr/>
            </w:pPr>
            <w:r>
              <w:rPr>
                <w:rFonts w:eastAsia="Calibri" w:cs="Calibri"/>
                <w:b w:val="false"/>
                <w:bCs w:val="false"/>
                <w:i w:val="false"/>
                <w:iCs w:val="false"/>
                <w:color w:val="1A1A1A"/>
                <w:sz w:val="19"/>
                <w:szCs w:val="19"/>
              </w:rPr>
              <w:t>No</w:t>
            </w:r>
          </w:p>
        </w:tc>
        <w:tc>
          <w:tcPr>
            <w:tcW w:w="801" w:type="dxa"/>
            <w:tcBorders>
              <w:top w:val="single" w:sz="2" w:space="0" w:color="BDD0EA"/>
              <w:left w:val="single" w:sz="2" w:space="0" w:color="BDD0EA"/>
              <w:bottom w:val="single" w:sz="2" w:space="0" w:color="BDD0EA"/>
              <w:right w:val="single" w:sz="2" w:space="0" w:color="BDD0EA"/>
            </w:tcBorders>
            <w:shd w:fill="EEF4FB" w:val="clear"/>
            <w:tcMar>
              <w:top w:w="65" w:type="dxa"/>
              <w:left w:w="120" w:type="dxa"/>
              <w:bottom w:w="65" w:type="dxa"/>
              <w:right w:w="120" w:type="dxa"/>
            </w:tcMar>
          </w:tcPr>
          <w:p>
            <w:pPr>
              <w:pStyle w:val="Normal"/>
              <w:widowControl w:val="false"/>
              <w:spacing w:before="20" w:after="20"/>
              <w:rPr/>
            </w:pPr>
            <w:r>
              <w:rPr>
                <w:rFonts w:eastAsia="Calibri" w:cs="Calibri"/>
                <w:b w:val="false"/>
                <w:bCs w:val="false"/>
                <w:i w:val="false"/>
                <w:iCs w:val="false"/>
                <w:color w:val="1A1A1A"/>
                <w:sz w:val="19"/>
                <w:szCs w:val="19"/>
              </w:rPr>
              <w:t>—</w:t>
            </w:r>
          </w:p>
        </w:tc>
        <w:tc>
          <w:tcPr>
            <w:tcW w:w="2000" w:type="dxa"/>
            <w:tcBorders>
              <w:top w:val="single" w:sz="2" w:space="0" w:color="BDD0EA"/>
              <w:left w:val="single" w:sz="2" w:space="0" w:color="BDD0EA"/>
              <w:bottom w:val="single" w:sz="2" w:space="0" w:color="BDD0EA"/>
              <w:right w:val="single" w:sz="2" w:space="0" w:color="BDD0EA"/>
            </w:tcBorders>
            <w:shd w:fill="EEF4FB" w:val="clear"/>
            <w:tcMar>
              <w:top w:w="65" w:type="dxa"/>
              <w:left w:w="120" w:type="dxa"/>
              <w:bottom w:w="65" w:type="dxa"/>
              <w:right w:w="120" w:type="dxa"/>
            </w:tcMar>
          </w:tcPr>
          <w:p>
            <w:pPr>
              <w:pStyle w:val="Normal"/>
              <w:widowControl w:val="false"/>
              <w:spacing w:before="20" w:after="20"/>
              <w:rPr/>
            </w:pPr>
            <w:r>
              <w:rPr>
                <w:rFonts w:eastAsia="Calibri" w:cs="Calibri"/>
                <w:b w:val="false"/>
                <w:bCs w:val="false"/>
                <w:i w:val="false"/>
                <w:iCs w:val="false"/>
                <w:color w:val="1A1A1A"/>
                <w:sz w:val="19"/>
                <w:szCs w:val="19"/>
              </w:rPr>
              <w:t>Default: desmarcado.</w:t>
            </w:r>
          </w:p>
        </w:tc>
        <w:tc>
          <w:tcPr>
            <w:tcW w:w="2759" w:type="dxa"/>
            <w:tcBorders>
              <w:top w:val="single" w:sz="2" w:space="0" w:color="BDD0EA"/>
              <w:left w:val="single" w:sz="2" w:space="0" w:color="BDD0EA"/>
              <w:bottom w:val="single" w:sz="2" w:space="0" w:color="BDD0EA"/>
              <w:right w:val="single" w:sz="2" w:space="0" w:color="BDD0EA"/>
            </w:tcBorders>
            <w:shd w:fill="EEF4FB" w:val="clear"/>
            <w:tcMar>
              <w:top w:w="65" w:type="dxa"/>
              <w:left w:w="120" w:type="dxa"/>
              <w:bottom w:w="65" w:type="dxa"/>
              <w:right w:w="120" w:type="dxa"/>
            </w:tcMar>
          </w:tcPr>
          <w:p>
            <w:pPr>
              <w:pStyle w:val="Normal"/>
              <w:widowControl w:val="false"/>
              <w:spacing w:before="20" w:after="20"/>
              <w:rPr/>
            </w:pPr>
            <w:r>
              <w:rPr>
                <w:rFonts w:eastAsia="Calibri" w:cs="Calibri"/>
                <w:b w:val="false"/>
                <w:bCs w:val="false"/>
                <w:i w:val="false"/>
                <w:iCs w:val="false"/>
                <w:color w:val="1A1A1A"/>
                <w:sz w:val="19"/>
                <w:szCs w:val="19"/>
              </w:rPr>
              <w:t>Si marcado: ejecuta todas las validaciones sin guardar. Permite verificar errores antes de importar de verdad.</w:t>
            </w:r>
          </w:p>
        </w:tc>
      </w:tr>
      <w:tr>
        <w:trPr/>
        <w:tc>
          <w:tcPr>
            <w:tcW w:w="1800" w:type="dxa"/>
            <w:tcBorders>
              <w:top w:val="single" w:sz="2" w:space="0" w:color="BDD0EA"/>
              <w:left w:val="single" w:sz="2" w:space="0" w:color="BDD0EA"/>
              <w:bottom w:val="single" w:sz="2" w:space="0" w:color="BDD0EA"/>
              <w:right w:val="single" w:sz="2" w:space="0" w:color="BDD0EA"/>
            </w:tcBorders>
            <w:shd w:fill="FFFFFF" w:val="clear"/>
            <w:tcMar>
              <w:top w:w="65" w:type="dxa"/>
              <w:left w:w="120" w:type="dxa"/>
              <w:bottom w:w="65" w:type="dxa"/>
              <w:right w:w="120" w:type="dxa"/>
            </w:tcMar>
          </w:tcPr>
          <w:p>
            <w:pPr>
              <w:pStyle w:val="Normal"/>
              <w:widowControl w:val="false"/>
              <w:spacing w:before="20" w:after="20"/>
              <w:rPr/>
            </w:pPr>
            <w:r>
              <w:rPr>
                <w:rFonts w:eastAsia="Calibri" w:cs="Calibri"/>
                <w:b w:val="false"/>
                <w:bCs w:val="false"/>
                <w:i w:val="false"/>
                <w:iCs w:val="false"/>
                <w:color w:val="1A1A1A"/>
                <w:sz w:val="19"/>
                <w:szCs w:val="19"/>
              </w:rPr>
              <w:t>¿Sobreescribir nombres?</w:t>
            </w:r>
          </w:p>
        </w:tc>
        <w:tc>
          <w:tcPr>
            <w:tcW w:w="1300" w:type="dxa"/>
            <w:tcBorders>
              <w:top w:val="single" w:sz="2" w:space="0" w:color="BDD0EA"/>
              <w:left w:val="single" w:sz="2" w:space="0" w:color="BDD0EA"/>
              <w:bottom w:val="single" w:sz="2" w:space="0" w:color="BDD0EA"/>
              <w:right w:val="single" w:sz="2" w:space="0" w:color="BDD0EA"/>
            </w:tcBorders>
            <w:shd w:fill="FFFFFF" w:val="clear"/>
            <w:tcMar>
              <w:top w:w="65" w:type="dxa"/>
              <w:left w:w="120" w:type="dxa"/>
              <w:bottom w:w="65" w:type="dxa"/>
              <w:right w:w="120" w:type="dxa"/>
            </w:tcMar>
          </w:tcPr>
          <w:p>
            <w:pPr>
              <w:pStyle w:val="Normal"/>
              <w:widowControl w:val="false"/>
              <w:spacing w:before="20" w:after="20"/>
              <w:rPr/>
            </w:pPr>
            <w:r>
              <w:rPr>
                <w:rFonts w:eastAsia="Calibri" w:cs="Calibri"/>
                <w:b w:val="false"/>
                <w:bCs w:val="false"/>
                <w:i w:val="false"/>
                <w:iCs w:val="false"/>
                <w:color w:val="1A1A1A"/>
                <w:sz w:val="19"/>
                <w:szCs w:val="19"/>
              </w:rPr>
              <w:t>Checkbox</w:t>
            </w:r>
          </w:p>
        </w:tc>
        <w:tc>
          <w:tcPr>
            <w:tcW w:w="899" w:type="dxa"/>
            <w:tcBorders>
              <w:top w:val="single" w:sz="2" w:space="0" w:color="BDD0EA"/>
              <w:left w:val="single" w:sz="2" w:space="0" w:color="BDD0EA"/>
              <w:bottom w:val="single" w:sz="2" w:space="0" w:color="BDD0EA"/>
              <w:right w:val="single" w:sz="2" w:space="0" w:color="BDD0EA"/>
            </w:tcBorders>
            <w:shd w:fill="FFFFFF" w:val="clear"/>
            <w:tcMar>
              <w:top w:w="65" w:type="dxa"/>
              <w:left w:w="120" w:type="dxa"/>
              <w:bottom w:w="65" w:type="dxa"/>
              <w:right w:w="120" w:type="dxa"/>
            </w:tcMar>
          </w:tcPr>
          <w:p>
            <w:pPr>
              <w:pStyle w:val="Normal"/>
              <w:widowControl w:val="false"/>
              <w:spacing w:before="20" w:after="20"/>
              <w:rPr/>
            </w:pPr>
            <w:r>
              <w:rPr>
                <w:rFonts w:eastAsia="Calibri" w:cs="Calibri"/>
                <w:b w:val="false"/>
                <w:bCs w:val="false"/>
                <w:i w:val="false"/>
                <w:iCs w:val="false"/>
                <w:color w:val="1A1A1A"/>
                <w:sz w:val="19"/>
                <w:szCs w:val="19"/>
              </w:rPr>
              <w:t>No</w:t>
            </w:r>
          </w:p>
        </w:tc>
        <w:tc>
          <w:tcPr>
            <w:tcW w:w="801" w:type="dxa"/>
            <w:tcBorders>
              <w:top w:val="single" w:sz="2" w:space="0" w:color="BDD0EA"/>
              <w:left w:val="single" w:sz="2" w:space="0" w:color="BDD0EA"/>
              <w:bottom w:val="single" w:sz="2" w:space="0" w:color="BDD0EA"/>
              <w:right w:val="single" w:sz="2" w:space="0" w:color="BDD0EA"/>
            </w:tcBorders>
            <w:shd w:fill="FFFFFF" w:val="clear"/>
            <w:tcMar>
              <w:top w:w="65" w:type="dxa"/>
              <w:left w:w="120" w:type="dxa"/>
              <w:bottom w:w="65" w:type="dxa"/>
              <w:right w:w="120" w:type="dxa"/>
            </w:tcMar>
          </w:tcPr>
          <w:p>
            <w:pPr>
              <w:pStyle w:val="Normal"/>
              <w:widowControl w:val="false"/>
              <w:spacing w:before="20" w:after="20"/>
              <w:rPr/>
            </w:pPr>
            <w:r>
              <w:rPr>
                <w:rFonts w:eastAsia="Calibri" w:cs="Calibri"/>
                <w:b w:val="false"/>
                <w:bCs w:val="false"/>
                <w:i w:val="false"/>
                <w:iCs w:val="false"/>
                <w:color w:val="1A1A1A"/>
                <w:sz w:val="19"/>
                <w:szCs w:val="19"/>
              </w:rPr>
              <w:t>—</w:t>
            </w:r>
          </w:p>
        </w:tc>
        <w:tc>
          <w:tcPr>
            <w:tcW w:w="2000" w:type="dxa"/>
            <w:tcBorders>
              <w:top w:val="single" w:sz="2" w:space="0" w:color="BDD0EA"/>
              <w:left w:val="single" w:sz="2" w:space="0" w:color="BDD0EA"/>
              <w:bottom w:val="single" w:sz="2" w:space="0" w:color="BDD0EA"/>
              <w:right w:val="single" w:sz="2" w:space="0" w:color="BDD0EA"/>
            </w:tcBorders>
            <w:shd w:fill="FFFFFF" w:val="clear"/>
            <w:tcMar>
              <w:top w:w="65" w:type="dxa"/>
              <w:left w:w="120" w:type="dxa"/>
              <w:bottom w:w="65" w:type="dxa"/>
              <w:right w:w="120" w:type="dxa"/>
            </w:tcMar>
          </w:tcPr>
          <w:p>
            <w:pPr>
              <w:pStyle w:val="Normal"/>
              <w:widowControl w:val="false"/>
              <w:spacing w:before="20" w:after="20"/>
              <w:rPr/>
            </w:pPr>
            <w:r>
              <w:rPr>
                <w:rFonts w:eastAsia="Calibri" w:cs="Calibri"/>
                <w:b w:val="false"/>
                <w:bCs w:val="false"/>
                <w:i w:val="false"/>
                <w:iCs w:val="false"/>
                <w:color w:val="1A1A1A"/>
                <w:sz w:val="19"/>
                <w:szCs w:val="19"/>
              </w:rPr>
              <w:t>Default: desmarcado.</w:t>
            </w:r>
          </w:p>
        </w:tc>
        <w:tc>
          <w:tcPr>
            <w:tcW w:w="2759" w:type="dxa"/>
            <w:tcBorders>
              <w:top w:val="single" w:sz="2" w:space="0" w:color="BDD0EA"/>
              <w:left w:val="single" w:sz="2" w:space="0" w:color="BDD0EA"/>
              <w:bottom w:val="single" w:sz="2" w:space="0" w:color="BDD0EA"/>
              <w:right w:val="single" w:sz="2" w:space="0" w:color="BDD0EA"/>
            </w:tcBorders>
            <w:shd w:fill="FFFFFF" w:val="clear"/>
            <w:tcMar>
              <w:top w:w="65" w:type="dxa"/>
              <w:left w:w="120" w:type="dxa"/>
              <w:bottom w:w="65" w:type="dxa"/>
              <w:right w:w="120" w:type="dxa"/>
            </w:tcMar>
          </w:tcPr>
          <w:p>
            <w:pPr>
              <w:pStyle w:val="Normal"/>
              <w:widowControl w:val="false"/>
              <w:spacing w:before="20" w:after="20"/>
              <w:rPr/>
            </w:pPr>
            <w:r>
              <w:rPr>
                <w:rFonts w:eastAsia="Calibri" w:cs="Calibri"/>
                <w:b w:val="false"/>
                <w:bCs w:val="false"/>
                <w:i w:val="false"/>
                <w:iCs w:val="false"/>
                <w:color w:val="1A1A1A"/>
                <w:sz w:val="19"/>
                <w:szCs w:val="19"/>
              </w:rPr>
              <w:t>Si marcado: actualiza el Nombre de CAs existentes. Si desmarcado: solo crea nuevas, omite las existentes sin error.</w:t>
            </w:r>
          </w:p>
        </w:tc>
      </w:tr>
    </w:tbl>
    <w:p>
      <w:pPr>
        <w:pStyle w:val="Normal"/>
        <w:spacing w:before="60" w:after="40"/>
        <w:rPr/>
      </w:pPr>
      <w:r>
        <w:rPr/>
      </w:r>
    </w:p>
    <w:p>
      <w:pPr>
        <w:pStyle w:val="Ttulo2"/>
        <w:pBdr>
          <w:bottom w:val="single" w:sz="8" w:space="0" w:color="2E75B6"/>
        </w:pBdr>
        <w:spacing w:before="260" w:after="100"/>
        <w:rPr/>
      </w:pPr>
      <w:r>
        <w:rPr>
          <w:rFonts w:eastAsia="Calibri" w:cs="Calibri" w:ascii="Calibri" w:hAnsi="Calibri"/>
          <w:b/>
          <w:bCs/>
          <w:color w:val="1F3864"/>
          <w:sz w:val="24"/>
          <w:szCs w:val="24"/>
        </w:rPr>
        <w:t>6.3  Estructura exacta del archivo de importación</w:t>
      </w:r>
    </w:p>
    <w:tbl>
      <w:tblPr>
        <w:tblW w:w="8360" w:type="dxa"/>
        <w:jc w:val="left"/>
        <w:tblInd w:w="0" w:type="dxa"/>
        <w:tblLayout w:type="fixed"/>
        <w:tblCellMar>
          <w:top w:w="80" w:type="dxa"/>
          <w:left w:w="130" w:type="dxa"/>
          <w:bottom w:w="80" w:type="dxa"/>
          <w:right w:w="130" w:type="dxa"/>
        </w:tblCellMar>
      </w:tblPr>
      <w:tblGrid>
        <w:gridCol w:w="600"/>
        <w:gridCol w:w="1800"/>
        <w:gridCol w:w="600"/>
        <w:gridCol w:w="3199"/>
        <w:gridCol w:w="2161"/>
      </w:tblGrid>
      <w:tr>
        <w:trPr>
          <w:tblHeader w:val="true"/>
        </w:trPr>
        <w:tc>
          <w:tcPr>
            <w:tcW w:w="600" w:type="dxa"/>
            <w:tcBorders>
              <w:top w:val="single" w:sz="2" w:space="0" w:color="BDD0EA"/>
              <w:left w:val="single" w:sz="2" w:space="0" w:color="BDD0EA"/>
              <w:bottom w:val="single" w:sz="2" w:space="0" w:color="BDD0EA"/>
              <w:right w:val="single" w:sz="2" w:space="0" w:color="BDD0EA"/>
            </w:tcBorders>
            <w:shd w:fill="2E75B6" w:val="clear"/>
          </w:tcPr>
          <w:p>
            <w:pPr>
              <w:pStyle w:val="Normal"/>
              <w:widowControl w:val="false"/>
              <w:spacing w:before="20" w:after="20"/>
              <w:rPr/>
            </w:pPr>
            <w:r>
              <w:rPr>
                <w:rFonts w:eastAsia="Calibri" w:cs="Calibri"/>
                <w:b/>
                <w:bCs/>
                <w:color w:val="FFFFFF"/>
                <w:sz w:val="19"/>
                <w:szCs w:val="19"/>
              </w:rPr>
              <w:t>Columna</w:t>
            </w:r>
          </w:p>
        </w:tc>
        <w:tc>
          <w:tcPr>
            <w:tcW w:w="1800" w:type="dxa"/>
            <w:tcBorders>
              <w:top w:val="single" w:sz="2" w:space="0" w:color="BDD0EA"/>
              <w:left w:val="single" w:sz="2" w:space="0" w:color="BDD0EA"/>
              <w:bottom w:val="single" w:sz="2" w:space="0" w:color="BDD0EA"/>
              <w:right w:val="single" w:sz="2" w:space="0" w:color="BDD0EA"/>
            </w:tcBorders>
            <w:shd w:fill="2E75B6" w:val="clear"/>
          </w:tcPr>
          <w:p>
            <w:pPr>
              <w:pStyle w:val="Normal"/>
              <w:widowControl w:val="false"/>
              <w:spacing w:before="20" w:after="20"/>
              <w:rPr/>
            </w:pPr>
            <w:r>
              <w:rPr>
                <w:rFonts w:eastAsia="Calibri" w:cs="Calibri"/>
                <w:b/>
                <w:bCs/>
                <w:color w:val="FFFFFF"/>
                <w:sz w:val="19"/>
                <w:szCs w:val="19"/>
              </w:rPr>
              <w:t>Nombre</w:t>
            </w:r>
          </w:p>
        </w:tc>
        <w:tc>
          <w:tcPr>
            <w:tcW w:w="600" w:type="dxa"/>
            <w:tcBorders>
              <w:top w:val="single" w:sz="2" w:space="0" w:color="BDD0EA"/>
              <w:left w:val="single" w:sz="2" w:space="0" w:color="BDD0EA"/>
              <w:bottom w:val="single" w:sz="2" w:space="0" w:color="BDD0EA"/>
              <w:right w:val="single" w:sz="2" w:space="0" w:color="BDD0EA"/>
            </w:tcBorders>
            <w:shd w:fill="2E75B6" w:val="clear"/>
          </w:tcPr>
          <w:p>
            <w:pPr>
              <w:pStyle w:val="Normal"/>
              <w:widowControl w:val="false"/>
              <w:spacing w:before="20" w:after="20"/>
              <w:rPr/>
            </w:pPr>
            <w:r>
              <w:rPr>
                <w:rFonts w:eastAsia="Calibri" w:cs="Calibri"/>
                <w:b/>
                <w:bCs/>
                <w:color w:val="FFFFFF"/>
                <w:sz w:val="19"/>
                <w:szCs w:val="19"/>
              </w:rPr>
              <w:t>Req.</w:t>
            </w:r>
          </w:p>
        </w:tc>
        <w:tc>
          <w:tcPr>
            <w:tcW w:w="3199" w:type="dxa"/>
            <w:tcBorders>
              <w:top w:val="single" w:sz="2" w:space="0" w:color="BDD0EA"/>
              <w:left w:val="single" w:sz="2" w:space="0" w:color="BDD0EA"/>
              <w:bottom w:val="single" w:sz="2" w:space="0" w:color="BDD0EA"/>
              <w:right w:val="single" w:sz="2" w:space="0" w:color="BDD0EA"/>
            </w:tcBorders>
            <w:shd w:fill="2E75B6" w:val="clear"/>
          </w:tcPr>
          <w:p>
            <w:pPr>
              <w:pStyle w:val="Normal"/>
              <w:widowControl w:val="false"/>
              <w:spacing w:before="20" w:after="20"/>
              <w:rPr/>
            </w:pPr>
            <w:r>
              <w:rPr>
                <w:rFonts w:eastAsia="Calibri" w:cs="Calibri"/>
                <w:b/>
                <w:bCs/>
                <w:color w:val="FFFFFF"/>
                <w:sz w:val="19"/>
                <w:szCs w:val="19"/>
              </w:rPr>
              <w:t>Descripción</w:t>
            </w:r>
          </w:p>
        </w:tc>
        <w:tc>
          <w:tcPr>
            <w:tcW w:w="2161" w:type="dxa"/>
            <w:tcBorders>
              <w:top w:val="single" w:sz="2" w:space="0" w:color="BDD0EA"/>
              <w:left w:val="single" w:sz="2" w:space="0" w:color="BDD0EA"/>
              <w:bottom w:val="single" w:sz="2" w:space="0" w:color="BDD0EA"/>
              <w:right w:val="single" w:sz="2" w:space="0" w:color="BDD0EA"/>
            </w:tcBorders>
            <w:shd w:fill="2E75B6" w:val="clear"/>
          </w:tcPr>
          <w:p>
            <w:pPr>
              <w:pStyle w:val="Normal"/>
              <w:widowControl w:val="false"/>
              <w:spacing w:before="20" w:after="20"/>
              <w:rPr/>
            </w:pPr>
            <w:r>
              <w:rPr>
                <w:rFonts w:eastAsia="Calibri" w:cs="Calibri"/>
                <w:b/>
                <w:bCs/>
                <w:color w:val="FFFFFF"/>
                <w:sz w:val="19"/>
                <w:szCs w:val="19"/>
              </w:rPr>
              <w:t>Ejemplo</w:t>
            </w:r>
          </w:p>
        </w:tc>
      </w:tr>
      <w:tr>
        <w:trPr/>
        <w:tc>
          <w:tcPr>
            <w:tcW w:w="600" w:type="dxa"/>
            <w:tcBorders>
              <w:top w:val="single" w:sz="2" w:space="0" w:color="BDD0EA"/>
              <w:left w:val="single" w:sz="2" w:space="0" w:color="BDD0EA"/>
              <w:bottom w:val="single" w:sz="2" w:space="0" w:color="BDD0EA"/>
              <w:right w:val="single" w:sz="2" w:space="0" w:color="BDD0EA"/>
            </w:tcBorders>
            <w:shd w:fill="FFFFFF" w:val="clear"/>
            <w:tcMar>
              <w:top w:w="65" w:type="dxa"/>
              <w:left w:w="120" w:type="dxa"/>
              <w:bottom w:w="65" w:type="dxa"/>
              <w:right w:w="120" w:type="dxa"/>
            </w:tcMar>
          </w:tcPr>
          <w:p>
            <w:pPr>
              <w:pStyle w:val="Normal"/>
              <w:widowControl w:val="false"/>
              <w:spacing w:before="20" w:after="20"/>
              <w:rPr/>
            </w:pPr>
            <w:r>
              <w:rPr>
                <w:rFonts w:eastAsia="Calibri" w:cs="Calibri"/>
                <w:b w:val="false"/>
                <w:bCs w:val="false"/>
                <w:i w:val="false"/>
                <w:iCs w:val="false"/>
                <w:color w:val="1A1A1A"/>
                <w:sz w:val="19"/>
                <w:szCs w:val="19"/>
              </w:rPr>
              <w:t>A</w:t>
            </w:r>
          </w:p>
        </w:tc>
        <w:tc>
          <w:tcPr>
            <w:tcW w:w="1800" w:type="dxa"/>
            <w:tcBorders>
              <w:top w:val="single" w:sz="2" w:space="0" w:color="BDD0EA"/>
              <w:left w:val="single" w:sz="2" w:space="0" w:color="BDD0EA"/>
              <w:bottom w:val="single" w:sz="2" w:space="0" w:color="BDD0EA"/>
              <w:right w:val="single" w:sz="2" w:space="0" w:color="BDD0EA"/>
            </w:tcBorders>
            <w:shd w:fill="FFFFFF" w:val="clear"/>
            <w:tcMar>
              <w:top w:w="65" w:type="dxa"/>
              <w:left w:w="120" w:type="dxa"/>
              <w:bottom w:w="65" w:type="dxa"/>
              <w:right w:w="120" w:type="dxa"/>
            </w:tcMar>
          </w:tcPr>
          <w:p>
            <w:pPr>
              <w:pStyle w:val="Normal"/>
              <w:widowControl w:val="false"/>
              <w:spacing w:before="20" w:after="20"/>
              <w:rPr/>
            </w:pPr>
            <w:r>
              <w:rPr>
                <w:rFonts w:eastAsia="Calibri" w:cs="Calibri"/>
                <w:b w:val="false"/>
                <w:bCs w:val="false"/>
                <w:i w:val="false"/>
                <w:iCs w:val="false"/>
                <w:color w:val="1A1A1A"/>
                <w:sz w:val="19"/>
                <w:szCs w:val="19"/>
              </w:rPr>
              <w:t>Clase (C)</w:t>
            </w:r>
          </w:p>
        </w:tc>
        <w:tc>
          <w:tcPr>
            <w:tcW w:w="600" w:type="dxa"/>
            <w:tcBorders>
              <w:top w:val="single" w:sz="2" w:space="0" w:color="BDD0EA"/>
              <w:left w:val="single" w:sz="2" w:space="0" w:color="BDD0EA"/>
              <w:bottom w:val="single" w:sz="2" w:space="0" w:color="BDD0EA"/>
              <w:right w:val="single" w:sz="2" w:space="0" w:color="BDD0EA"/>
            </w:tcBorders>
            <w:shd w:fill="FFFFFF" w:val="clear"/>
            <w:tcMar>
              <w:top w:w="65" w:type="dxa"/>
              <w:left w:w="120" w:type="dxa"/>
              <w:bottom w:w="65" w:type="dxa"/>
              <w:right w:w="120" w:type="dxa"/>
            </w:tcMar>
          </w:tcPr>
          <w:p>
            <w:pPr>
              <w:pStyle w:val="Normal"/>
              <w:widowControl w:val="false"/>
              <w:spacing w:before="20" w:after="20"/>
              <w:rPr/>
            </w:pPr>
            <w:r>
              <w:rPr>
                <w:rFonts w:eastAsia="Calibri" w:cs="Calibri"/>
                <w:b w:val="false"/>
                <w:bCs w:val="false"/>
                <w:i w:val="false"/>
                <w:iCs w:val="false"/>
                <w:color w:val="1A1A1A"/>
                <w:sz w:val="19"/>
                <w:szCs w:val="19"/>
              </w:rPr>
              <w:t>Sí</w:t>
            </w:r>
          </w:p>
        </w:tc>
        <w:tc>
          <w:tcPr>
            <w:tcW w:w="3199" w:type="dxa"/>
            <w:tcBorders>
              <w:top w:val="single" w:sz="2" w:space="0" w:color="BDD0EA"/>
              <w:left w:val="single" w:sz="2" w:space="0" w:color="BDD0EA"/>
              <w:bottom w:val="single" w:sz="2" w:space="0" w:color="BDD0EA"/>
              <w:right w:val="single" w:sz="2" w:space="0" w:color="BDD0EA"/>
            </w:tcBorders>
            <w:shd w:fill="FFFFFF" w:val="clear"/>
            <w:tcMar>
              <w:top w:w="65" w:type="dxa"/>
              <w:left w:w="120" w:type="dxa"/>
              <w:bottom w:w="65" w:type="dxa"/>
              <w:right w:w="120" w:type="dxa"/>
            </w:tcMar>
          </w:tcPr>
          <w:p>
            <w:pPr>
              <w:pStyle w:val="Normal"/>
              <w:widowControl w:val="false"/>
              <w:spacing w:before="20" w:after="20"/>
              <w:rPr/>
            </w:pPr>
            <w:r>
              <w:rPr>
                <w:rFonts w:eastAsia="Calibri" w:cs="Calibri"/>
                <w:b w:val="false"/>
                <w:bCs w:val="false"/>
                <w:i w:val="false"/>
                <w:iCs w:val="false"/>
                <w:color w:val="1A1A1A"/>
                <w:sz w:val="19"/>
                <w:szCs w:val="19"/>
              </w:rPr>
              <w:t>Número de la Clase PUCT: 1, 2, 3, 4 o 5.</w:t>
            </w:r>
          </w:p>
        </w:tc>
        <w:tc>
          <w:tcPr>
            <w:tcW w:w="2161" w:type="dxa"/>
            <w:tcBorders>
              <w:top w:val="single" w:sz="2" w:space="0" w:color="BDD0EA"/>
              <w:left w:val="single" w:sz="2" w:space="0" w:color="BDD0EA"/>
              <w:bottom w:val="single" w:sz="2" w:space="0" w:color="BDD0EA"/>
              <w:right w:val="single" w:sz="2" w:space="0" w:color="BDD0EA"/>
            </w:tcBorders>
            <w:shd w:fill="FFFFFF" w:val="clear"/>
            <w:tcMar>
              <w:top w:w="65" w:type="dxa"/>
              <w:left w:w="120" w:type="dxa"/>
              <w:bottom w:w="65" w:type="dxa"/>
              <w:right w:w="120" w:type="dxa"/>
            </w:tcMar>
          </w:tcPr>
          <w:p>
            <w:pPr>
              <w:pStyle w:val="Normal"/>
              <w:widowControl w:val="false"/>
              <w:spacing w:before="20" w:after="20"/>
              <w:rPr/>
            </w:pPr>
            <w:r>
              <w:rPr>
                <w:rFonts w:eastAsia="Calibri" w:cs="Calibri"/>
                <w:b w:val="false"/>
                <w:bCs w:val="false"/>
                <w:i w:val="false"/>
                <w:iCs w:val="false"/>
                <w:color w:val="1A1A1A"/>
                <w:sz w:val="19"/>
                <w:szCs w:val="19"/>
              </w:rPr>
              <w:t>1</w:t>
            </w:r>
          </w:p>
        </w:tc>
      </w:tr>
      <w:tr>
        <w:trPr/>
        <w:tc>
          <w:tcPr>
            <w:tcW w:w="600" w:type="dxa"/>
            <w:tcBorders>
              <w:top w:val="single" w:sz="2" w:space="0" w:color="BDD0EA"/>
              <w:left w:val="single" w:sz="2" w:space="0" w:color="BDD0EA"/>
              <w:bottom w:val="single" w:sz="2" w:space="0" w:color="BDD0EA"/>
              <w:right w:val="single" w:sz="2" w:space="0" w:color="BDD0EA"/>
            </w:tcBorders>
            <w:shd w:fill="EEF4FB" w:val="clear"/>
            <w:tcMar>
              <w:top w:w="65" w:type="dxa"/>
              <w:left w:w="120" w:type="dxa"/>
              <w:bottom w:w="65" w:type="dxa"/>
              <w:right w:w="120" w:type="dxa"/>
            </w:tcMar>
          </w:tcPr>
          <w:p>
            <w:pPr>
              <w:pStyle w:val="Normal"/>
              <w:widowControl w:val="false"/>
              <w:spacing w:before="20" w:after="20"/>
              <w:rPr/>
            </w:pPr>
            <w:r>
              <w:rPr>
                <w:rFonts w:eastAsia="Calibri" w:cs="Calibri"/>
                <w:b w:val="false"/>
                <w:bCs w:val="false"/>
                <w:i w:val="false"/>
                <w:iCs w:val="false"/>
                <w:color w:val="1A1A1A"/>
                <w:sz w:val="19"/>
                <w:szCs w:val="19"/>
              </w:rPr>
              <w:t>B</w:t>
            </w:r>
          </w:p>
        </w:tc>
        <w:tc>
          <w:tcPr>
            <w:tcW w:w="1800" w:type="dxa"/>
            <w:tcBorders>
              <w:top w:val="single" w:sz="2" w:space="0" w:color="BDD0EA"/>
              <w:left w:val="single" w:sz="2" w:space="0" w:color="BDD0EA"/>
              <w:bottom w:val="single" w:sz="2" w:space="0" w:color="BDD0EA"/>
              <w:right w:val="single" w:sz="2" w:space="0" w:color="BDD0EA"/>
            </w:tcBorders>
            <w:shd w:fill="EEF4FB" w:val="clear"/>
            <w:tcMar>
              <w:top w:w="65" w:type="dxa"/>
              <w:left w:w="120" w:type="dxa"/>
              <w:bottom w:w="65" w:type="dxa"/>
              <w:right w:w="120" w:type="dxa"/>
            </w:tcMar>
          </w:tcPr>
          <w:p>
            <w:pPr>
              <w:pStyle w:val="Normal"/>
              <w:widowControl w:val="false"/>
              <w:spacing w:before="20" w:after="20"/>
              <w:rPr/>
            </w:pPr>
            <w:r>
              <w:rPr>
                <w:rFonts w:eastAsia="Calibri" w:cs="Calibri"/>
                <w:b w:val="false"/>
                <w:bCs w:val="false"/>
                <w:i w:val="false"/>
                <w:iCs w:val="false"/>
                <w:color w:val="1A1A1A"/>
                <w:sz w:val="19"/>
                <w:szCs w:val="19"/>
              </w:rPr>
              <w:t>Grupo (G)</w:t>
            </w:r>
          </w:p>
        </w:tc>
        <w:tc>
          <w:tcPr>
            <w:tcW w:w="600" w:type="dxa"/>
            <w:tcBorders>
              <w:top w:val="single" w:sz="2" w:space="0" w:color="BDD0EA"/>
              <w:left w:val="single" w:sz="2" w:space="0" w:color="BDD0EA"/>
              <w:bottom w:val="single" w:sz="2" w:space="0" w:color="BDD0EA"/>
              <w:right w:val="single" w:sz="2" w:space="0" w:color="BDD0EA"/>
            </w:tcBorders>
            <w:shd w:fill="EEF4FB" w:val="clear"/>
            <w:tcMar>
              <w:top w:w="65" w:type="dxa"/>
              <w:left w:w="120" w:type="dxa"/>
              <w:bottom w:w="65" w:type="dxa"/>
              <w:right w:w="120" w:type="dxa"/>
            </w:tcMar>
          </w:tcPr>
          <w:p>
            <w:pPr>
              <w:pStyle w:val="Normal"/>
              <w:widowControl w:val="false"/>
              <w:spacing w:before="20" w:after="20"/>
              <w:rPr/>
            </w:pPr>
            <w:r>
              <w:rPr>
                <w:rFonts w:eastAsia="Calibri" w:cs="Calibri"/>
                <w:b w:val="false"/>
                <w:bCs w:val="false"/>
                <w:i w:val="false"/>
                <w:iCs w:val="false"/>
                <w:color w:val="1A1A1A"/>
                <w:sz w:val="19"/>
                <w:szCs w:val="19"/>
              </w:rPr>
              <w:t>Sí</w:t>
            </w:r>
          </w:p>
        </w:tc>
        <w:tc>
          <w:tcPr>
            <w:tcW w:w="3199" w:type="dxa"/>
            <w:tcBorders>
              <w:top w:val="single" w:sz="2" w:space="0" w:color="BDD0EA"/>
              <w:left w:val="single" w:sz="2" w:space="0" w:color="BDD0EA"/>
              <w:bottom w:val="single" w:sz="2" w:space="0" w:color="BDD0EA"/>
              <w:right w:val="single" w:sz="2" w:space="0" w:color="BDD0EA"/>
            </w:tcBorders>
            <w:shd w:fill="EEF4FB" w:val="clear"/>
            <w:tcMar>
              <w:top w:w="65" w:type="dxa"/>
              <w:left w:w="120" w:type="dxa"/>
              <w:bottom w:w="65" w:type="dxa"/>
              <w:right w:w="120" w:type="dxa"/>
            </w:tcMar>
          </w:tcPr>
          <w:p>
            <w:pPr>
              <w:pStyle w:val="Normal"/>
              <w:widowControl w:val="false"/>
              <w:spacing w:before="20" w:after="20"/>
              <w:rPr/>
            </w:pPr>
            <w:r>
              <w:rPr>
                <w:rFonts w:eastAsia="Calibri" w:cs="Calibri"/>
                <w:b w:val="false"/>
                <w:bCs w:val="false"/>
                <w:i w:val="false"/>
                <w:iCs w:val="false"/>
                <w:color w:val="1A1A1A"/>
                <w:sz w:val="19"/>
                <w:szCs w:val="19"/>
              </w:rPr>
              <w:t>Número del Grupo PUCT.</w:t>
            </w:r>
          </w:p>
        </w:tc>
        <w:tc>
          <w:tcPr>
            <w:tcW w:w="2161" w:type="dxa"/>
            <w:tcBorders>
              <w:top w:val="single" w:sz="2" w:space="0" w:color="BDD0EA"/>
              <w:left w:val="single" w:sz="2" w:space="0" w:color="BDD0EA"/>
              <w:bottom w:val="single" w:sz="2" w:space="0" w:color="BDD0EA"/>
              <w:right w:val="single" w:sz="2" w:space="0" w:color="BDD0EA"/>
            </w:tcBorders>
            <w:shd w:fill="EEF4FB" w:val="clear"/>
            <w:tcMar>
              <w:top w:w="65" w:type="dxa"/>
              <w:left w:w="120" w:type="dxa"/>
              <w:bottom w:w="65" w:type="dxa"/>
              <w:right w:w="120" w:type="dxa"/>
            </w:tcMar>
          </w:tcPr>
          <w:p>
            <w:pPr>
              <w:pStyle w:val="Normal"/>
              <w:widowControl w:val="false"/>
              <w:spacing w:before="20" w:after="20"/>
              <w:rPr/>
            </w:pPr>
            <w:r>
              <w:rPr>
                <w:rFonts w:eastAsia="Calibri" w:cs="Calibri"/>
                <w:b w:val="false"/>
                <w:bCs w:val="false"/>
                <w:i w:val="false"/>
                <w:iCs w:val="false"/>
                <w:color w:val="1A1A1A"/>
                <w:sz w:val="19"/>
                <w:szCs w:val="19"/>
              </w:rPr>
              <w:t>1</w:t>
            </w:r>
          </w:p>
        </w:tc>
      </w:tr>
      <w:tr>
        <w:trPr/>
        <w:tc>
          <w:tcPr>
            <w:tcW w:w="600" w:type="dxa"/>
            <w:tcBorders>
              <w:top w:val="single" w:sz="2" w:space="0" w:color="BDD0EA"/>
              <w:left w:val="single" w:sz="2" w:space="0" w:color="BDD0EA"/>
              <w:bottom w:val="single" w:sz="2" w:space="0" w:color="BDD0EA"/>
              <w:right w:val="single" w:sz="2" w:space="0" w:color="BDD0EA"/>
            </w:tcBorders>
            <w:shd w:fill="FFFFFF" w:val="clear"/>
            <w:tcMar>
              <w:top w:w="65" w:type="dxa"/>
              <w:left w:w="120" w:type="dxa"/>
              <w:bottom w:w="65" w:type="dxa"/>
              <w:right w:w="120" w:type="dxa"/>
            </w:tcMar>
          </w:tcPr>
          <w:p>
            <w:pPr>
              <w:pStyle w:val="Normal"/>
              <w:widowControl w:val="false"/>
              <w:spacing w:before="20" w:after="20"/>
              <w:rPr/>
            </w:pPr>
            <w:r>
              <w:rPr>
                <w:rFonts w:eastAsia="Calibri" w:cs="Calibri"/>
                <w:b w:val="false"/>
                <w:bCs w:val="false"/>
                <w:i w:val="false"/>
                <w:iCs w:val="false"/>
                <w:color w:val="1A1A1A"/>
                <w:sz w:val="19"/>
                <w:szCs w:val="19"/>
              </w:rPr>
              <w:t>C</w:t>
            </w:r>
          </w:p>
        </w:tc>
        <w:tc>
          <w:tcPr>
            <w:tcW w:w="1800" w:type="dxa"/>
            <w:tcBorders>
              <w:top w:val="single" w:sz="2" w:space="0" w:color="BDD0EA"/>
              <w:left w:val="single" w:sz="2" w:space="0" w:color="BDD0EA"/>
              <w:bottom w:val="single" w:sz="2" w:space="0" w:color="BDD0EA"/>
              <w:right w:val="single" w:sz="2" w:space="0" w:color="BDD0EA"/>
            </w:tcBorders>
            <w:shd w:fill="FFFFFF" w:val="clear"/>
            <w:tcMar>
              <w:top w:w="65" w:type="dxa"/>
              <w:left w:w="120" w:type="dxa"/>
              <w:bottom w:w="65" w:type="dxa"/>
              <w:right w:w="120" w:type="dxa"/>
            </w:tcMar>
          </w:tcPr>
          <w:p>
            <w:pPr>
              <w:pStyle w:val="Normal"/>
              <w:widowControl w:val="false"/>
              <w:spacing w:before="20" w:after="20"/>
              <w:rPr/>
            </w:pPr>
            <w:r>
              <w:rPr>
                <w:rFonts w:eastAsia="Calibri" w:cs="Calibri"/>
                <w:b w:val="false"/>
                <w:bCs w:val="false"/>
                <w:i w:val="false"/>
                <w:iCs w:val="false"/>
                <w:color w:val="1A1A1A"/>
                <w:sz w:val="19"/>
                <w:szCs w:val="19"/>
              </w:rPr>
              <w:t>Subgrupo (SG)</w:t>
            </w:r>
          </w:p>
        </w:tc>
        <w:tc>
          <w:tcPr>
            <w:tcW w:w="600" w:type="dxa"/>
            <w:tcBorders>
              <w:top w:val="single" w:sz="2" w:space="0" w:color="BDD0EA"/>
              <w:left w:val="single" w:sz="2" w:space="0" w:color="BDD0EA"/>
              <w:bottom w:val="single" w:sz="2" w:space="0" w:color="BDD0EA"/>
              <w:right w:val="single" w:sz="2" w:space="0" w:color="BDD0EA"/>
            </w:tcBorders>
            <w:shd w:fill="FFFFFF" w:val="clear"/>
            <w:tcMar>
              <w:top w:w="65" w:type="dxa"/>
              <w:left w:w="120" w:type="dxa"/>
              <w:bottom w:w="65" w:type="dxa"/>
              <w:right w:w="120" w:type="dxa"/>
            </w:tcMar>
          </w:tcPr>
          <w:p>
            <w:pPr>
              <w:pStyle w:val="Normal"/>
              <w:widowControl w:val="false"/>
              <w:spacing w:before="20" w:after="20"/>
              <w:rPr/>
            </w:pPr>
            <w:r>
              <w:rPr>
                <w:rFonts w:eastAsia="Calibri" w:cs="Calibri"/>
                <w:b w:val="false"/>
                <w:bCs w:val="false"/>
                <w:i w:val="false"/>
                <w:iCs w:val="false"/>
                <w:color w:val="1A1A1A"/>
                <w:sz w:val="19"/>
                <w:szCs w:val="19"/>
              </w:rPr>
              <w:t>Sí</w:t>
            </w:r>
          </w:p>
        </w:tc>
        <w:tc>
          <w:tcPr>
            <w:tcW w:w="3199" w:type="dxa"/>
            <w:tcBorders>
              <w:top w:val="single" w:sz="2" w:space="0" w:color="BDD0EA"/>
              <w:left w:val="single" w:sz="2" w:space="0" w:color="BDD0EA"/>
              <w:bottom w:val="single" w:sz="2" w:space="0" w:color="BDD0EA"/>
              <w:right w:val="single" w:sz="2" w:space="0" w:color="BDD0EA"/>
            </w:tcBorders>
            <w:shd w:fill="FFFFFF" w:val="clear"/>
            <w:tcMar>
              <w:top w:w="65" w:type="dxa"/>
              <w:left w:w="120" w:type="dxa"/>
              <w:bottom w:w="65" w:type="dxa"/>
              <w:right w:w="120" w:type="dxa"/>
            </w:tcMar>
          </w:tcPr>
          <w:p>
            <w:pPr>
              <w:pStyle w:val="Normal"/>
              <w:widowControl w:val="false"/>
              <w:spacing w:before="20" w:after="20"/>
              <w:rPr/>
            </w:pPr>
            <w:r>
              <w:rPr>
                <w:rFonts w:eastAsia="Calibri" w:cs="Calibri"/>
                <w:b w:val="false"/>
                <w:bCs w:val="false"/>
                <w:i w:val="false"/>
                <w:iCs w:val="false"/>
                <w:color w:val="1A1A1A"/>
                <w:sz w:val="19"/>
                <w:szCs w:val="19"/>
              </w:rPr>
              <w:t>Número del Subgrupo PUCT.</w:t>
            </w:r>
          </w:p>
        </w:tc>
        <w:tc>
          <w:tcPr>
            <w:tcW w:w="2161" w:type="dxa"/>
            <w:tcBorders>
              <w:top w:val="single" w:sz="2" w:space="0" w:color="BDD0EA"/>
              <w:left w:val="single" w:sz="2" w:space="0" w:color="BDD0EA"/>
              <w:bottom w:val="single" w:sz="2" w:space="0" w:color="BDD0EA"/>
              <w:right w:val="single" w:sz="2" w:space="0" w:color="BDD0EA"/>
            </w:tcBorders>
            <w:shd w:fill="FFFFFF" w:val="clear"/>
            <w:tcMar>
              <w:top w:w="65" w:type="dxa"/>
              <w:left w:w="120" w:type="dxa"/>
              <w:bottom w:w="65" w:type="dxa"/>
              <w:right w:w="120" w:type="dxa"/>
            </w:tcMar>
          </w:tcPr>
          <w:p>
            <w:pPr>
              <w:pStyle w:val="Normal"/>
              <w:widowControl w:val="false"/>
              <w:spacing w:before="20" w:after="20"/>
              <w:rPr/>
            </w:pPr>
            <w:r>
              <w:rPr>
                <w:rFonts w:eastAsia="Calibri" w:cs="Calibri"/>
                <w:b w:val="false"/>
                <w:bCs w:val="false"/>
                <w:i w:val="false"/>
                <w:iCs w:val="false"/>
                <w:color w:val="1A1A1A"/>
                <w:sz w:val="19"/>
                <w:szCs w:val="19"/>
              </w:rPr>
              <w:t>1</w:t>
            </w:r>
          </w:p>
        </w:tc>
      </w:tr>
      <w:tr>
        <w:trPr/>
        <w:tc>
          <w:tcPr>
            <w:tcW w:w="600" w:type="dxa"/>
            <w:tcBorders>
              <w:top w:val="single" w:sz="2" w:space="0" w:color="BDD0EA"/>
              <w:left w:val="single" w:sz="2" w:space="0" w:color="BDD0EA"/>
              <w:bottom w:val="single" w:sz="2" w:space="0" w:color="BDD0EA"/>
              <w:right w:val="single" w:sz="2" w:space="0" w:color="BDD0EA"/>
            </w:tcBorders>
            <w:shd w:fill="EEF4FB" w:val="clear"/>
            <w:tcMar>
              <w:top w:w="65" w:type="dxa"/>
              <w:left w:w="120" w:type="dxa"/>
              <w:bottom w:w="65" w:type="dxa"/>
              <w:right w:w="120" w:type="dxa"/>
            </w:tcMar>
          </w:tcPr>
          <w:p>
            <w:pPr>
              <w:pStyle w:val="Normal"/>
              <w:widowControl w:val="false"/>
              <w:spacing w:before="20" w:after="20"/>
              <w:rPr/>
            </w:pPr>
            <w:r>
              <w:rPr>
                <w:rFonts w:eastAsia="Calibri" w:cs="Calibri"/>
                <w:b w:val="false"/>
                <w:bCs w:val="false"/>
                <w:i w:val="false"/>
                <w:iCs w:val="false"/>
                <w:color w:val="1A1A1A"/>
                <w:sz w:val="19"/>
                <w:szCs w:val="19"/>
              </w:rPr>
              <w:t>D</w:t>
            </w:r>
          </w:p>
        </w:tc>
        <w:tc>
          <w:tcPr>
            <w:tcW w:w="1800" w:type="dxa"/>
            <w:tcBorders>
              <w:top w:val="single" w:sz="2" w:space="0" w:color="BDD0EA"/>
              <w:left w:val="single" w:sz="2" w:space="0" w:color="BDD0EA"/>
              <w:bottom w:val="single" w:sz="2" w:space="0" w:color="BDD0EA"/>
              <w:right w:val="single" w:sz="2" w:space="0" w:color="BDD0EA"/>
            </w:tcBorders>
            <w:shd w:fill="EEF4FB" w:val="clear"/>
            <w:tcMar>
              <w:top w:w="65" w:type="dxa"/>
              <w:left w:w="120" w:type="dxa"/>
              <w:bottom w:w="65" w:type="dxa"/>
              <w:right w:w="120" w:type="dxa"/>
            </w:tcMar>
          </w:tcPr>
          <w:p>
            <w:pPr>
              <w:pStyle w:val="Normal"/>
              <w:widowControl w:val="false"/>
              <w:spacing w:before="20" w:after="20"/>
              <w:rPr/>
            </w:pPr>
            <w:r>
              <w:rPr>
                <w:rFonts w:eastAsia="Calibri" w:cs="Calibri"/>
                <w:b w:val="false"/>
                <w:bCs w:val="false"/>
                <w:i w:val="false"/>
                <w:iCs w:val="false"/>
                <w:color w:val="1A1A1A"/>
                <w:sz w:val="19"/>
                <w:szCs w:val="19"/>
              </w:rPr>
              <w:t>CuentaPrincipal (CP)</w:t>
            </w:r>
          </w:p>
        </w:tc>
        <w:tc>
          <w:tcPr>
            <w:tcW w:w="600" w:type="dxa"/>
            <w:tcBorders>
              <w:top w:val="single" w:sz="2" w:space="0" w:color="BDD0EA"/>
              <w:left w:val="single" w:sz="2" w:space="0" w:color="BDD0EA"/>
              <w:bottom w:val="single" w:sz="2" w:space="0" w:color="BDD0EA"/>
              <w:right w:val="single" w:sz="2" w:space="0" w:color="BDD0EA"/>
            </w:tcBorders>
            <w:shd w:fill="EEF4FB" w:val="clear"/>
            <w:tcMar>
              <w:top w:w="65" w:type="dxa"/>
              <w:left w:w="120" w:type="dxa"/>
              <w:bottom w:w="65" w:type="dxa"/>
              <w:right w:w="120" w:type="dxa"/>
            </w:tcMar>
          </w:tcPr>
          <w:p>
            <w:pPr>
              <w:pStyle w:val="Normal"/>
              <w:widowControl w:val="false"/>
              <w:spacing w:before="20" w:after="20"/>
              <w:rPr/>
            </w:pPr>
            <w:r>
              <w:rPr>
                <w:rFonts w:eastAsia="Calibri" w:cs="Calibri"/>
                <w:b w:val="false"/>
                <w:bCs w:val="false"/>
                <w:i w:val="false"/>
                <w:iCs w:val="false"/>
                <w:color w:val="1A1A1A"/>
                <w:sz w:val="19"/>
                <w:szCs w:val="19"/>
              </w:rPr>
              <w:t>Sí</w:t>
            </w:r>
          </w:p>
        </w:tc>
        <w:tc>
          <w:tcPr>
            <w:tcW w:w="3199" w:type="dxa"/>
            <w:tcBorders>
              <w:top w:val="single" w:sz="2" w:space="0" w:color="BDD0EA"/>
              <w:left w:val="single" w:sz="2" w:space="0" w:color="BDD0EA"/>
              <w:bottom w:val="single" w:sz="2" w:space="0" w:color="BDD0EA"/>
              <w:right w:val="single" w:sz="2" w:space="0" w:color="BDD0EA"/>
            </w:tcBorders>
            <w:shd w:fill="EEF4FB" w:val="clear"/>
            <w:tcMar>
              <w:top w:w="65" w:type="dxa"/>
              <w:left w:w="120" w:type="dxa"/>
              <w:bottom w:w="65" w:type="dxa"/>
              <w:right w:w="120" w:type="dxa"/>
            </w:tcMar>
          </w:tcPr>
          <w:p>
            <w:pPr>
              <w:pStyle w:val="Normal"/>
              <w:widowControl w:val="false"/>
              <w:spacing w:before="20" w:after="20"/>
              <w:rPr/>
            </w:pPr>
            <w:r>
              <w:rPr>
                <w:rFonts w:eastAsia="Calibri" w:cs="Calibri"/>
                <w:b w:val="false"/>
                <w:bCs w:val="false"/>
                <w:i w:val="false"/>
                <w:iCs w:val="false"/>
                <w:color w:val="1A1A1A"/>
                <w:sz w:val="19"/>
                <w:szCs w:val="19"/>
              </w:rPr>
              <w:t>Código de la CP PUCT. Ej: "001", "002".</w:t>
            </w:r>
          </w:p>
        </w:tc>
        <w:tc>
          <w:tcPr>
            <w:tcW w:w="2161" w:type="dxa"/>
            <w:tcBorders>
              <w:top w:val="single" w:sz="2" w:space="0" w:color="BDD0EA"/>
              <w:left w:val="single" w:sz="2" w:space="0" w:color="BDD0EA"/>
              <w:bottom w:val="single" w:sz="2" w:space="0" w:color="BDD0EA"/>
              <w:right w:val="single" w:sz="2" w:space="0" w:color="BDD0EA"/>
            </w:tcBorders>
            <w:shd w:fill="EEF4FB" w:val="clear"/>
            <w:tcMar>
              <w:top w:w="65" w:type="dxa"/>
              <w:left w:w="120" w:type="dxa"/>
              <w:bottom w:w="65" w:type="dxa"/>
              <w:right w:w="120" w:type="dxa"/>
            </w:tcMar>
          </w:tcPr>
          <w:p>
            <w:pPr>
              <w:pStyle w:val="Normal"/>
              <w:widowControl w:val="false"/>
              <w:spacing w:before="20" w:after="20"/>
              <w:rPr/>
            </w:pPr>
            <w:r>
              <w:rPr>
                <w:rFonts w:eastAsia="Calibri" w:cs="Calibri"/>
                <w:b w:val="false"/>
                <w:bCs w:val="false"/>
                <w:i w:val="false"/>
                <w:iCs w:val="false"/>
                <w:color w:val="1A1A1A"/>
                <w:sz w:val="19"/>
                <w:szCs w:val="19"/>
              </w:rPr>
              <w:t>001</w:t>
            </w:r>
          </w:p>
        </w:tc>
      </w:tr>
      <w:tr>
        <w:trPr/>
        <w:tc>
          <w:tcPr>
            <w:tcW w:w="600" w:type="dxa"/>
            <w:tcBorders>
              <w:top w:val="single" w:sz="2" w:space="0" w:color="BDD0EA"/>
              <w:left w:val="single" w:sz="2" w:space="0" w:color="BDD0EA"/>
              <w:bottom w:val="single" w:sz="2" w:space="0" w:color="BDD0EA"/>
              <w:right w:val="single" w:sz="2" w:space="0" w:color="BDD0EA"/>
            </w:tcBorders>
            <w:shd w:fill="FFFFFF" w:val="clear"/>
            <w:tcMar>
              <w:top w:w="65" w:type="dxa"/>
              <w:left w:w="120" w:type="dxa"/>
              <w:bottom w:w="65" w:type="dxa"/>
              <w:right w:w="120" w:type="dxa"/>
            </w:tcMar>
          </w:tcPr>
          <w:p>
            <w:pPr>
              <w:pStyle w:val="Normal"/>
              <w:widowControl w:val="false"/>
              <w:spacing w:before="20" w:after="20"/>
              <w:rPr/>
            </w:pPr>
            <w:r>
              <w:rPr>
                <w:rFonts w:eastAsia="Calibri" w:cs="Calibri"/>
                <w:b w:val="false"/>
                <w:bCs w:val="false"/>
                <w:i w:val="false"/>
                <w:iCs w:val="false"/>
                <w:color w:val="1A1A1A"/>
                <w:sz w:val="19"/>
                <w:szCs w:val="19"/>
              </w:rPr>
              <w:t>E</w:t>
            </w:r>
          </w:p>
        </w:tc>
        <w:tc>
          <w:tcPr>
            <w:tcW w:w="1800" w:type="dxa"/>
            <w:tcBorders>
              <w:top w:val="single" w:sz="2" w:space="0" w:color="BDD0EA"/>
              <w:left w:val="single" w:sz="2" w:space="0" w:color="BDD0EA"/>
              <w:bottom w:val="single" w:sz="2" w:space="0" w:color="BDD0EA"/>
              <w:right w:val="single" w:sz="2" w:space="0" w:color="BDD0EA"/>
            </w:tcBorders>
            <w:shd w:fill="FFFFFF" w:val="clear"/>
            <w:tcMar>
              <w:top w:w="65" w:type="dxa"/>
              <w:left w:w="120" w:type="dxa"/>
              <w:bottom w:w="65" w:type="dxa"/>
              <w:right w:w="120" w:type="dxa"/>
            </w:tcMar>
          </w:tcPr>
          <w:p>
            <w:pPr>
              <w:pStyle w:val="Normal"/>
              <w:widowControl w:val="false"/>
              <w:spacing w:before="20" w:after="20"/>
              <w:rPr/>
            </w:pPr>
            <w:r>
              <w:rPr>
                <w:rFonts w:eastAsia="Calibri" w:cs="Calibri"/>
                <w:b w:val="false"/>
                <w:bCs w:val="false"/>
                <w:i w:val="false"/>
                <w:iCs w:val="false"/>
                <w:color w:val="1A1A1A"/>
                <w:sz w:val="19"/>
                <w:szCs w:val="19"/>
              </w:rPr>
              <w:t>NumeroCA (CA)</w:t>
            </w:r>
          </w:p>
        </w:tc>
        <w:tc>
          <w:tcPr>
            <w:tcW w:w="600" w:type="dxa"/>
            <w:tcBorders>
              <w:top w:val="single" w:sz="2" w:space="0" w:color="BDD0EA"/>
              <w:left w:val="single" w:sz="2" w:space="0" w:color="BDD0EA"/>
              <w:bottom w:val="single" w:sz="2" w:space="0" w:color="BDD0EA"/>
              <w:right w:val="single" w:sz="2" w:space="0" w:color="BDD0EA"/>
            </w:tcBorders>
            <w:shd w:fill="FFFFFF" w:val="clear"/>
            <w:tcMar>
              <w:top w:w="65" w:type="dxa"/>
              <w:left w:w="120" w:type="dxa"/>
              <w:bottom w:w="65" w:type="dxa"/>
              <w:right w:w="120" w:type="dxa"/>
            </w:tcMar>
          </w:tcPr>
          <w:p>
            <w:pPr>
              <w:pStyle w:val="Normal"/>
              <w:widowControl w:val="false"/>
              <w:spacing w:before="20" w:after="20"/>
              <w:rPr/>
            </w:pPr>
            <w:r>
              <w:rPr>
                <w:rFonts w:eastAsia="Calibri" w:cs="Calibri"/>
                <w:b w:val="false"/>
                <w:bCs w:val="false"/>
                <w:i w:val="false"/>
                <w:iCs w:val="false"/>
                <w:color w:val="1A1A1A"/>
                <w:sz w:val="19"/>
                <w:szCs w:val="19"/>
              </w:rPr>
              <w:t>Sí</w:t>
            </w:r>
          </w:p>
        </w:tc>
        <w:tc>
          <w:tcPr>
            <w:tcW w:w="3199" w:type="dxa"/>
            <w:tcBorders>
              <w:top w:val="single" w:sz="2" w:space="0" w:color="BDD0EA"/>
              <w:left w:val="single" w:sz="2" w:space="0" w:color="BDD0EA"/>
              <w:bottom w:val="single" w:sz="2" w:space="0" w:color="BDD0EA"/>
              <w:right w:val="single" w:sz="2" w:space="0" w:color="BDD0EA"/>
            </w:tcBorders>
            <w:shd w:fill="FFFFFF" w:val="clear"/>
            <w:tcMar>
              <w:top w:w="65" w:type="dxa"/>
              <w:left w:w="120" w:type="dxa"/>
              <w:bottom w:w="65" w:type="dxa"/>
              <w:right w:w="120" w:type="dxa"/>
            </w:tcMar>
          </w:tcPr>
          <w:p>
            <w:pPr>
              <w:pStyle w:val="Normal"/>
              <w:widowControl w:val="false"/>
              <w:spacing w:before="20" w:after="20"/>
              <w:rPr/>
            </w:pPr>
            <w:r>
              <w:rPr>
                <w:rFonts w:eastAsia="Calibri" w:cs="Calibri"/>
                <w:b w:val="false"/>
                <w:bCs w:val="false"/>
                <w:i w:val="false"/>
                <w:iCs w:val="false"/>
                <w:color w:val="1A1A1A"/>
                <w:sz w:val="19"/>
                <w:szCs w:val="19"/>
              </w:rPr>
              <w:t>Número de la CA a crear. Ej: "001", "002", "003".</w:t>
            </w:r>
          </w:p>
        </w:tc>
        <w:tc>
          <w:tcPr>
            <w:tcW w:w="2161" w:type="dxa"/>
            <w:tcBorders>
              <w:top w:val="single" w:sz="2" w:space="0" w:color="BDD0EA"/>
              <w:left w:val="single" w:sz="2" w:space="0" w:color="BDD0EA"/>
              <w:bottom w:val="single" w:sz="2" w:space="0" w:color="BDD0EA"/>
              <w:right w:val="single" w:sz="2" w:space="0" w:color="BDD0EA"/>
            </w:tcBorders>
            <w:shd w:fill="FFFFFF" w:val="clear"/>
            <w:tcMar>
              <w:top w:w="65" w:type="dxa"/>
              <w:left w:w="120" w:type="dxa"/>
              <w:bottom w:w="65" w:type="dxa"/>
              <w:right w:w="120" w:type="dxa"/>
            </w:tcMar>
          </w:tcPr>
          <w:p>
            <w:pPr>
              <w:pStyle w:val="Normal"/>
              <w:widowControl w:val="false"/>
              <w:spacing w:before="20" w:after="20"/>
              <w:rPr/>
            </w:pPr>
            <w:r>
              <w:rPr>
                <w:rFonts w:eastAsia="Calibri" w:cs="Calibri"/>
                <w:b w:val="false"/>
                <w:bCs w:val="false"/>
                <w:i w:val="false"/>
                <w:iCs w:val="false"/>
                <w:color w:val="1A1A1A"/>
                <w:sz w:val="19"/>
                <w:szCs w:val="19"/>
              </w:rPr>
              <w:t>001</w:t>
            </w:r>
          </w:p>
        </w:tc>
      </w:tr>
      <w:tr>
        <w:trPr/>
        <w:tc>
          <w:tcPr>
            <w:tcW w:w="600" w:type="dxa"/>
            <w:tcBorders>
              <w:top w:val="single" w:sz="2" w:space="0" w:color="BDD0EA"/>
              <w:left w:val="single" w:sz="2" w:space="0" w:color="BDD0EA"/>
              <w:bottom w:val="single" w:sz="2" w:space="0" w:color="BDD0EA"/>
              <w:right w:val="single" w:sz="2" w:space="0" w:color="BDD0EA"/>
            </w:tcBorders>
            <w:shd w:fill="EEF4FB" w:val="clear"/>
            <w:tcMar>
              <w:top w:w="65" w:type="dxa"/>
              <w:left w:w="120" w:type="dxa"/>
              <w:bottom w:w="65" w:type="dxa"/>
              <w:right w:w="120" w:type="dxa"/>
            </w:tcMar>
          </w:tcPr>
          <w:p>
            <w:pPr>
              <w:pStyle w:val="Normal"/>
              <w:widowControl w:val="false"/>
              <w:spacing w:before="20" w:after="20"/>
              <w:rPr/>
            </w:pPr>
            <w:r>
              <w:rPr>
                <w:rFonts w:eastAsia="Calibri" w:cs="Calibri"/>
                <w:b w:val="false"/>
                <w:bCs w:val="false"/>
                <w:i w:val="false"/>
                <w:iCs w:val="false"/>
                <w:color w:val="1A1A1A"/>
                <w:sz w:val="19"/>
                <w:szCs w:val="19"/>
              </w:rPr>
              <w:t>F</w:t>
            </w:r>
          </w:p>
        </w:tc>
        <w:tc>
          <w:tcPr>
            <w:tcW w:w="1800" w:type="dxa"/>
            <w:tcBorders>
              <w:top w:val="single" w:sz="2" w:space="0" w:color="BDD0EA"/>
              <w:left w:val="single" w:sz="2" w:space="0" w:color="BDD0EA"/>
              <w:bottom w:val="single" w:sz="2" w:space="0" w:color="BDD0EA"/>
              <w:right w:val="single" w:sz="2" w:space="0" w:color="BDD0EA"/>
            </w:tcBorders>
            <w:shd w:fill="EEF4FB" w:val="clear"/>
            <w:tcMar>
              <w:top w:w="65" w:type="dxa"/>
              <w:left w:w="120" w:type="dxa"/>
              <w:bottom w:w="65" w:type="dxa"/>
              <w:right w:w="120" w:type="dxa"/>
            </w:tcMar>
          </w:tcPr>
          <w:p>
            <w:pPr>
              <w:pStyle w:val="Normal"/>
              <w:widowControl w:val="false"/>
              <w:spacing w:before="20" w:after="20"/>
              <w:rPr/>
            </w:pPr>
            <w:r>
              <w:rPr>
                <w:rFonts w:eastAsia="Calibri" w:cs="Calibri"/>
                <w:b w:val="false"/>
                <w:bCs w:val="false"/>
                <w:i w:val="false"/>
                <w:iCs w:val="false"/>
                <w:color w:val="1A1A1A"/>
                <w:sz w:val="19"/>
                <w:szCs w:val="19"/>
              </w:rPr>
              <w:t>Nombre</w:t>
            </w:r>
          </w:p>
        </w:tc>
        <w:tc>
          <w:tcPr>
            <w:tcW w:w="600" w:type="dxa"/>
            <w:tcBorders>
              <w:top w:val="single" w:sz="2" w:space="0" w:color="BDD0EA"/>
              <w:left w:val="single" w:sz="2" w:space="0" w:color="BDD0EA"/>
              <w:bottom w:val="single" w:sz="2" w:space="0" w:color="BDD0EA"/>
              <w:right w:val="single" w:sz="2" w:space="0" w:color="BDD0EA"/>
            </w:tcBorders>
            <w:shd w:fill="EEF4FB" w:val="clear"/>
            <w:tcMar>
              <w:top w:w="65" w:type="dxa"/>
              <w:left w:w="120" w:type="dxa"/>
              <w:bottom w:w="65" w:type="dxa"/>
              <w:right w:w="120" w:type="dxa"/>
            </w:tcMar>
          </w:tcPr>
          <w:p>
            <w:pPr>
              <w:pStyle w:val="Normal"/>
              <w:widowControl w:val="false"/>
              <w:spacing w:before="20" w:after="20"/>
              <w:rPr/>
            </w:pPr>
            <w:r>
              <w:rPr>
                <w:rFonts w:eastAsia="Calibri" w:cs="Calibri"/>
                <w:b w:val="false"/>
                <w:bCs w:val="false"/>
                <w:i w:val="false"/>
                <w:iCs w:val="false"/>
                <w:color w:val="1A1A1A"/>
                <w:sz w:val="19"/>
                <w:szCs w:val="19"/>
              </w:rPr>
              <w:t>Sí</w:t>
            </w:r>
          </w:p>
        </w:tc>
        <w:tc>
          <w:tcPr>
            <w:tcW w:w="3199" w:type="dxa"/>
            <w:tcBorders>
              <w:top w:val="single" w:sz="2" w:space="0" w:color="BDD0EA"/>
              <w:left w:val="single" w:sz="2" w:space="0" w:color="BDD0EA"/>
              <w:bottom w:val="single" w:sz="2" w:space="0" w:color="BDD0EA"/>
              <w:right w:val="single" w:sz="2" w:space="0" w:color="BDD0EA"/>
            </w:tcBorders>
            <w:shd w:fill="EEF4FB" w:val="clear"/>
            <w:tcMar>
              <w:top w:w="65" w:type="dxa"/>
              <w:left w:w="120" w:type="dxa"/>
              <w:bottom w:w="65" w:type="dxa"/>
              <w:right w:w="120" w:type="dxa"/>
            </w:tcMar>
          </w:tcPr>
          <w:p>
            <w:pPr>
              <w:pStyle w:val="Normal"/>
              <w:widowControl w:val="false"/>
              <w:spacing w:before="20" w:after="20"/>
              <w:rPr/>
            </w:pPr>
            <w:r>
              <w:rPr>
                <w:rFonts w:eastAsia="Calibri" w:cs="Calibri"/>
                <w:b w:val="false"/>
                <w:bCs w:val="false"/>
                <w:i w:val="false"/>
                <w:iCs w:val="false"/>
                <w:color w:val="1A1A1A"/>
                <w:sz w:val="19"/>
                <w:szCs w:val="19"/>
              </w:rPr>
              <w:t>Nombre que la empresa da a esta CA.</w:t>
            </w:r>
          </w:p>
        </w:tc>
        <w:tc>
          <w:tcPr>
            <w:tcW w:w="2161" w:type="dxa"/>
            <w:tcBorders>
              <w:top w:val="single" w:sz="2" w:space="0" w:color="BDD0EA"/>
              <w:left w:val="single" w:sz="2" w:space="0" w:color="BDD0EA"/>
              <w:bottom w:val="single" w:sz="2" w:space="0" w:color="BDD0EA"/>
              <w:right w:val="single" w:sz="2" w:space="0" w:color="BDD0EA"/>
            </w:tcBorders>
            <w:shd w:fill="EEF4FB" w:val="clear"/>
            <w:tcMar>
              <w:top w:w="65" w:type="dxa"/>
              <w:left w:w="120" w:type="dxa"/>
              <w:bottom w:w="65" w:type="dxa"/>
              <w:right w:w="120" w:type="dxa"/>
            </w:tcMar>
          </w:tcPr>
          <w:p>
            <w:pPr>
              <w:pStyle w:val="Normal"/>
              <w:widowControl w:val="false"/>
              <w:spacing w:before="20" w:after="20"/>
              <w:rPr/>
            </w:pPr>
            <w:r>
              <w:rPr>
                <w:rFonts w:eastAsia="Calibri" w:cs="Calibri"/>
                <w:b w:val="false"/>
                <w:bCs w:val="false"/>
                <w:i w:val="false"/>
                <w:iCs w:val="false"/>
                <w:color w:val="1A1A1A"/>
                <w:sz w:val="19"/>
                <w:szCs w:val="19"/>
              </w:rPr>
              <w:t>Caja La Paz BOB</w:t>
            </w:r>
          </w:p>
        </w:tc>
      </w:tr>
      <w:tr>
        <w:trPr/>
        <w:tc>
          <w:tcPr>
            <w:tcW w:w="600" w:type="dxa"/>
            <w:tcBorders>
              <w:top w:val="single" w:sz="2" w:space="0" w:color="BDD0EA"/>
              <w:left w:val="single" w:sz="2" w:space="0" w:color="BDD0EA"/>
              <w:bottom w:val="single" w:sz="2" w:space="0" w:color="BDD0EA"/>
              <w:right w:val="single" w:sz="2" w:space="0" w:color="BDD0EA"/>
            </w:tcBorders>
            <w:shd w:fill="FFFFFF" w:val="clear"/>
            <w:tcMar>
              <w:top w:w="65" w:type="dxa"/>
              <w:left w:w="120" w:type="dxa"/>
              <w:bottom w:w="65" w:type="dxa"/>
              <w:right w:w="120" w:type="dxa"/>
            </w:tcMar>
          </w:tcPr>
          <w:p>
            <w:pPr>
              <w:pStyle w:val="Normal"/>
              <w:widowControl w:val="false"/>
              <w:spacing w:before="20" w:after="20"/>
              <w:rPr/>
            </w:pPr>
            <w:r>
              <w:rPr>
                <w:rFonts w:eastAsia="Calibri" w:cs="Calibri"/>
                <w:b w:val="false"/>
                <w:bCs w:val="false"/>
                <w:i w:val="false"/>
                <w:iCs w:val="false"/>
                <w:color w:val="1A1A1A"/>
                <w:sz w:val="19"/>
                <w:szCs w:val="19"/>
              </w:rPr>
              <w:t>G</w:t>
            </w:r>
          </w:p>
        </w:tc>
        <w:tc>
          <w:tcPr>
            <w:tcW w:w="1800" w:type="dxa"/>
            <w:tcBorders>
              <w:top w:val="single" w:sz="2" w:space="0" w:color="BDD0EA"/>
              <w:left w:val="single" w:sz="2" w:space="0" w:color="BDD0EA"/>
              <w:bottom w:val="single" w:sz="2" w:space="0" w:color="BDD0EA"/>
              <w:right w:val="single" w:sz="2" w:space="0" w:color="BDD0EA"/>
            </w:tcBorders>
            <w:shd w:fill="FFFFFF" w:val="clear"/>
            <w:tcMar>
              <w:top w:w="65" w:type="dxa"/>
              <w:left w:w="120" w:type="dxa"/>
              <w:bottom w:w="65" w:type="dxa"/>
              <w:right w:w="120" w:type="dxa"/>
            </w:tcMar>
          </w:tcPr>
          <w:p>
            <w:pPr>
              <w:pStyle w:val="Normal"/>
              <w:widowControl w:val="false"/>
              <w:spacing w:before="20" w:after="20"/>
              <w:rPr/>
            </w:pPr>
            <w:r>
              <w:rPr>
                <w:rFonts w:eastAsia="Calibri" w:cs="Calibri"/>
                <w:b w:val="false"/>
                <w:bCs w:val="false"/>
                <w:i w:val="false"/>
                <w:iCs w:val="false"/>
                <w:color w:val="1A1A1A"/>
                <w:sz w:val="19"/>
                <w:szCs w:val="19"/>
              </w:rPr>
              <w:t>RequiereCentroCosto</w:t>
            </w:r>
          </w:p>
        </w:tc>
        <w:tc>
          <w:tcPr>
            <w:tcW w:w="600" w:type="dxa"/>
            <w:tcBorders>
              <w:top w:val="single" w:sz="2" w:space="0" w:color="BDD0EA"/>
              <w:left w:val="single" w:sz="2" w:space="0" w:color="BDD0EA"/>
              <w:bottom w:val="single" w:sz="2" w:space="0" w:color="BDD0EA"/>
              <w:right w:val="single" w:sz="2" w:space="0" w:color="BDD0EA"/>
            </w:tcBorders>
            <w:shd w:fill="FFFFFF" w:val="clear"/>
            <w:tcMar>
              <w:top w:w="65" w:type="dxa"/>
              <w:left w:w="120" w:type="dxa"/>
              <w:bottom w:w="65" w:type="dxa"/>
              <w:right w:w="120" w:type="dxa"/>
            </w:tcMar>
          </w:tcPr>
          <w:p>
            <w:pPr>
              <w:pStyle w:val="Normal"/>
              <w:widowControl w:val="false"/>
              <w:spacing w:before="20" w:after="20"/>
              <w:rPr/>
            </w:pPr>
            <w:r>
              <w:rPr>
                <w:rFonts w:eastAsia="Calibri" w:cs="Calibri"/>
                <w:b w:val="false"/>
                <w:bCs w:val="false"/>
                <w:i w:val="false"/>
                <w:iCs w:val="false"/>
                <w:color w:val="1A1A1A"/>
                <w:sz w:val="19"/>
                <w:szCs w:val="19"/>
              </w:rPr>
              <w:t>No</w:t>
            </w:r>
          </w:p>
        </w:tc>
        <w:tc>
          <w:tcPr>
            <w:tcW w:w="3199" w:type="dxa"/>
            <w:tcBorders>
              <w:top w:val="single" w:sz="2" w:space="0" w:color="BDD0EA"/>
              <w:left w:val="single" w:sz="2" w:space="0" w:color="BDD0EA"/>
              <w:bottom w:val="single" w:sz="2" w:space="0" w:color="BDD0EA"/>
              <w:right w:val="single" w:sz="2" w:space="0" w:color="BDD0EA"/>
            </w:tcBorders>
            <w:shd w:fill="FFFFFF" w:val="clear"/>
            <w:tcMar>
              <w:top w:w="65" w:type="dxa"/>
              <w:left w:w="120" w:type="dxa"/>
              <w:bottom w:w="65" w:type="dxa"/>
              <w:right w:w="120" w:type="dxa"/>
            </w:tcMar>
          </w:tcPr>
          <w:p>
            <w:pPr>
              <w:pStyle w:val="Normal"/>
              <w:widowControl w:val="false"/>
              <w:spacing w:before="20" w:after="20"/>
              <w:rPr/>
            </w:pPr>
            <w:r>
              <w:rPr>
                <w:rFonts w:eastAsia="Calibri" w:cs="Calibri"/>
                <w:b w:val="false"/>
                <w:bCs w:val="false"/>
                <w:i w:val="false"/>
                <w:iCs w:val="false"/>
                <w:color w:val="1A1A1A"/>
                <w:sz w:val="19"/>
                <w:szCs w:val="19"/>
              </w:rPr>
              <w:t>1=Sí, 0=No. Default 0.</w:t>
            </w:r>
          </w:p>
        </w:tc>
        <w:tc>
          <w:tcPr>
            <w:tcW w:w="2161" w:type="dxa"/>
            <w:tcBorders>
              <w:top w:val="single" w:sz="2" w:space="0" w:color="BDD0EA"/>
              <w:left w:val="single" w:sz="2" w:space="0" w:color="BDD0EA"/>
              <w:bottom w:val="single" w:sz="2" w:space="0" w:color="BDD0EA"/>
              <w:right w:val="single" w:sz="2" w:space="0" w:color="BDD0EA"/>
            </w:tcBorders>
            <w:shd w:fill="FFFFFF" w:val="clear"/>
            <w:tcMar>
              <w:top w:w="65" w:type="dxa"/>
              <w:left w:w="120" w:type="dxa"/>
              <w:bottom w:w="65" w:type="dxa"/>
              <w:right w:w="120" w:type="dxa"/>
            </w:tcMar>
          </w:tcPr>
          <w:p>
            <w:pPr>
              <w:pStyle w:val="Normal"/>
              <w:widowControl w:val="false"/>
              <w:spacing w:before="20" w:after="20"/>
              <w:rPr/>
            </w:pPr>
            <w:r>
              <w:rPr>
                <w:rFonts w:eastAsia="Calibri" w:cs="Calibri"/>
                <w:b w:val="false"/>
                <w:bCs w:val="false"/>
                <w:i w:val="false"/>
                <w:iCs w:val="false"/>
                <w:color w:val="1A1A1A"/>
                <w:sz w:val="19"/>
                <w:szCs w:val="19"/>
              </w:rPr>
              <w:t>1</w:t>
            </w:r>
          </w:p>
        </w:tc>
      </w:tr>
      <w:tr>
        <w:trPr/>
        <w:tc>
          <w:tcPr>
            <w:tcW w:w="600" w:type="dxa"/>
            <w:tcBorders>
              <w:top w:val="single" w:sz="2" w:space="0" w:color="BDD0EA"/>
              <w:left w:val="single" w:sz="2" w:space="0" w:color="BDD0EA"/>
              <w:bottom w:val="single" w:sz="2" w:space="0" w:color="BDD0EA"/>
              <w:right w:val="single" w:sz="2" w:space="0" w:color="BDD0EA"/>
            </w:tcBorders>
            <w:shd w:fill="EEF4FB" w:val="clear"/>
            <w:tcMar>
              <w:top w:w="65" w:type="dxa"/>
              <w:left w:w="120" w:type="dxa"/>
              <w:bottom w:w="65" w:type="dxa"/>
              <w:right w:w="120" w:type="dxa"/>
            </w:tcMar>
          </w:tcPr>
          <w:p>
            <w:pPr>
              <w:pStyle w:val="Normal"/>
              <w:widowControl w:val="false"/>
              <w:spacing w:before="20" w:after="20"/>
              <w:rPr/>
            </w:pPr>
            <w:r>
              <w:rPr>
                <w:rFonts w:eastAsia="Calibri" w:cs="Calibri"/>
                <w:b w:val="false"/>
                <w:bCs w:val="false"/>
                <w:i w:val="false"/>
                <w:iCs w:val="false"/>
                <w:color w:val="1A1A1A"/>
                <w:sz w:val="19"/>
                <w:szCs w:val="19"/>
              </w:rPr>
              <w:t>H</w:t>
            </w:r>
          </w:p>
        </w:tc>
        <w:tc>
          <w:tcPr>
            <w:tcW w:w="1800" w:type="dxa"/>
            <w:tcBorders>
              <w:top w:val="single" w:sz="2" w:space="0" w:color="BDD0EA"/>
              <w:left w:val="single" w:sz="2" w:space="0" w:color="BDD0EA"/>
              <w:bottom w:val="single" w:sz="2" w:space="0" w:color="BDD0EA"/>
              <w:right w:val="single" w:sz="2" w:space="0" w:color="BDD0EA"/>
            </w:tcBorders>
            <w:shd w:fill="EEF4FB" w:val="clear"/>
            <w:tcMar>
              <w:top w:w="65" w:type="dxa"/>
              <w:left w:w="120" w:type="dxa"/>
              <w:bottom w:w="65" w:type="dxa"/>
              <w:right w:w="120" w:type="dxa"/>
            </w:tcMar>
          </w:tcPr>
          <w:p>
            <w:pPr>
              <w:pStyle w:val="Normal"/>
              <w:widowControl w:val="false"/>
              <w:spacing w:before="20" w:after="20"/>
              <w:rPr/>
            </w:pPr>
            <w:r>
              <w:rPr>
                <w:rFonts w:eastAsia="Calibri" w:cs="Calibri"/>
                <w:b w:val="false"/>
                <w:bCs w:val="false"/>
                <w:i w:val="false"/>
                <w:iCs w:val="false"/>
                <w:color w:val="1A1A1A"/>
                <w:sz w:val="19"/>
                <w:szCs w:val="19"/>
              </w:rPr>
              <w:t>AceptaMonedaExtranjera</w:t>
            </w:r>
          </w:p>
        </w:tc>
        <w:tc>
          <w:tcPr>
            <w:tcW w:w="600" w:type="dxa"/>
            <w:tcBorders>
              <w:top w:val="single" w:sz="2" w:space="0" w:color="BDD0EA"/>
              <w:left w:val="single" w:sz="2" w:space="0" w:color="BDD0EA"/>
              <w:bottom w:val="single" w:sz="2" w:space="0" w:color="BDD0EA"/>
              <w:right w:val="single" w:sz="2" w:space="0" w:color="BDD0EA"/>
            </w:tcBorders>
            <w:shd w:fill="EEF4FB" w:val="clear"/>
            <w:tcMar>
              <w:top w:w="65" w:type="dxa"/>
              <w:left w:w="120" w:type="dxa"/>
              <w:bottom w:w="65" w:type="dxa"/>
              <w:right w:w="120" w:type="dxa"/>
            </w:tcMar>
          </w:tcPr>
          <w:p>
            <w:pPr>
              <w:pStyle w:val="Normal"/>
              <w:widowControl w:val="false"/>
              <w:spacing w:before="20" w:after="20"/>
              <w:rPr/>
            </w:pPr>
            <w:r>
              <w:rPr>
                <w:rFonts w:eastAsia="Calibri" w:cs="Calibri"/>
                <w:b w:val="false"/>
                <w:bCs w:val="false"/>
                <w:i w:val="false"/>
                <w:iCs w:val="false"/>
                <w:color w:val="1A1A1A"/>
                <w:sz w:val="19"/>
                <w:szCs w:val="19"/>
              </w:rPr>
              <w:t>No</w:t>
            </w:r>
          </w:p>
        </w:tc>
        <w:tc>
          <w:tcPr>
            <w:tcW w:w="3199" w:type="dxa"/>
            <w:tcBorders>
              <w:top w:val="single" w:sz="2" w:space="0" w:color="BDD0EA"/>
              <w:left w:val="single" w:sz="2" w:space="0" w:color="BDD0EA"/>
              <w:bottom w:val="single" w:sz="2" w:space="0" w:color="BDD0EA"/>
              <w:right w:val="single" w:sz="2" w:space="0" w:color="BDD0EA"/>
            </w:tcBorders>
            <w:shd w:fill="EEF4FB" w:val="clear"/>
            <w:tcMar>
              <w:top w:w="65" w:type="dxa"/>
              <w:left w:w="120" w:type="dxa"/>
              <w:bottom w:w="65" w:type="dxa"/>
              <w:right w:w="120" w:type="dxa"/>
            </w:tcMar>
          </w:tcPr>
          <w:p>
            <w:pPr>
              <w:pStyle w:val="Normal"/>
              <w:widowControl w:val="false"/>
              <w:spacing w:before="20" w:after="20"/>
              <w:rPr/>
            </w:pPr>
            <w:r>
              <w:rPr>
                <w:rFonts w:eastAsia="Calibri" w:cs="Calibri"/>
                <w:b w:val="false"/>
                <w:bCs w:val="false"/>
                <w:i w:val="false"/>
                <w:iCs w:val="false"/>
                <w:color w:val="1A1A1A"/>
                <w:sz w:val="19"/>
                <w:szCs w:val="19"/>
              </w:rPr>
              <w:t>1=Sí, 0=No. Default 0.</w:t>
            </w:r>
          </w:p>
        </w:tc>
        <w:tc>
          <w:tcPr>
            <w:tcW w:w="2161" w:type="dxa"/>
            <w:tcBorders>
              <w:top w:val="single" w:sz="2" w:space="0" w:color="BDD0EA"/>
              <w:left w:val="single" w:sz="2" w:space="0" w:color="BDD0EA"/>
              <w:bottom w:val="single" w:sz="2" w:space="0" w:color="BDD0EA"/>
              <w:right w:val="single" w:sz="2" w:space="0" w:color="BDD0EA"/>
            </w:tcBorders>
            <w:shd w:fill="EEF4FB" w:val="clear"/>
            <w:tcMar>
              <w:top w:w="65" w:type="dxa"/>
              <w:left w:w="120" w:type="dxa"/>
              <w:bottom w:w="65" w:type="dxa"/>
              <w:right w:w="120" w:type="dxa"/>
            </w:tcMar>
          </w:tcPr>
          <w:p>
            <w:pPr>
              <w:pStyle w:val="Normal"/>
              <w:widowControl w:val="false"/>
              <w:spacing w:before="20" w:after="20"/>
              <w:rPr/>
            </w:pPr>
            <w:r>
              <w:rPr>
                <w:rFonts w:eastAsia="Calibri" w:cs="Calibri"/>
                <w:b w:val="false"/>
                <w:bCs w:val="false"/>
                <w:i w:val="false"/>
                <w:iCs w:val="false"/>
                <w:color w:val="1A1A1A"/>
                <w:sz w:val="19"/>
                <w:szCs w:val="19"/>
              </w:rPr>
              <w:t>0</w:t>
            </w:r>
          </w:p>
        </w:tc>
      </w:tr>
      <w:tr>
        <w:trPr/>
        <w:tc>
          <w:tcPr>
            <w:tcW w:w="600" w:type="dxa"/>
            <w:tcBorders>
              <w:top w:val="single" w:sz="2" w:space="0" w:color="BDD0EA"/>
              <w:left w:val="single" w:sz="2" w:space="0" w:color="BDD0EA"/>
              <w:bottom w:val="single" w:sz="2" w:space="0" w:color="BDD0EA"/>
              <w:right w:val="single" w:sz="2" w:space="0" w:color="BDD0EA"/>
            </w:tcBorders>
            <w:shd w:fill="FFFFFF" w:val="clear"/>
            <w:tcMar>
              <w:top w:w="65" w:type="dxa"/>
              <w:left w:w="120" w:type="dxa"/>
              <w:bottom w:w="65" w:type="dxa"/>
              <w:right w:w="120" w:type="dxa"/>
            </w:tcMar>
          </w:tcPr>
          <w:p>
            <w:pPr>
              <w:pStyle w:val="Normal"/>
              <w:widowControl w:val="false"/>
              <w:spacing w:before="20" w:after="20"/>
              <w:rPr/>
            </w:pPr>
            <w:r>
              <w:rPr>
                <w:rFonts w:eastAsia="Calibri" w:cs="Calibri"/>
                <w:b w:val="false"/>
                <w:bCs w:val="false"/>
                <w:i w:val="false"/>
                <w:iCs w:val="false"/>
                <w:color w:val="1A1A1A"/>
                <w:sz w:val="19"/>
                <w:szCs w:val="19"/>
              </w:rPr>
              <w:t>I</w:t>
            </w:r>
          </w:p>
        </w:tc>
        <w:tc>
          <w:tcPr>
            <w:tcW w:w="1800" w:type="dxa"/>
            <w:tcBorders>
              <w:top w:val="single" w:sz="2" w:space="0" w:color="BDD0EA"/>
              <w:left w:val="single" w:sz="2" w:space="0" w:color="BDD0EA"/>
              <w:bottom w:val="single" w:sz="2" w:space="0" w:color="BDD0EA"/>
              <w:right w:val="single" w:sz="2" w:space="0" w:color="BDD0EA"/>
            </w:tcBorders>
            <w:shd w:fill="FFFFFF" w:val="clear"/>
            <w:tcMar>
              <w:top w:w="65" w:type="dxa"/>
              <w:left w:w="120" w:type="dxa"/>
              <w:bottom w:w="65" w:type="dxa"/>
              <w:right w:w="120" w:type="dxa"/>
            </w:tcMar>
          </w:tcPr>
          <w:p>
            <w:pPr>
              <w:pStyle w:val="Normal"/>
              <w:widowControl w:val="false"/>
              <w:spacing w:before="20" w:after="20"/>
              <w:rPr/>
            </w:pPr>
            <w:r>
              <w:rPr>
                <w:rFonts w:eastAsia="Calibri" w:cs="Calibri"/>
                <w:b w:val="false"/>
                <w:bCs w:val="false"/>
                <w:i w:val="false"/>
                <w:iCs w:val="false"/>
                <w:color w:val="1A1A1A"/>
                <w:sz w:val="19"/>
                <w:szCs w:val="19"/>
              </w:rPr>
              <w:t>Observaciones</w:t>
            </w:r>
          </w:p>
        </w:tc>
        <w:tc>
          <w:tcPr>
            <w:tcW w:w="600" w:type="dxa"/>
            <w:tcBorders>
              <w:top w:val="single" w:sz="2" w:space="0" w:color="BDD0EA"/>
              <w:left w:val="single" w:sz="2" w:space="0" w:color="BDD0EA"/>
              <w:bottom w:val="single" w:sz="2" w:space="0" w:color="BDD0EA"/>
              <w:right w:val="single" w:sz="2" w:space="0" w:color="BDD0EA"/>
            </w:tcBorders>
            <w:shd w:fill="FFFFFF" w:val="clear"/>
            <w:tcMar>
              <w:top w:w="65" w:type="dxa"/>
              <w:left w:w="120" w:type="dxa"/>
              <w:bottom w:w="65" w:type="dxa"/>
              <w:right w:w="120" w:type="dxa"/>
            </w:tcMar>
          </w:tcPr>
          <w:p>
            <w:pPr>
              <w:pStyle w:val="Normal"/>
              <w:widowControl w:val="false"/>
              <w:spacing w:before="20" w:after="20"/>
              <w:rPr/>
            </w:pPr>
            <w:r>
              <w:rPr>
                <w:rFonts w:eastAsia="Calibri" w:cs="Calibri"/>
                <w:b w:val="false"/>
                <w:bCs w:val="false"/>
                <w:i w:val="false"/>
                <w:iCs w:val="false"/>
                <w:color w:val="1A1A1A"/>
                <w:sz w:val="19"/>
                <w:szCs w:val="19"/>
              </w:rPr>
              <w:t>No</w:t>
            </w:r>
          </w:p>
        </w:tc>
        <w:tc>
          <w:tcPr>
            <w:tcW w:w="3199" w:type="dxa"/>
            <w:tcBorders>
              <w:top w:val="single" w:sz="2" w:space="0" w:color="BDD0EA"/>
              <w:left w:val="single" w:sz="2" w:space="0" w:color="BDD0EA"/>
              <w:bottom w:val="single" w:sz="2" w:space="0" w:color="BDD0EA"/>
              <w:right w:val="single" w:sz="2" w:space="0" w:color="BDD0EA"/>
            </w:tcBorders>
            <w:shd w:fill="FFFFFF" w:val="clear"/>
            <w:tcMar>
              <w:top w:w="65" w:type="dxa"/>
              <w:left w:w="120" w:type="dxa"/>
              <w:bottom w:w="65" w:type="dxa"/>
              <w:right w:w="120" w:type="dxa"/>
            </w:tcMar>
          </w:tcPr>
          <w:p>
            <w:pPr>
              <w:pStyle w:val="Normal"/>
              <w:widowControl w:val="false"/>
              <w:spacing w:before="20" w:after="20"/>
              <w:rPr/>
            </w:pPr>
            <w:r>
              <w:rPr>
                <w:rFonts w:eastAsia="Calibri" w:cs="Calibri"/>
                <w:b w:val="false"/>
                <w:bCs w:val="false"/>
                <w:i w:val="false"/>
                <w:iCs w:val="false"/>
                <w:color w:val="1A1A1A"/>
                <w:sz w:val="19"/>
                <w:szCs w:val="19"/>
              </w:rPr>
              <w:t>Notas internas de uso.</w:t>
            </w:r>
          </w:p>
        </w:tc>
        <w:tc>
          <w:tcPr>
            <w:tcW w:w="2161" w:type="dxa"/>
            <w:tcBorders>
              <w:top w:val="single" w:sz="2" w:space="0" w:color="BDD0EA"/>
              <w:left w:val="single" w:sz="2" w:space="0" w:color="BDD0EA"/>
              <w:bottom w:val="single" w:sz="2" w:space="0" w:color="BDD0EA"/>
              <w:right w:val="single" w:sz="2" w:space="0" w:color="BDD0EA"/>
            </w:tcBorders>
            <w:shd w:fill="FFFFFF" w:val="clear"/>
            <w:tcMar>
              <w:top w:w="65" w:type="dxa"/>
              <w:left w:w="120" w:type="dxa"/>
              <w:bottom w:w="65" w:type="dxa"/>
              <w:right w:w="120" w:type="dxa"/>
            </w:tcMar>
          </w:tcPr>
          <w:p>
            <w:pPr>
              <w:pStyle w:val="Normal"/>
              <w:widowControl w:val="false"/>
              <w:spacing w:before="20" w:after="20"/>
              <w:rPr/>
            </w:pPr>
            <w:r>
              <w:rPr>
                <w:rFonts w:eastAsia="Calibri" w:cs="Calibri"/>
                <w:b w:val="false"/>
                <w:bCs w:val="false"/>
                <w:i w:val="false"/>
                <w:iCs w:val="false"/>
                <w:color w:val="1A1A1A"/>
                <w:sz w:val="19"/>
                <w:szCs w:val="19"/>
              </w:rPr>
              <w:t>Solo efectivo bolivianos</w:t>
            </w:r>
          </w:p>
        </w:tc>
      </w:tr>
    </w:tbl>
    <w:p>
      <w:pPr>
        <w:pStyle w:val="Normal"/>
        <w:spacing w:before="60" w:after="40"/>
        <w:rPr/>
      </w:pPr>
      <w:r>
        <w:rPr/>
      </w:r>
    </w:p>
    <w:p>
      <w:pPr>
        <w:pStyle w:val="Ttulo2"/>
        <w:pBdr>
          <w:bottom w:val="single" w:sz="8" w:space="0" w:color="2E75B6"/>
        </w:pBdr>
        <w:spacing w:before="260" w:after="100"/>
        <w:rPr/>
      </w:pPr>
      <w:r>
        <w:rPr>
          <w:rFonts w:eastAsia="Calibri" w:cs="Calibri" w:ascii="Calibri" w:hAnsi="Calibri"/>
          <w:b/>
          <w:bCs/>
          <w:color w:val="1F3864"/>
          <w:sz w:val="24"/>
          <w:szCs w:val="24"/>
        </w:rPr>
        <w:t>6.4  Resultado de la importación</w:t>
      </w:r>
    </w:p>
    <w:p>
      <w:pPr>
        <w:pStyle w:val="Normal"/>
        <w:spacing w:before="55" w:after="55"/>
        <w:rPr/>
      </w:pPr>
      <w:r>
        <w:rPr>
          <w:rFonts w:eastAsia="Calibri" w:cs="Calibri"/>
          <w:color w:val="1A1A1A"/>
          <w:sz w:val="21"/>
          <w:szCs w:val="21"/>
        </w:rPr>
        <w:t>Al finalizar el proceso, el sistema muestra un resumen con:</w:t>
      </w:r>
    </w:p>
    <w:p>
      <w:pPr>
        <w:pStyle w:val="ListParagraph"/>
        <w:numPr>
          <w:ilvl w:val="0"/>
          <w:numId w:val="1"/>
        </w:numPr>
        <w:spacing w:before="40" w:after="40"/>
        <w:rPr/>
      </w:pPr>
      <w:r>
        <w:rPr>
          <w:rFonts w:eastAsia="Calibri" w:cs="Calibri"/>
          <w:color w:val="1A1A1A"/>
          <w:sz w:val="21"/>
          <w:szCs w:val="21"/>
        </w:rPr>
        <w:t>Total de filas leídas en el archivo.</w:t>
      </w:r>
    </w:p>
    <w:p>
      <w:pPr>
        <w:pStyle w:val="ListParagraph"/>
        <w:numPr>
          <w:ilvl w:val="0"/>
          <w:numId w:val="1"/>
        </w:numPr>
        <w:spacing w:before="40" w:after="40"/>
        <w:rPr/>
      </w:pPr>
      <w:r>
        <w:rPr>
          <w:rFonts w:eastAsia="Calibri" w:cs="Calibri"/>
          <w:color w:val="1A1A1A"/>
          <w:sz w:val="21"/>
          <w:szCs w:val="21"/>
        </w:rPr>
        <w:t>CAs creadas exitosamente (en verde).</w:t>
      </w:r>
    </w:p>
    <w:p>
      <w:pPr>
        <w:pStyle w:val="ListParagraph"/>
        <w:numPr>
          <w:ilvl w:val="0"/>
          <w:numId w:val="1"/>
        </w:numPr>
        <w:spacing w:before="40" w:after="40"/>
        <w:rPr/>
      </w:pPr>
      <w:r>
        <w:rPr>
          <w:rFonts w:eastAsia="Calibri" w:cs="Calibri"/>
          <w:color w:val="1A1A1A"/>
          <w:sz w:val="21"/>
          <w:szCs w:val="21"/>
        </w:rPr>
        <w:t>CAs omitidas porque ya existían (en azul, si ¿Sobreescribir? = No).</w:t>
      </w:r>
    </w:p>
    <w:p>
      <w:pPr>
        <w:pStyle w:val="ListParagraph"/>
        <w:numPr>
          <w:ilvl w:val="0"/>
          <w:numId w:val="1"/>
        </w:numPr>
        <w:spacing w:before="40" w:after="40"/>
        <w:rPr/>
      </w:pPr>
      <w:r>
        <w:rPr>
          <w:rFonts w:eastAsia="Calibri" w:cs="Calibri"/>
          <w:color w:val="1A1A1A"/>
          <w:sz w:val="21"/>
          <w:szCs w:val="21"/>
        </w:rPr>
        <w:t>CAs actualizadas (en azul, si ¿Sobreescribir? = Sí).</w:t>
      </w:r>
    </w:p>
    <w:p>
      <w:pPr>
        <w:pStyle w:val="ListParagraph"/>
        <w:numPr>
          <w:ilvl w:val="0"/>
          <w:numId w:val="1"/>
        </w:numPr>
        <w:spacing w:before="40" w:after="40"/>
        <w:rPr/>
      </w:pPr>
      <w:r>
        <w:rPr>
          <w:rFonts w:eastAsia="Calibri" w:cs="Calibri"/>
          <w:color w:val="1A1A1A"/>
          <w:sz w:val="21"/>
          <w:szCs w:val="21"/>
        </w:rPr>
        <w:t>Filas con error (en rojo) con número de fila y descripción del problema.</w:t>
      </w:r>
    </w:p>
    <w:p>
      <w:pPr>
        <w:pStyle w:val="ListParagraph"/>
        <w:numPr>
          <w:ilvl w:val="0"/>
          <w:numId w:val="1"/>
        </w:numPr>
        <w:spacing w:before="40" w:after="40"/>
        <w:rPr/>
      </w:pPr>
      <w:r>
        <w:rPr>
          <w:rFonts w:eastAsia="Calibri" w:cs="Calibri"/>
          <w:color w:val="1A1A1A"/>
          <w:sz w:val="21"/>
          <w:szCs w:val="21"/>
        </w:rPr>
        <w:t>Botón "Descargar reporte de errores" si existen errores.</w:t>
      </w:r>
    </w:p>
    <w:p>
      <w:pPr>
        <w:pStyle w:val="Normal"/>
        <w:pBdr>
          <w:top w:val="single" w:sz="2" w:space="0" w:color="F0A500"/>
          <w:left w:val="single" w:sz="14" w:space="0" w:color="F0A500"/>
          <w:bottom w:val="single" w:sz="2" w:space="0" w:color="F0A500"/>
          <w:right w:val="single" w:sz="2" w:space="0" w:color="F0A500"/>
        </w:pBdr>
        <w:shd w:val="clear" w:fill="FFFDE7"/>
        <w:spacing w:before="80" w:after="80"/>
        <w:ind w:left="160" w:hanging="0"/>
        <w:rPr/>
      </w:pPr>
      <w:r>
        <w:rPr>
          <w:rFonts w:eastAsia="Calibri" w:cs="Calibri"/>
          <w:b/>
          <w:bCs/>
          <w:color w:val="5C4000"/>
          <w:sz w:val="18"/>
          <w:szCs w:val="18"/>
        </w:rPr>
        <w:t xml:space="preserve">  </w:t>
      </w:r>
      <w:r>
        <w:rPr>
          <w:rFonts w:eastAsia="Calibri" w:cs="Calibri"/>
          <w:b/>
          <w:bCs/>
          <w:color w:val="5C4000"/>
          <w:sz w:val="18"/>
          <w:szCs w:val="18"/>
        </w:rPr>
        <w:t xml:space="preserve">NOTA:  </w:t>
      </w:r>
      <w:r>
        <w:rPr>
          <w:rFonts w:eastAsia="Calibri" w:cs="Calibri"/>
          <w:color w:val="5C4000"/>
          <w:sz w:val="19"/>
          <w:szCs w:val="19"/>
        </w:rPr>
        <w:t xml:space="preserve"> Si el modo "Solo validar" está activo, aparece el mensaje "SIMULACIÓN — ningún dato fue guardado". El contador puede corregir los errores en el archivo y reimportar con confianza.</w:t>
      </w:r>
    </w:p>
    <w:p>
      <w:pPr>
        <w:pStyle w:val="Normal"/>
        <w:spacing w:before="60" w:after="40"/>
        <w:rPr/>
      </w:pPr>
      <w:r>
        <w:rPr/>
      </w:r>
    </w:p>
    <w:tbl>
      <w:tblPr>
        <w:tblW w:w="9560" w:type="dxa"/>
        <w:jc w:val="left"/>
        <w:tblInd w:w="0" w:type="dxa"/>
        <w:tblLayout w:type="fixed"/>
        <w:tblCellMar>
          <w:top w:w="80" w:type="dxa"/>
          <w:left w:w="130" w:type="dxa"/>
          <w:bottom w:w="80" w:type="dxa"/>
          <w:right w:w="130" w:type="dxa"/>
        </w:tblCellMar>
      </w:tblPr>
      <w:tblGrid>
        <w:gridCol w:w="499"/>
        <w:gridCol w:w="2801"/>
        <w:gridCol w:w="2199"/>
        <w:gridCol w:w="2401"/>
        <w:gridCol w:w="1660"/>
      </w:tblGrid>
      <w:tr>
        <w:trPr>
          <w:tblHeader w:val="true"/>
        </w:trPr>
        <w:tc>
          <w:tcPr>
            <w:tcW w:w="499" w:type="dxa"/>
            <w:tcBorders>
              <w:top w:val="single" w:sz="2" w:space="0" w:color="BDD0EA"/>
              <w:left w:val="single" w:sz="2" w:space="0" w:color="BDD0EA"/>
              <w:bottom w:val="single" w:sz="2" w:space="0" w:color="BDD0EA"/>
              <w:right w:val="single" w:sz="2" w:space="0" w:color="BDD0EA"/>
            </w:tcBorders>
            <w:shd w:fill="2E75B6" w:val="clear"/>
          </w:tcPr>
          <w:p>
            <w:pPr>
              <w:pStyle w:val="Normal"/>
              <w:widowControl w:val="false"/>
              <w:spacing w:before="20" w:after="20"/>
              <w:rPr/>
            </w:pPr>
            <w:r>
              <w:rPr>
                <w:rFonts w:eastAsia="Calibri" w:cs="Calibri"/>
                <w:b/>
                <w:bCs/>
                <w:color w:val="FFFFFF"/>
                <w:sz w:val="19"/>
                <w:szCs w:val="19"/>
              </w:rPr>
              <w:t>#</w:t>
            </w:r>
          </w:p>
        </w:tc>
        <w:tc>
          <w:tcPr>
            <w:tcW w:w="2801" w:type="dxa"/>
            <w:tcBorders>
              <w:top w:val="single" w:sz="2" w:space="0" w:color="BDD0EA"/>
              <w:left w:val="single" w:sz="2" w:space="0" w:color="BDD0EA"/>
              <w:bottom w:val="single" w:sz="2" w:space="0" w:color="BDD0EA"/>
              <w:right w:val="single" w:sz="2" w:space="0" w:color="BDD0EA"/>
            </w:tcBorders>
            <w:shd w:fill="2E75B6" w:val="clear"/>
          </w:tcPr>
          <w:p>
            <w:pPr>
              <w:pStyle w:val="Normal"/>
              <w:widowControl w:val="false"/>
              <w:spacing w:before="20" w:after="20"/>
              <w:rPr/>
            </w:pPr>
            <w:r>
              <w:rPr>
                <w:rFonts w:eastAsia="Calibri" w:cs="Calibri"/>
                <w:b/>
                <w:bCs/>
                <w:color w:val="FFFFFF"/>
                <w:sz w:val="19"/>
                <w:szCs w:val="19"/>
              </w:rPr>
              <w:t>Regla de Negocio</w:t>
            </w:r>
          </w:p>
        </w:tc>
        <w:tc>
          <w:tcPr>
            <w:tcW w:w="2199" w:type="dxa"/>
            <w:tcBorders>
              <w:top w:val="single" w:sz="2" w:space="0" w:color="BDD0EA"/>
              <w:left w:val="single" w:sz="2" w:space="0" w:color="BDD0EA"/>
              <w:bottom w:val="single" w:sz="2" w:space="0" w:color="BDD0EA"/>
              <w:right w:val="single" w:sz="2" w:space="0" w:color="BDD0EA"/>
            </w:tcBorders>
            <w:shd w:fill="2E75B6" w:val="clear"/>
          </w:tcPr>
          <w:p>
            <w:pPr>
              <w:pStyle w:val="Normal"/>
              <w:widowControl w:val="false"/>
              <w:spacing w:before="20" w:after="20"/>
              <w:rPr/>
            </w:pPr>
            <w:r>
              <w:rPr>
                <w:rFonts w:eastAsia="Calibri" w:cs="Calibri"/>
                <w:b/>
                <w:bCs/>
                <w:color w:val="FFFFFF"/>
                <w:sz w:val="19"/>
                <w:szCs w:val="19"/>
              </w:rPr>
              <w:t>Condición</w:t>
            </w:r>
          </w:p>
        </w:tc>
        <w:tc>
          <w:tcPr>
            <w:tcW w:w="2401" w:type="dxa"/>
            <w:tcBorders>
              <w:top w:val="single" w:sz="2" w:space="0" w:color="BDD0EA"/>
              <w:left w:val="single" w:sz="2" w:space="0" w:color="BDD0EA"/>
              <w:bottom w:val="single" w:sz="2" w:space="0" w:color="BDD0EA"/>
              <w:right w:val="single" w:sz="2" w:space="0" w:color="BDD0EA"/>
            </w:tcBorders>
            <w:shd w:fill="2E75B6" w:val="clear"/>
          </w:tcPr>
          <w:p>
            <w:pPr>
              <w:pStyle w:val="Normal"/>
              <w:widowControl w:val="false"/>
              <w:spacing w:before="20" w:after="20"/>
              <w:rPr/>
            </w:pPr>
            <w:r>
              <w:rPr>
                <w:rFonts w:eastAsia="Calibri" w:cs="Calibri"/>
                <w:b/>
                <w:bCs/>
                <w:color w:val="FFFFFF"/>
                <w:sz w:val="19"/>
                <w:szCs w:val="19"/>
              </w:rPr>
              <w:t>Mensaje al Usuario</w:t>
            </w:r>
          </w:p>
        </w:tc>
        <w:tc>
          <w:tcPr>
            <w:tcW w:w="1660" w:type="dxa"/>
            <w:tcBorders>
              <w:top w:val="single" w:sz="2" w:space="0" w:color="BDD0EA"/>
              <w:left w:val="single" w:sz="2" w:space="0" w:color="BDD0EA"/>
              <w:bottom w:val="single" w:sz="2" w:space="0" w:color="BDD0EA"/>
              <w:right w:val="single" w:sz="2" w:space="0" w:color="BDD0EA"/>
            </w:tcBorders>
            <w:shd w:fill="2E75B6" w:val="clear"/>
          </w:tcPr>
          <w:p>
            <w:pPr>
              <w:pStyle w:val="Normal"/>
              <w:widowControl w:val="false"/>
              <w:spacing w:before="20" w:after="20"/>
              <w:rPr/>
            </w:pPr>
            <w:r>
              <w:rPr>
                <w:rFonts w:eastAsia="Calibri" w:cs="Calibri"/>
                <w:b/>
                <w:bCs/>
                <w:color w:val="FFFFFF"/>
                <w:sz w:val="19"/>
                <w:szCs w:val="19"/>
              </w:rPr>
              <w:t>Severidad</w:t>
            </w:r>
          </w:p>
        </w:tc>
      </w:tr>
      <w:tr>
        <w:trPr/>
        <w:tc>
          <w:tcPr>
            <w:tcW w:w="499" w:type="dxa"/>
            <w:tcBorders>
              <w:top w:val="single" w:sz="2" w:space="0" w:color="BDD0EA"/>
              <w:left w:val="single" w:sz="2" w:space="0" w:color="BDD0EA"/>
              <w:bottom w:val="single" w:sz="2" w:space="0" w:color="BDD0EA"/>
              <w:right w:val="single" w:sz="2" w:space="0" w:color="BDD0EA"/>
            </w:tcBorders>
            <w:shd w:fill="FFFFFF" w:val="clear"/>
            <w:tcMar>
              <w:top w:w="60" w:type="dxa"/>
              <w:left w:w="110" w:type="dxa"/>
              <w:bottom w:w="60" w:type="dxa"/>
              <w:right w:w="110" w:type="dxa"/>
            </w:tcMar>
          </w:tcPr>
          <w:p>
            <w:pPr>
              <w:pStyle w:val="Normal"/>
              <w:widowControl w:val="false"/>
              <w:spacing w:before="20" w:after="20"/>
              <w:rPr/>
            </w:pPr>
            <w:r>
              <w:rPr>
                <w:rFonts w:eastAsia="Calibri" w:cs="Calibri"/>
                <w:b w:val="false"/>
                <w:bCs w:val="false"/>
                <w:color w:val="1A1A1A"/>
                <w:sz w:val="18"/>
                <w:szCs w:val="18"/>
              </w:rPr>
              <w:t>V-001</w:t>
            </w:r>
          </w:p>
        </w:tc>
        <w:tc>
          <w:tcPr>
            <w:tcW w:w="2801" w:type="dxa"/>
            <w:tcBorders>
              <w:top w:val="single" w:sz="2" w:space="0" w:color="BDD0EA"/>
              <w:left w:val="single" w:sz="2" w:space="0" w:color="BDD0EA"/>
              <w:bottom w:val="single" w:sz="2" w:space="0" w:color="BDD0EA"/>
              <w:right w:val="single" w:sz="2" w:space="0" w:color="BDD0EA"/>
            </w:tcBorders>
            <w:shd w:fill="FFFFFF" w:val="clear"/>
            <w:tcMar>
              <w:top w:w="60" w:type="dxa"/>
              <w:left w:w="110" w:type="dxa"/>
              <w:bottom w:w="60" w:type="dxa"/>
              <w:right w:w="110" w:type="dxa"/>
            </w:tcMar>
          </w:tcPr>
          <w:p>
            <w:pPr>
              <w:pStyle w:val="Normal"/>
              <w:widowControl w:val="false"/>
              <w:spacing w:before="20" w:after="20"/>
              <w:rPr/>
            </w:pPr>
            <w:r>
              <w:rPr>
                <w:rFonts w:eastAsia="Calibri" w:cs="Calibri"/>
                <w:b w:val="false"/>
                <w:bCs w:val="false"/>
                <w:color w:val="1A1A1A"/>
                <w:sz w:val="18"/>
                <w:szCs w:val="18"/>
              </w:rPr>
              <w:t>CP no existe en el PUCT</w:t>
            </w:r>
          </w:p>
        </w:tc>
        <w:tc>
          <w:tcPr>
            <w:tcW w:w="2199" w:type="dxa"/>
            <w:tcBorders>
              <w:top w:val="single" w:sz="2" w:space="0" w:color="BDD0EA"/>
              <w:left w:val="single" w:sz="2" w:space="0" w:color="BDD0EA"/>
              <w:bottom w:val="single" w:sz="2" w:space="0" w:color="BDD0EA"/>
              <w:right w:val="single" w:sz="2" w:space="0" w:color="BDD0EA"/>
            </w:tcBorders>
            <w:shd w:fill="FFFFFF" w:val="clear"/>
            <w:tcMar>
              <w:top w:w="60" w:type="dxa"/>
              <w:left w:w="110" w:type="dxa"/>
              <w:bottom w:w="60" w:type="dxa"/>
              <w:right w:w="110" w:type="dxa"/>
            </w:tcMar>
          </w:tcPr>
          <w:p>
            <w:pPr>
              <w:pStyle w:val="Normal"/>
              <w:widowControl w:val="false"/>
              <w:spacing w:before="20" w:after="20"/>
              <w:rPr/>
            </w:pPr>
            <w:r>
              <w:rPr>
                <w:rFonts w:eastAsia="Calibri" w:cs="Calibri"/>
                <w:b w:val="false"/>
                <w:bCs w:val="false"/>
                <w:color w:val="1A1A1A"/>
                <w:sz w:val="18"/>
                <w:szCs w:val="18"/>
              </w:rPr>
              <w:t>Combinación C.G.SG.CP no corresponde a ninguna CP en el PUCT cargado</w:t>
            </w:r>
          </w:p>
        </w:tc>
        <w:tc>
          <w:tcPr>
            <w:tcW w:w="2401" w:type="dxa"/>
            <w:tcBorders>
              <w:top w:val="single" w:sz="2" w:space="0" w:color="BDD0EA"/>
              <w:left w:val="single" w:sz="2" w:space="0" w:color="BDD0EA"/>
              <w:bottom w:val="single" w:sz="2" w:space="0" w:color="BDD0EA"/>
              <w:right w:val="single" w:sz="2" w:space="0" w:color="BDD0EA"/>
            </w:tcBorders>
            <w:shd w:fill="FFFFFF" w:val="clear"/>
            <w:tcMar>
              <w:top w:w="60" w:type="dxa"/>
              <w:left w:w="110" w:type="dxa"/>
              <w:bottom w:w="60" w:type="dxa"/>
              <w:right w:w="110" w:type="dxa"/>
            </w:tcMar>
          </w:tcPr>
          <w:p>
            <w:pPr>
              <w:pStyle w:val="Normal"/>
              <w:widowControl w:val="false"/>
              <w:spacing w:before="20" w:after="20"/>
              <w:rPr/>
            </w:pPr>
            <w:r>
              <w:rPr>
                <w:rFonts w:eastAsia="Calibri" w:cs="Calibri"/>
                <w:b w:val="false"/>
                <w:bCs w:val="false"/>
                <w:color w:val="1A1A1A"/>
                <w:sz w:val="18"/>
                <w:szCs w:val="18"/>
              </w:rPr>
              <w:t>"Fila [N]: La combinación [C.G.SG.CP] no existe en el PUCT. Verifique los códigos."</w:t>
            </w:r>
          </w:p>
        </w:tc>
        <w:tc>
          <w:tcPr>
            <w:tcW w:w="1660" w:type="dxa"/>
            <w:tcBorders>
              <w:top w:val="single" w:sz="2" w:space="0" w:color="BDD0EA"/>
              <w:left w:val="single" w:sz="2" w:space="0" w:color="BDD0EA"/>
              <w:bottom w:val="single" w:sz="2" w:space="0" w:color="BDD0EA"/>
              <w:right w:val="single" w:sz="2" w:space="0" w:color="BDD0EA"/>
            </w:tcBorders>
            <w:shd w:fill="FFFFFF" w:val="clear"/>
            <w:tcMar>
              <w:top w:w="60" w:type="dxa"/>
              <w:left w:w="110" w:type="dxa"/>
              <w:bottom w:w="60" w:type="dxa"/>
              <w:right w:w="110" w:type="dxa"/>
            </w:tcMar>
          </w:tcPr>
          <w:p>
            <w:pPr>
              <w:pStyle w:val="Normal"/>
              <w:widowControl w:val="false"/>
              <w:spacing w:before="20" w:after="20"/>
              <w:rPr/>
            </w:pPr>
            <w:r>
              <w:rPr>
                <w:rFonts w:eastAsia="Calibri" w:cs="Calibri"/>
                <w:b/>
                <w:bCs/>
                <w:color w:val="B71C1C"/>
                <w:sz w:val="18"/>
                <w:szCs w:val="18"/>
              </w:rPr>
              <w:t>ERROR</w:t>
            </w:r>
          </w:p>
        </w:tc>
      </w:tr>
      <w:tr>
        <w:trPr/>
        <w:tc>
          <w:tcPr>
            <w:tcW w:w="499" w:type="dxa"/>
            <w:tcBorders>
              <w:top w:val="single" w:sz="2" w:space="0" w:color="BDD0EA"/>
              <w:left w:val="single" w:sz="2" w:space="0" w:color="BDD0EA"/>
              <w:bottom w:val="single" w:sz="2" w:space="0" w:color="BDD0EA"/>
              <w:right w:val="single" w:sz="2" w:space="0" w:color="BDD0EA"/>
            </w:tcBorders>
            <w:shd w:fill="EEF4FB" w:val="clear"/>
            <w:tcMar>
              <w:top w:w="60" w:type="dxa"/>
              <w:left w:w="110" w:type="dxa"/>
              <w:bottom w:w="60" w:type="dxa"/>
              <w:right w:w="110" w:type="dxa"/>
            </w:tcMar>
          </w:tcPr>
          <w:p>
            <w:pPr>
              <w:pStyle w:val="Normal"/>
              <w:widowControl w:val="false"/>
              <w:spacing w:before="20" w:after="20"/>
              <w:rPr/>
            </w:pPr>
            <w:r>
              <w:rPr>
                <w:rFonts w:eastAsia="Calibri" w:cs="Calibri"/>
                <w:b w:val="false"/>
                <w:bCs w:val="false"/>
                <w:color w:val="1A1A1A"/>
                <w:sz w:val="18"/>
                <w:szCs w:val="18"/>
              </w:rPr>
              <w:t>V-002</w:t>
            </w:r>
          </w:p>
        </w:tc>
        <w:tc>
          <w:tcPr>
            <w:tcW w:w="2801" w:type="dxa"/>
            <w:tcBorders>
              <w:top w:val="single" w:sz="2" w:space="0" w:color="BDD0EA"/>
              <w:left w:val="single" w:sz="2" w:space="0" w:color="BDD0EA"/>
              <w:bottom w:val="single" w:sz="2" w:space="0" w:color="BDD0EA"/>
              <w:right w:val="single" w:sz="2" w:space="0" w:color="BDD0EA"/>
            </w:tcBorders>
            <w:shd w:fill="EEF4FB" w:val="clear"/>
            <w:tcMar>
              <w:top w:w="60" w:type="dxa"/>
              <w:left w:w="110" w:type="dxa"/>
              <w:bottom w:w="60" w:type="dxa"/>
              <w:right w:w="110" w:type="dxa"/>
            </w:tcMar>
          </w:tcPr>
          <w:p>
            <w:pPr>
              <w:pStyle w:val="Normal"/>
              <w:widowControl w:val="false"/>
              <w:spacing w:before="20" w:after="20"/>
              <w:rPr/>
            </w:pPr>
            <w:r>
              <w:rPr>
                <w:rFonts w:eastAsia="Calibri" w:cs="Calibri"/>
                <w:b w:val="false"/>
                <w:bCs w:val="false"/>
                <w:color w:val="1A1A1A"/>
                <w:sz w:val="18"/>
                <w:szCs w:val="18"/>
              </w:rPr>
              <w:t>Número CA duplicado en el archivo</w:t>
            </w:r>
          </w:p>
        </w:tc>
        <w:tc>
          <w:tcPr>
            <w:tcW w:w="2199" w:type="dxa"/>
            <w:tcBorders>
              <w:top w:val="single" w:sz="2" w:space="0" w:color="BDD0EA"/>
              <w:left w:val="single" w:sz="2" w:space="0" w:color="BDD0EA"/>
              <w:bottom w:val="single" w:sz="2" w:space="0" w:color="BDD0EA"/>
              <w:right w:val="single" w:sz="2" w:space="0" w:color="BDD0EA"/>
            </w:tcBorders>
            <w:shd w:fill="EEF4FB" w:val="clear"/>
            <w:tcMar>
              <w:top w:w="60" w:type="dxa"/>
              <w:left w:w="110" w:type="dxa"/>
              <w:bottom w:w="60" w:type="dxa"/>
              <w:right w:w="110" w:type="dxa"/>
            </w:tcMar>
          </w:tcPr>
          <w:p>
            <w:pPr>
              <w:pStyle w:val="Normal"/>
              <w:widowControl w:val="false"/>
              <w:spacing w:before="20" w:after="20"/>
              <w:rPr/>
            </w:pPr>
            <w:r>
              <w:rPr>
                <w:rFonts w:eastAsia="Calibri" w:cs="Calibri"/>
                <w:b w:val="false"/>
                <w:bCs w:val="false"/>
                <w:color w:val="1A1A1A"/>
                <w:sz w:val="18"/>
                <w:szCs w:val="18"/>
              </w:rPr>
              <w:t>La misma CP aparece con el mismo número de CA más de una vez en el archivo</w:t>
            </w:r>
          </w:p>
        </w:tc>
        <w:tc>
          <w:tcPr>
            <w:tcW w:w="2401" w:type="dxa"/>
            <w:tcBorders>
              <w:top w:val="single" w:sz="2" w:space="0" w:color="BDD0EA"/>
              <w:left w:val="single" w:sz="2" w:space="0" w:color="BDD0EA"/>
              <w:bottom w:val="single" w:sz="2" w:space="0" w:color="BDD0EA"/>
              <w:right w:val="single" w:sz="2" w:space="0" w:color="BDD0EA"/>
            </w:tcBorders>
            <w:shd w:fill="EEF4FB" w:val="clear"/>
            <w:tcMar>
              <w:top w:w="60" w:type="dxa"/>
              <w:left w:w="110" w:type="dxa"/>
              <w:bottom w:w="60" w:type="dxa"/>
              <w:right w:w="110" w:type="dxa"/>
            </w:tcMar>
          </w:tcPr>
          <w:p>
            <w:pPr>
              <w:pStyle w:val="Normal"/>
              <w:widowControl w:val="false"/>
              <w:spacing w:before="20" w:after="20"/>
              <w:rPr/>
            </w:pPr>
            <w:r>
              <w:rPr>
                <w:rFonts w:eastAsia="Calibri" w:cs="Calibri"/>
                <w:b w:val="false"/>
                <w:bCs w:val="false"/>
                <w:color w:val="1A1A1A"/>
                <w:sz w:val="18"/>
                <w:szCs w:val="18"/>
              </w:rPr>
              <w:t>"Fila [N]: El número CA [X] bajo [C.G.SG.CP] ya aparece en la fila [M]. Solo se procesará la primera ocurrencia."</w:t>
            </w:r>
          </w:p>
        </w:tc>
        <w:tc>
          <w:tcPr>
            <w:tcW w:w="1660" w:type="dxa"/>
            <w:tcBorders>
              <w:top w:val="single" w:sz="2" w:space="0" w:color="BDD0EA"/>
              <w:left w:val="single" w:sz="2" w:space="0" w:color="BDD0EA"/>
              <w:bottom w:val="single" w:sz="2" w:space="0" w:color="BDD0EA"/>
              <w:right w:val="single" w:sz="2" w:space="0" w:color="BDD0EA"/>
            </w:tcBorders>
            <w:shd w:fill="EEF4FB" w:val="clear"/>
            <w:tcMar>
              <w:top w:w="60" w:type="dxa"/>
              <w:left w:w="110" w:type="dxa"/>
              <w:bottom w:w="60" w:type="dxa"/>
              <w:right w:w="110" w:type="dxa"/>
            </w:tcMar>
          </w:tcPr>
          <w:p>
            <w:pPr>
              <w:pStyle w:val="Normal"/>
              <w:widowControl w:val="false"/>
              <w:spacing w:before="20" w:after="20"/>
              <w:rPr/>
            </w:pPr>
            <w:r>
              <w:rPr>
                <w:rFonts w:eastAsia="Calibri" w:cs="Calibri"/>
                <w:b/>
                <w:bCs/>
                <w:color w:val="E65100"/>
                <w:sz w:val="18"/>
                <w:szCs w:val="18"/>
              </w:rPr>
              <w:t>ADVERTENCIA</w:t>
            </w:r>
          </w:p>
        </w:tc>
      </w:tr>
      <w:tr>
        <w:trPr/>
        <w:tc>
          <w:tcPr>
            <w:tcW w:w="499" w:type="dxa"/>
            <w:tcBorders>
              <w:top w:val="single" w:sz="2" w:space="0" w:color="BDD0EA"/>
              <w:left w:val="single" w:sz="2" w:space="0" w:color="BDD0EA"/>
              <w:bottom w:val="single" w:sz="2" w:space="0" w:color="BDD0EA"/>
              <w:right w:val="single" w:sz="2" w:space="0" w:color="BDD0EA"/>
            </w:tcBorders>
            <w:shd w:fill="FFFFFF" w:val="clear"/>
            <w:tcMar>
              <w:top w:w="60" w:type="dxa"/>
              <w:left w:w="110" w:type="dxa"/>
              <w:bottom w:w="60" w:type="dxa"/>
              <w:right w:w="110" w:type="dxa"/>
            </w:tcMar>
          </w:tcPr>
          <w:p>
            <w:pPr>
              <w:pStyle w:val="Normal"/>
              <w:widowControl w:val="false"/>
              <w:spacing w:before="20" w:after="20"/>
              <w:rPr/>
            </w:pPr>
            <w:r>
              <w:rPr>
                <w:rFonts w:eastAsia="Calibri" w:cs="Calibri"/>
                <w:b w:val="false"/>
                <w:bCs w:val="false"/>
                <w:color w:val="1A1A1A"/>
                <w:sz w:val="18"/>
                <w:szCs w:val="18"/>
              </w:rPr>
              <w:t>V-003</w:t>
            </w:r>
          </w:p>
        </w:tc>
        <w:tc>
          <w:tcPr>
            <w:tcW w:w="2801" w:type="dxa"/>
            <w:tcBorders>
              <w:top w:val="single" w:sz="2" w:space="0" w:color="BDD0EA"/>
              <w:left w:val="single" w:sz="2" w:space="0" w:color="BDD0EA"/>
              <w:bottom w:val="single" w:sz="2" w:space="0" w:color="BDD0EA"/>
              <w:right w:val="single" w:sz="2" w:space="0" w:color="BDD0EA"/>
            </w:tcBorders>
            <w:shd w:fill="FFFFFF" w:val="clear"/>
            <w:tcMar>
              <w:top w:w="60" w:type="dxa"/>
              <w:left w:w="110" w:type="dxa"/>
              <w:bottom w:w="60" w:type="dxa"/>
              <w:right w:w="110" w:type="dxa"/>
            </w:tcMar>
          </w:tcPr>
          <w:p>
            <w:pPr>
              <w:pStyle w:val="Normal"/>
              <w:widowControl w:val="false"/>
              <w:spacing w:before="20" w:after="20"/>
              <w:rPr/>
            </w:pPr>
            <w:r>
              <w:rPr>
                <w:rFonts w:eastAsia="Calibri" w:cs="Calibri"/>
                <w:b w:val="false"/>
                <w:bCs w:val="false"/>
                <w:color w:val="1A1A1A"/>
                <w:sz w:val="18"/>
                <w:szCs w:val="18"/>
              </w:rPr>
              <w:t>Nombre vacío</w:t>
            </w:r>
          </w:p>
        </w:tc>
        <w:tc>
          <w:tcPr>
            <w:tcW w:w="2199" w:type="dxa"/>
            <w:tcBorders>
              <w:top w:val="single" w:sz="2" w:space="0" w:color="BDD0EA"/>
              <w:left w:val="single" w:sz="2" w:space="0" w:color="BDD0EA"/>
              <w:bottom w:val="single" w:sz="2" w:space="0" w:color="BDD0EA"/>
              <w:right w:val="single" w:sz="2" w:space="0" w:color="BDD0EA"/>
            </w:tcBorders>
            <w:shd w:fill="FFFFFF" w:val="clear"/>
            <w:tcMar>
              <w:top w:w="60" w:type="dxa"/>
              <w:left w:w="110" w:type="dxa"/>
              <w:bottom w:w="60" w:type="dxa"/>
              <w:right w:w="110" w:type="dxa"/>
            </w:tcMar>
          </w:tcPr>
          <w:p>
            <w:pPr>
              <w:pStyle w:val="Normal"/>
              <w:widowControl w:val="false"/>
              <w:spacing w:before="20" w:after="20"/>
              <w:rPr/>
            </w:pPr>
            <w:r>
              <w:rPr>
                <w:rFonts w:eastAsia="Calibri" w:cs="Calibri"/>
                <w:b w:val="false"/>
                <w:bCs w:val="false"/>
                <w:color w:val="1A1A1A"/>
                <w:sz w:val="18"/>
                <w:szCs w:val="18"/>
              </w:rPr>
              <w:t>Columna F en blanco</w:t>
            </w:r>
          </w:p>
        </w:tc>
        <w:tc>
          <w:tcPr>
            <w:tcW w:w="2401" w:type="dxa"/>
            <w:tcBorders>
              <w:top w:val="single" w:sz="2" w:space="0" w:color="BDD0EA"/>
              <w:left w:val="single" w:sz="2" w:space="0" w:color="BDD0EA"/>
              <w:bottom w:val="single" w:sz="2" w:space="0" w:color="BDD0EA"/>
              <w:right w:val="single" w:sz="2" w:space="0" w:color="BDD0EA"/>
            </w:tcBorders>
            <w:shd w:fill="FFFFFF" w:val="clear"/>
            <w:tcMar>
              <w:top w:w="60" w:type="dxa"/>
              <w:left w:w="110" w:type="dxa"/>
              <w:bottom w:w="60" w:type="dxa"/>
              <w:right w:w="110" w:type="dxa"/>
            </w:tcMar>
          </w:tcPr>
          <w:p>
            <w:pPr>
              <w:pStyle w:val="Normal"/>
              <w:widowControl w:val="false"/>
              <w:spacing w:before="20" w:after="20"/>
              <w:rPr/>
            </w:pPr>
            <w:r>
              <w:rPr>
                <w:rFonts w:eastAsia="Calibri" w:cs="Calibri"/>
                <w:b w:val="false"/>
                <w:bCs w:val="false"/>
                <w:color w:val="1A1A1A"/>
                <w:sz w:val="18"/>
                <w:szCs w:val="18"/>
              </w:rPr>
              <w:t>"Fila [N]: El nombre de la CA es obligatorio."</w:t>
            </w:r>
          </w:p>
        </w:tc>
        <w:tc>
          <w:tcPr>
            <w:tcW w:w="1660" w:type="dxa"/>
            <w:tcBorders>
              <w:top w:val="single" w:sz="2" w:space="0" w:color="BDD0EA"/>
              <w:left w:val="single" w:sz="2" w:space="0" w:color="BDD0EA"/>
              <w:bottom w:val="single" w:sz="2" w:space="0" w:color="BDD0EA"/>
              <w:right w:val="single" w:sz="2" w:space="0" w:color="BDD0EA"/>
            </w:tcBorders>
            <w:shd w:fill="FFFFFF" w:val="clear"/>
            <w:tcMar>
              <w:top w:w="60" w:type="dxa"/>
              <w:left w:w="110" w:type="dxa"/>
              <w:bottom w:w="60" w:type="dxa"/>
              <w:right w:w="110" w:type="dxa"/>
            </w:tcMar>
          </w:tcPr>
          <w:p>
            <w:pPr>
              <w:pStyle w:val="Normal"/>
              <w:widowControl w:val="false"/>
              <w:spacing w:before="20" w:after="20"/>
              <w:rPr/>
            </w:pPr>
            <w:r>
              <w:rPr>
                <w:rFonts w:eastAsia="Calibri" w:cs="Calibri"/>
                <w:b/>
                <w:bCs/>
                <w:color w:val="B71C1C"/>
                <w:sz w:val="18"/>
                <w:szCs w:val="18"/>
              </w:rPr>
              <w:t>ERROR</w:t>
            </w:r>
          </w:p>
        </w:tc>
      </w:tr>
      <w:tr>
        <w:trPr/>
        <w:tc>
          <w:tcPr>
            <w:tcW w:w="499" w:type="dxa"/>
            <w:tcBorders>
              <w:top w:val="single" w:sz="2" w:space="0" w:color="BDD0EA"/>
              <w:left w:val="single" w:sz="2" w:space="0" w:color="BDD0EA"/>
              <w:bottom w:val="single" w:sz="2" w:space="0" w:color="BDD0EA"/>
              <w:right w:val="single" w:sz="2" w:space="0" w:color="BDD0EA"/>
            </w:tcBorders>
            <w:shd w:fill="EEF4FB" w:val="clear"/>
            <w:tcMar>
              <w:top w:w="60" w:type="dxa"/>
              <w:left w:w="110" w:type="dxa"/>
              <w:bottom w:w="60" w:type="dxa"/>
              <w:right w:w="110" w:type="dxa"/>
            </w:tcMar>
          </w:tcPr>
          <w:p>
            <w:pPr>
              <w:pStyle w:val="Normal"/>
              <w:widowControl w:val="false"/>
              <w:spacing w:before="20" w:after="20"/>
              <w:rPr/>
            </w:pPr>
            <w:r>
              <w:rPr>
                <w:rFonts w:eastAsia="Calibri" w:cs="Calibri"/>
                <w:b w:val="false"/>
                <w:bCs w:val="false"/>
                <w:color w:val="1A1A1A"/>
                <w:sz w:val="18"/>
                <w:szCs w:val="18"/>
              </w:rPr>
              <w:t>V-004</w:t>
            </w:r>
          </w:p>
        </w:tc>
        <w:tc>
          <w:tcPr>
            <w:tcW w:w="2801" w:type="dxa"/>
            <w:tcBorders>
              <w:top w:val="single" w:sz="2" w:space="0" w:color="BDD0EA"/>
              <w:left w:val="single" w:sz="2" w:space="0" w:color="BDD0EA"/>
              <w:bottom w:val="single" w:sz="2" w:space="0" w:color="BDD0EA"/>
              <w:right w:val="single" w:sz="2" w:space="0" w:color="BDD0EA"/>
            </w:tcBorders>
            <w:shd w:fill="EEF4FB" w:val="clear"/>
            <w:tcMar>
              <w:top w:w="60" w:type="dxa"/>
              <w:left w:w="110" w:type="dxa"/>
              <w:bottom w:w="60" w:type="dxa"/>
              <w:right w:w="110" w:type="dxa"/>
            </w:tcMar>
          </w:tcPr>
          <w:p>
            <w:pPr>
              <w:pStyle w:val="Normal"/>
              <w:widowControl w:val="false"/>
              <w:spacing w:before="20" w:after="20"/>
              <w:rPr/>
            </w:pPr>
            <w:r>
              <w:rPr>
                <w:rFonts w:eastAsia="Calibri" w:cs="Calibri"/>
                <w:b w:val="false"/>
                <w:bCs w:val="false"/>
                <w:color w:val="1A1A1A"/>
                <w:sz w:val="18"/>
                <w:szCs w:val="18"/>
              </w:rPr>
              <w:t>Clase inválida</w:t>
            </w:r>
          </w:p>
        </w:tc>
        <w:tc>
          <w:tcPr>
            <w:tcW w:w="2199" w:type="dxa"/>
            <w:tcBorders>
              <w:top w:val="single" w:sz="2" w:space="0" w:color="BDD0EA"/>
              <w:left w:val="single" w:sz="2" w:space="0" w:color="BDD0EA"/>
              <w:bottom w:val="single" w:sz="2" w:space="0" w:color="BDD0EA"/>
              <w:right w:val="single" w:sz="2" w:space="0" w:color="BDD0EA"/>
            </w:tcBorders>
            <w:shd w:fill="EEF4FB" w:val="clear"/>
            <w:tcMar>
              <w:top w:w="60" w:type="dxa"/>
              <w:left w:w="110" w:type="dxa"/>
              <w:bottom w:w="60" w:type="dxa"/>
              <w:right w:w="110" w:type="dxa"/>
            </w:tcMar>
          </w:tcPr>
          <w:p>
            <w:pPr>
              <w:pStyle w:val="Normal"/>
              <w:widowControl w:val="false"/>
              <w:spacing w:before="20" w:after="20"/>
              <w:rPr/>
            </w:pPr>
            <w:r>
              <w:rPr>
                <w:rFonts w:eastAsia="Calibri" w:cs="Calibri"/>
                <w:b w:val="false"/>
                <w:bCs w:val="false"/>
                <w:color w:val="1A1A1A"/>
                <w:sz w:val="18"/>
                <w:szCs w:val="18"/>
              </w:rPr>
              <w:t>Valor en columna A que no es 1, 2, 3, 4 ni 5</w:t>
            </w:r>
          </w:p>
        </w:tc>
        <w:tc>
          <w:tcPr>
            <w:tcW w:w="2401" w:type="dxa"/>
            <w:tcBorders>
              <w:top w:val="single" w:sz="2" w:space="0" w:color="BDD0EA"/>
              <w:left w:val="single" w:sz="2" w:space="0" w:color="BDD0EA"/>
              <w:bottom w:val="single" w:sz="2" w:space="0" w:color="BDD0EA"/>
              <w:right w:val="single" w:sz="2" w:space="0" w:color="BDD0EA"/>
            </w:tcBorders>
            <w:shd w:fill="EEF4FB" w:val="clear"/>
            <w:tcMar>
              <w:top w:w="60" w:type="dxa"/>
              <w:left w:w="110" w:type="dxa"/>
              <w:bottom w:w="60" w:type="dxa"/>
              <w:right w:w="110" w:type="dxa"/>
            </w:tcMar>
          </w:tcPr>
          <w:p>
            <w:pPr>
              <w:pStyle w:val="Normal"/>
              <w:widowControl w:val="false"/>
              <w:spacing w:before="20" w:after="20"/>
              <w:rPr/>
            </w:pPr>
            <w:r>
              <w:rPr>
                <w:rFonts w:eastAsia="Calibri" w:cs="Calibri"/>
                <w:b w:val="false"/>
                <w:bCs w:val="false"/>
                <w:color w:val="1A1A1A"/>
                <w:sz w:val="18"/>
                <w:szCs w:val="18"/>
              </w:rPr>
              <w:t>"Fila [N]: Clase [X] no válida. Use: 1=Activo, 2=Pasivo, 3=Patrimonio, 4=Ingresos, 5=Egresos."</w:t>
            </w:r>
          </w:p>
        </w:tc>
        <w:tc>
          <w:tcPr>
            <w:tcW w:w="1660" w:type="dxa"/>
            <w:tcBorders>
              <w:top w:val="single" w:sz="2" w:space="0" w:color="BDD0EA"/>
              <w:left w:val="single" w:sz="2" w:space="0" w:color="BDD0EA"/>
              <w:bottom w:val="single" w:sz="2" w:space="0" w:color="BDD0EA"/>
              <w:right w:val="single" w:sz="2" w:space="0" w:color="BDD0EA"/>
            </w:tcBorders>
            <w:shd w:fill="EEF4FB" w:val="clear"/>
            <w:tcMar>
              <w:top w:w="60" w:type="dxa"/>
              <w:left w:w="110" w:type="dxa"/>
              <w:bottom w:w="60" w:type="dxa"/>
              <w:right w:w="110" w:type="dxa"/>
            </w:tcMar>
          </w:tcPr>
          <w:p>
            <w:pPr>
              <w:pStyle w:val="Normal"/>
              <w:widowControl w:val="false"/>
              <w:spacing w:before="20" w:after="20"/>
              <w:rPr/>
            </w:pPr>
            <w:r>
              <w:rPr>
                <w:rFonts w:eastAsia="Calibri" w:cs="Calibri"/>
                <w:b/>
                <w:bCs/>
                <w:color w:val="B71C1C"/>
                <w:sz w:val="18"/>
                <w:szCs w:val="18"/>
              </w:rPr>
              <w:t>ERROR</w:t>
            </w:r>
          </w:p>
        </w:tc>
      </w:tr>
      <w:tr>
        <w:trPr/>
        <w:tc>
          <w:tcPr>
            <w:tcW w:w="499" w:type="dxa"/>
            <w:tcBorders>
              <w:top w:val="single" w:sz="2" w:space="0" w:color="BDD0EA"/>
              <w:left w:val="single" w:sz="2" w:space="0" w:color="BDD0EA"/>
              <w:bottom w:val="single" w:sz="2" w:space="0" w:color="BDD0EA"/>
              <w:right w:val="single" w:sz="2" w:space="0" w:color="BDD0EA"/>
            </w:tcBorders>
            <w:shd w:fill="FFFFFF" w:val="clear"/>
            <w:tcMar>
              <w:top w:w="60" w:type="dxa"/>
              <w:left w:w="110" w:type="dxa"/>
              <w:bottom w:w="60" w:type="dxa"/>
              <w:right w:w="110" w:type="dxa"/>
            </w:tcMar>
          </w:tcPr>
          <w:p>
            <w:pPr>
              <w:pStyle w:val="Normal"/>
              <w:widowControl w:val="false"/>
              <w:spacing w:before="20" w:after="20"/>
              <w:rPr/>
            </w:pPr>
            <w:r>
              <w:rPr>
                <w:rFonts w:eastAsia="Calibri" w:cs="Calibri"/>
                <w:b w:val="false"/>
                <w:bCs w:val="false"/>
                <w:color w:val="1A1A1A"/>
                <w:sz w:val="18"/>
                <w:szCs w:val="18"/>
              </w:rPr>
              <w:t>V-005</w:t>
            </w:r>
          </w:p>
        </w:tc>
        <w:tc>
          <w:tcPr>
            <w:tcW w:w="2801" w:type="dxa"/>
            <w:tcBorders>
              <w:top w:val="single" w:sz="2" w:space="0" w:color="BDD0EA"/>
              <w:left w:val="single" w:sz="2" w:space="0" w:color="BDD0EA"/>
              <w:bottom w:val="single" w:sz="2" w:space="0" w:color="BDD0EA"/>
              <w:right w:val="single" w:sz="2" w:space="0" w:color="BDD0EA"/>
            </w:tcBorders>
            <w:shd w:fill="FFFFFF" w:val="clear"/>
            <w:tcMar>
              <w:top w:w="60" w:type="dxa"/>
              <w:left w:w="110" w:type="dxa"/>
              <w:bottom w:w="60" w:type="dxa"/>
              <w:right w:w="110" w:type="dxa"/>
            </w:tcMar>
          </w:tcPr>
          <w:p>
            <w:pPr>
              <w:pStyle w:val="Normal"/>
              <w:widowControl w:val="false"/>
              <w:spacing w:before="20" w:after="20"/>
              <w:rPr/>
            </w:pPr>
            <w:r>
              <w:rPr>
                <w:rFonts w:eastAsia="Calibri" w:cs="Calibri"/>
                <w:b w:val="false"/>
                <w:bCs w:val="false"/>
                <w:color w:val="1A1A1A"/>
                <w:sz w:val="18"/>
                <w:szCs w:val="18"/>
              </w:rPr>
              <w:t>CA ya existe con ¿Sobreescribir?=No</w:t>
            </w:r>
          </w:p>
        </w:tc>
        <w:tc>
          <w:tcPr>
            <w:tcW w:w="2199" w:type="dxa"/>
            <w:tcBorders>
              <w:top w:val="single" w:sz="2" w:space="0" w:color="BDD0EA"/>
              <w:left w:val="single" w:sz="2" w:space="0" w:color="BDD0EA"/>
              <w:bottom w:val="single" w:sz="2" w:space="0" w:color="BDD0EA"/>
              <w:right w:val="single" w:sz="2" w:space="0" w:color="BDD0EA"/>
            </w:tcBorders>
            <w:shd w:fill="FFFFFF" w:val="clear"/>
            <w:tcMar>
              <w:top w:w="60" w:type="dxa"/>
              <w:left w:w="110" w:type="dxa"/>
              <w:bottom w:w="60" w:type="dxa"/>
              <w:right w:w="110" w:type="dxa"/>
            </w:tcMar>
          </w:tcPr>
          <w:p>
            <w:pPr>
              <w:pStyle w:val="Normal"/>
              <w:widowControl w:val="false"/>
              <w:spacing w:before="20" w:after="20"/>
              <w:rPr/>
            </w:pPr>
            <w:r>
              <w:rPr>
                <w:rFonts w:eastAsia="Calibri" w:cs="Calibri"/>
                <w:b w:val="false"/>
                <w:bCs w:val="false"/>
                <w:color w:val="1A1A1A"/>
                <w:sz w:val="18"/>
                <w:szCs w:val="18"/>
              </w:rPr>
              <w:t>CA con ese número ya existe bajo esa CP</w:t>
            </w:r>
          </w:p>
        </w:tc>
        <w:tc>
          <w:tcPr>
            <w:tcW w:w="2401" w:type="dxa"/>
            <w:tcBorders>
              <w:top w:val="single" w:sz="2" w:space="0" w:color="BDD0EA"/>
              <w:left w:val="single" w:sz="2" w:space="0" w:color="BDD0EA"/>
              <w:bottom w:val="single" w:sz="2" w:space="0" w:color="BDD0EA"/>
              <w:right w:val="single" w:sz="2" w:space="0" w:color="BDD0EA"/>
            </w:tcBorders>
            <w:shd w:fill="FFFFFF" w:val="clear"/>
            <w:tcMar>
              <w:top w:w="60" w:type="dxa"/>
              <w:left w:w="110" w:type="dxa"/>
              <w:bottom w:w="60" w:type="dxa"/>
              <w:right w:w="110" w:type="dxa"/>
            </w:tcMar>
          </w:tcPr>
          <w:p>
            <w:pPr>
              <w:pStyle w:val="Normal"/>
              <w:widowControl w:val="false"/>
              <w:spacing w:before="20" w:after="20"/>
              <w:rPr/>
            </w:pPr>
            <w:r>
              <w:rPr>
                <w:rFonts w:eastAsia="Calibri" w:cs="Calibri"/>
                <w:b w:val="false"/>
                <w:bCs w:val="false"/>
                <w:color w:val="1A1A1A"/>
                <w:sz w:val="18"/>
                <w:szCs w:val="18"/>
              </w:rPr>
              <w:t>"Fila [N]: La CA [C.G.SG.CP.CA] ya existe. Se omitirá (¿Sobreescribir? = No)."</w:t>
            </w:r>
          </w:p>
        </w:tc>
        <w:tc>
          <w:tcPr>
            <w:tcW w:w="1660" w:type="dxa"/>
            <w:tcBorders>
              <w:top w:val="single" w:sz="2" w:space="0" w:color="BDD0EA"/>
              <w:left w:val="single" w:sz="2" w:space="0" w:color="BDD0EA"/>
              <w:bottom w:val="single" w:sz="2" w:space="0" w:color="BDD0EA"/>
              <w:right w:val="single" w:sz="2" w:space="0" w:color="BDD0EA"/>
            </w:tcBorders>
            <w:shd w:fill="FFFFFF" w:val="clear"/>
            <w:tcMar>
              <w:top w:w="60" w:type="dxa"/>
              <w:left w:w="110" w:type="dxa"/>
              <w:bottom w:w="60" w:type="dxa"/>
              <w:right w:w="110" w:type="dxa"/>
            </w:tcMar>
          </w:tcPr>
          <w:p>
            <w:pPr>
              <w:pStyle w:val="Normal"/>
              <w:widowControl w:val="false"/>
              <w:spacing w:before="20" w:after="20"/>
              <w:rPr/>
            </w:pPr>
            <w:r>
              <w:rPr>
                <w:rFonts w:eastAsia="Calibri" w:cs="Calibri"/>
                <w:b/>
                <w:bCs/>
                <w:color w:val="1B5E20"/>
                <w:sz w:val="18"/>
                <w:szCs w:val="18"/>
              </w:rPr>
              <w:t>INFORMACION</w:t>
            </w:r>
          </w:p>
        </w:tc>
      </w:tr>
      <w:tr>
        <w:trPr/>
        <w:tc>
          <w:tcPr>
            <w:tcW w:w="499" w:type="dxa"/>
            <w:tcBorders>
              <w:top w:val="single" w:sz="2" w:space="0" w:color="BDD0EA"/>
              <w:left w:val="single" w:sz="2" w:space="0" w:color="BDD0EA"/>
              <w:bottom w:val="single" w:sz="2" w:space="0" w:color="BDD0EA"/>
              <w:right w:val="single" w:sz="2" w:space="0" w:color="BDD0EA"/>
            </w:tcBorders>
            <w:shd w:fill="EEF4FB" w:val="clear"/>
            <w:tcMar>
              <w:top w:w="60" w:type="dxa"/>
              <w:left w:w="110" w:type="dxa"/>
              <w:bottom w:w="60" w:type="dxa"/>
              <w:right w:w="110" w:type="dxa"/>
            </w:tcMar>
          </w:tcPr>
          <w:p>
            <w:pPr>
              <w:pStyle w:val="Normal"/>
              <w:widowControl w:val="false"/>
              <w:spacing w:before="20" w:after="20"/>
              <w:rPr/>
            </w:pPr>
            <w:r>
              <w:rPr>
                <w:rFonts w:eastAsia="Calibri" w:cs="Calibri"/>
                <w:b w:val="false"/>
                <w:bCs w:val="false"/>
                <w:color w:val="1A1A1A"/>
                <w:sz w:val="18"/>
                <w:szCs w:val="18"/>
              </w:rPr>
              <w:t>V-006</w:t>
            </w:r>
          </w:p>
        </w:tc>
        <w:tc>
          <w:tcPr>
            <w:tcW w:w="2801" w:type="dxa"/>
            <w:tcBorders>
              <w:top w:val="single" w:sz="2" w:space="0" w:color="BDD0EA"/>
              <w:left w:val="single" w:sz="2" w:space="0" w:color="BDD0EA"/>
              <w:bottom w:val="single" w:sz="2" w:space="0" w:color="BDD0EA"/>
              <w:right w:val="single" w:sz="2" w:space="0" w:color="BDD0EA"/>
            </w:tcBorders>
            <w:shd w:fill="EEF4FB" w:val="clear"/>
            <w:tcMar>
              <w:top w:w="60" w:type="dxa"/>
              <w:left w:w="110" w:type="dxa"/>
              <w:bottom w:w="60" w:type="dxa"/>
              <w:right w:w="110" w:type="dxa"/>
            </w:tcMar>
          </w:tcPr>
          <w:p>
            <w:pPr>
              <w:pStyle w:val="Normal"/>
              <w:widowControl w:val="false"/>
              <w:spacing w:before="20" w:after="20"/>
              <w:rPr/>
            </w:pPr>
            <w:r>
              <w:rPr>
                <w:rFonts w:eastAsia="Calibri" w:cs="Calibri"/>
                <w:b w:val="false"/>
                <w:bCs w:val="false"/>
                <w:color w:val="1A1A1A"/>
                <w:sz w:val="18"/>
                <w:szCs w:val="18"/>
              </w:rPr>
              <w:t>Archivo vacío o mal formado</w:t>
            </w:r>
          </w:p>
        </w:tc>
        <w:tc>
          <w:tcPr>
            <w:tcW w:w="2199" w:type="dxa"/>
            <w:tcBorders>
              <w:top w:val="single" w:sz="2" w:space="0" w:color="BDD0EA"/>
              <w:left w:val="single" w:sz="2" w:space="0" w:color="BDD0EA"/>
              <w:bottom w:val="single" w:sz="2" w:space="0" w:color="BDD0EA"/>
              <w:right w:val="single" w:sz="2" w:space="0" w:color="BDD0EA"/>
            </w:tcBorders>
            <w:shd w:fill="EEF4FB" w:val="clear"/>
            <w:tcMar>
              <w:top w:w="60" w:type="dxa"/>
              <w:left w:w="110" w:type="dxa"/>
              <w:bottom w:w="60" w:type="dxa"/>
              <w:right w:w="110" w:type="dxa"/>
            </w:tcMar>
          </w:tcPr>
          <w:p>
            <w:pPr>
              <w:pStyle w:val="Normal"/>
              <w:widowControl w:val="false"/>
              <w:spacing w:before="20" w:after="20"/>
              <w:rPr/>
            </w:pPr>
            <w:r>
              <w:rPr>
                <w:rFonts w:eastAsia="Calibri" w:cs="Calibri"/>
                <w:b w:val="false"/>
                <w:bCs w:val="false"/>
                <w:color w:val="1A1A1A"/>
                <w:sz w:val="18"/>
                <w:szCs w:val="18"/>
              </w:rPr>
              <w:t>No hay filas de datos o las columnas no coinciden</w:t>
            </w:r>
          </w:p>
        </w:tc>
        <w:tc>
          <w:tcPr>
            <w:tcW w:w="2401" w:type="dxa"/>
            <w:tcBorders>
              <w:top w:val="single" w:sz="2" w:space="0" w:color="BDD0EA"/>
              <w:left w:val="single" w:sz="2" w:space="0" w:color="BDD0EA"/>
              <w:bottom w:val="single" w:sz="2" w:space="0" w:color="BDD0EA"/>
              <w:right w:val="single" w:sz="2" w:space="0" w:color="BDD0EA"/>
            </w:tcBorders>
            <w:shd w:fill="EEF4FB" w:val="clear"/>
            <w:tcMar>
              <w:top w:w="60" w:type="dxa"/>
              <w:left w:w="110" w:type="dxa"/>
              <w:bottom w:w="60" w:type="dxa"/>
              <w:right w:w="110" w:type="dxa"/>
            </w:tcMar>
          </w:tcPr>
          <w:p>
            <w:pPr>
              <w:pStyle w:val="Normal"/>
              <w:widowControl w:val="false"/>
              <w:spacing w:before="20" w:after="20"/>
              <w:rPr/>
            </w:pPr>
            <w:r>
              <w:rPr>
                <w:rFonts w:eastAsia="Calibri" w:cs="Calibri"/>
                <w:b w:val="false"/>
                <w:bCs w:val="false"/>
                <w:color w:val="1A1A1A"/>
                <w:sz w:val="18"/>
                <w:szCs w:val="18"/>
              </w:rPr>
              <w:t>"El archivo no tiene el formato esperado. Descargue la plantilla y complete los datos."</w:t>
            </w:r>
          </w:p>
        </w:tc>
        <w:tc>
          <w:tcPr>
            <w:tcW w:w="1660" w:type="dxa"/>
            <w:tcBorders>
              <w:top w:val="single" w:sz="2" w:space="0" w:color="BDD0EA"/>
              <w:left w:val="single" w:sz="2" w:space="0" w:color="BDD0EA"/>
              <w:bottom w:val="single" w:sz="2" w:space="0" w:color="BDD0EA"/>
              <w:right w:val="single" w:sz="2" w:space="0" w:color="BDD0EA"/>
            </w:tcBorders>
            <w:shd w:fill="EEF4FB" w:val="clear"/>
            <w:tcMar>
              <w:top w:w="60" w:type="dxa"/>
              <w:left w:w="110" w:type="dxa"/>
              <w:bottom w:w="60" w:type="dxa"/>
              <w:right w:w="110" w:type="dxa"/>
            </w:tcMar>
          </w:tcPr>
          <w:p>
            <w:pPr>
              <w:pStyle w:val="Normal"/>
              <w:widowControl w:val="false"/>
              <w:spacing w:before="20" w:after="20"/>
              <w:rPr/>
            </w:pPr>
            <w:r>
              <w:rPr>
                <w:rFonts w:eastAsia="Calibri" w:cs="Calibri"/>
                <w:b/>
                <w:bCs/>
                <w:color w:val="B71C1C"/>
                <w:sz w:val="18"/>
                <w:szCs w:val="18"/>
              </w:rPr>
              <w:t>ERROR</w:t>
            </w:r>
          </w:p>
        </w:tc>
      </w:tr>
    </w:tbl>
    <w:p>
      <w:pPr>
        <w:pStyle w:val="Normal"/>
        <w:rPr>
          <w:rFonts w:ascii="Calibri" w:hAnsi="Calibri" w:eastAsia="Calibri" w:cs="Calibri"/>
          <w:b/>
          <w:bCs/>
          <w:i/>
          <w:i/>
          <w:iCs/>
          <w:color w:val="555555"/>
          <w:sz w:val="21"/>
          <w:szCs w:val="21"/>
        </w:rPr>
      </w:pPr>
      <w:r>
        <w:rPr/>
      </w:r>
    </w:p>
    <w:sectPr>
      <w:headerReference w:type="default" r:id="rId2"/>
      <w:footerReference w:type="default" r:id="rId3"/>
      <w:type w:val="nextPage"/>
      <w:pgSz w:w="12240" w:h="15840"/>
      <w:pgMar w:left="960" w:right="960" w:gutter="0" w:header="708" w:top="1000" w:footer="708" w:bottom="1000"/>
      <w:pgNumType w:fmt="decimal"/>
      <w:formProt w:val="false"/>
      <w:textDirection w:val="lrTb"/>
      <w:docGrid w:type="default" w:linePitch="360" w:charSpace="6143"/>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Calibri">
    <w:charset w:val="01"/>
    <w:family w:val="swiss"/>
    <w:pitch w:val="variable"/>
  </w:font>
  <w:font w:name="Liberation Sans">
    <w:altName w:val="Arial"/>
    <w:charset w:val="01"/>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0" w:color="2E75B6"/>
      </w:pBdr>
      <w:spacing w:before="40" w:after="40"/>
      <w:jc w:val="center"/>
      <w:rPr/>
    </w:pPr>
    <w:r>
      <w:rPr>
        <w:rFonts w:eastAsia="Calibri" w:cs="Calibri"/>
        <w:color w:val="888888"/>
        <w:sz w:val="16"/>
        <w:szCs w:val="16"/>
      </w:rPr>
      <w:t xml:space="preserve">Página </w:t>
    </w:r>
    <w:r>
      <w:rPr/>
      <w:fldChar w:fldCharType="begin"/>
    </w:r>
    <w:r>
      <w:rPr/>
      <w:instrText xml:space="preserve"> PAGE </w:instrText>
    </w:r>
    <w:r>
      <w:rPr/>
      <w:fldChar w:fldCharType="separate"/>
    </w:r>
    <w:r>
      <w:rPr/>
      <w:t>10</w:t>
    </w:r>
    <w:r>
      <w:rPr/>
      <w:fldChar w:fldCharType="end"/>
    </w:r>
    <w:r>
      <w:rPr>
        <w:rFonts w:eastAsia="Calibri" w:cs="Calibri"/>
        <w:color w:val="888888"/>
        <w:sz w:val="16"/>
        <w:szCs w:val="16"/>
      </w:rPr>
      <w:t xml:space="preserve"> de </w:t>
    </w:r>
    <w:r>
      <w:rPr/>
      <w:fldChar w:fldCharType="begin"/>
    </w:r>
    <w:r>
      <w:rPr/>
      <w:instrText xml:space="preserve"> NUMPAGES </w:instrText>
    </w:r>
    <w:r>
      <w:rPr/>
      <w:fldChar w:fldCharType="separate"/>
    </w:r>
    <w:r>
      <w:rPr/>
      <w:t>12</w:t>
    </w:r>
    <w:r>
      <w:rPr/>
      <w:fldChar w:fldCharType="end"/>
    </w:r>
    <w:r>
      <w:rPr>
        <w:rFonts w:eastAsia="Calibri" w:cs="Calibri"/>
        <w:i/>
        <w:iCs/>
        <w:color w:val="888888"/>
        <w:sz w:val="16"/>
        <w:szCs w:val="16"/>
      </w:rPr>
      <w:t xml:space="preserve">     |     Confidencial — Uso interno del equipo de desarrollo</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0" w:color="2E75B6"/>
      </w:pBdr>
      <w:spacing w:before="40" w:after="40"/>
      <w:rPr/>
    </w:pPr>
    <w:r>
      <w:rPr>
        <w:rFonts w:eastAsia="Calibri" w:cs="Calibri"/>
        <w:b/>
        <w:bCs/>
        <w:color w:val="2E75B6"/>
        <w:sz w:val="16"/>
        <w:szCs w:val="16"/>
      </w:rPr>
      <w:t>SicoinBackend · Especificación Funcional: Plan de Cuentas PUCT · Versión Definitiva</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540" w:hanging="2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130"/>
  <w:defaultTabStop w:val="720"/>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sz w:val="21"/>
        <w:szCs w:val="21"/>
        <w:lang w:val="es-BO" w:eastAsia="zh-CN" w:bidi="hi-IN"/>
      </w:rPr>
    </w:rPrDefault>
    <w:pPrDefault>
      <w:pPr>
        <w:suppressAutoHyphens w:val="true"/>
      </w:pPr>
    </w:pPrDefault>
  </w:docDefaults>
  <w:style w:type="paragraph" w:styleId="Normal">
    <w:name w:val="Normal"/>
    <w:qFormat/>
    <w:pPr>
      <w:widowControl/>
      <w:bidi w:val="0"/>
      <w:spacing w:before="0" w:after="0"/>
      <w:jc w:val="left"/>
    </w:pPr>
    <w:rPr>
      <w:rFonts w:ascii="Calibri" w:hAnsi="Calibri" w:eastAsia="Calibri" w:cs="Calibri"/>
      <w:color w:val="auto"/>
      <w:kern w:val="0"/>
      <w:sz w:val="21"/>
      <w:szCs w:val="21"/>
      <w:lang w:val="es-BO" w:eastAsia="zh-CN" w:bidi="hi-IN"/>
    </w:rPr>
  </w:style>
  <w:style w:type="paragraph" w:styleId="Ttulo1">
    <w:name w:val="Heading 1"/>
    <w:basedOn w:val="Ttulo"/>
    <w:qFormat/>
    <w:pPr>
      <w:spacing w:before="320" w:after="120"/>
      <w:outlineLvl w:val="0"/>
    </w:pPr>
    <w:rPr>
      <w:rFonts w:ascii="Calibri" w:hAnsi="Calibri" w:eastAsia="Calibri" w:cs="Calibri"/>
      <w:b/>
      <w:bCs/>
      <w:color w:val="FFFFFF"/>
      <w:sz w:val="28"/>
      <w:szCs w:val="28"/>
    </w:rPr>
  </w:style>
  <w:style w:type="paragraph" w:styleId="Ttulo2">
    <w:name w:val="Heading 2"/>
    <w:basedOn w:val="Ttulo"/>
    <w:qFormat/>
    <w:pPr>
      <w:spacing w:before="260" w:after="100"/>
      <w:outlineLvl w:val="1"/>
    </w:pPr>
    <w:rPr>
      <w:rFonts w:ascii="Calibri" w:hAnsi="Calibri" w:eastAsia="Calibri" w:cs="Calibri"/>
      <w:b/>
      <w:bCs/>
      <w:color w:val="1F3864"/>
      <w:sz w:val="24"/>
      <w:szCs w:val="24"/>
    </w:rPr>
  </w:style>
  <w:style w:type="paragraph" w:styleId="Ttulo3">
    <w:name w:val="Heading 3"/>
    <w:basedOn w:val="Ttulo"/>
    <w:qFormat/>
    <w:pPr>
      <w:spacing w:before="200" w:after="80"/>
      <w:outlineLvl w:val="2"/>
    </w:pPr>
    <w:rPr>
      <w:rFonts w:ascii="Calibri" w:hAnsi="Calibri" w:eastAsia="Calibri" w:cs="Calibri"/>
      <w:b/>
      <w:bCs/>
      <w:color w:val="2E75B6"/>
      <w:sz w:val="22"/>
      <w:szCs w:val="22"/>
    </w:rPr>
  </w:style>
  <w:style w:type="paragraph" w:styleId="Ttulo4">
    <w:name w:val="Heading 4"/>
    <w:basedOn w:val="Ttulo"/>
    <w:qFormat/>
    <w:pPr/>
    <w:rPr>
      <w:i/>
      <w:iCs/>
      <w:color w:val="2E74B5"/>
    </w:rPr>
  </w:style>
  <w:style w:type="paragraph" w:styleId="Ttulo5">
    <w:name w:val="Heading 5"/>
    <w:basedOn w:val="Ttulo"/>
    <w:qFormat/>
    <w:pPr/>
    <w:rPr>
      <w:color w:val="2E74B5"/>
    </w:rPr>
  </w:style>
  <w:style w:type="paragraph" w:styleId="Ttulo6">
    <w:name w:val="Heading 6"/>
    <w:basedOn w:val="Ttulo"/>
    <w:qFormat/>
    <w:pPr/>
    <w:rPr>
      <w:color w:val="1F4D78"/>
    </w:rPr>
  </w:style>
  <w:style w:type="character" w:styleId="EnlacedeInternet">
    <w:name w:val="Hyperlink"/>
    <w:uiPriority w:val="99"/>
    <w:unhideWhenUsed/>
    <w:rPr>
      <w:color w:val="0563C1"/>
      <w:u w:val="single"/>
    </w:rPr>
  </w:style>
  <w:style w:type="character" w:styleId="Caracteresdenotaalpie">
    <w:name w:val="Caracteres de nota al pie"/>
    <w:uiPriority w:val="99"/>
    <w:semiHidden/>
    <w:unhideWhenUsed/>
    <w:qFormat/>
    <w:rPr>
      <w:vertAlign w:val="superscript"/>
    </w:rPr>
  </w:style>
  <w:style w:type="character" w:styleId="Ancladenotaalpie">
    <w:name w:val="Footnote Reference"/>
    <w:rPr>
      <w:vertAlign w:val="superscript"/>
    </w:rPr>
  </w:style>
  <w:style w:type="character" w:styleId="FootnoteTextChar">
    <w:name w:val="Footnote Text Char"/>
    <w:uiPriority w:val="99"/>
    <w:semiHidden/>
    <w:unhideWhenUsed/>
    <w:qFormat/>
    <w:rPr>
      <w:sz w:val="20"/>
      <w:szCs w:val="20"/>
    </w:rPr>
  </w:style>
  <w:style w:type="character" w:styleId="Caracteresdenotafinal">
    <w:name w:val="Caracteres de nota final"/>
    <w:uiPriority w:val="99"/>
    <w:semiHidden/>
    <w:unhideWhenUsed/>
    <w:qFormat/>
    <w:rPr>
      <w:vertAlign w:val="superscript"/>
    </w:rPr>
  </w:style>
  <w:style w:type="character" w:styleId="Ancladenotafinal">
    <w:name w:val="Endnote Reference"/>
    <w:rPr>
      <w:vertAlign w:val="superscript"/>
    </w:rPr>
  </w:style>
  <w:style w:type="character" w:styleId="EndnoteTextChar">
    <w:name w:val="Endnote Text Char"/>
    <w:uiPriority w:val="99"/>
    <w:semiHidden/>
    <w:unhideWhenUsed/>
    <w:qFormat/>
    <w:rPr>
      <w:sz w:val="20"/>
      <w:szCs w:val="20"/>
    </w:rPr>
  </w:style>
  <w:style w:type="paragraph" w:styleId="Ttulo">
    <w:name w:val="Título"/>
    <w:basedOn w:val="Normal"/>
    <w:next w:val="Cuerpodetexto"/>
    <w:qFormat/>
    <w:pPr>
      <w:keepNext w:val="true"/>
      <w:spacing w:before="240" w:after="120"/>
    </w:pPr>
    <w:rPr>
      <w:rFonts w:ascii="Liberation Sans" w:hAnsi="Liberation Sans" w:eastAsia="Noto Sans CJK SC" w:cs="Lucida Sans"/>
      <w:sz w:val="28"/>
      <w:szCs w:val="28"/>
    </w:rPr>
  </w:style>
  <w:style w:type="paragraph" w:styleId="Cuerpodetexto">
    <w:name w:val="Body Text"/>
    <w:basedOn w:val="Normal"/>
    <w:pPr>
      <w:spacing w:lineRule="auto" w:line="276" w:before="0" w:after="140"/>
    </w:pPr>
    <w:rPr/>
  </w:style>
  <w:style w:type="paragraph" w:styleId="Lista">
    <w:name w:val="List"/>
    <w:basedOn w:val="Cuerpodetexto"/>
    <w:pPr/>
    <w:rPr>
      <w:rFonts w:cs="Lucida Sans"/>
    </w:rPr>
  </w:style>
  <w:style w:type="paragraph" w:styleId="Leyenda">
    <w:name w:val="Caption"/>
    <w:basedOn w:val="Normal"/>
    <w:qFormat/>
    <w:pPr>
      <w:suppressLineNumbers/>
      <w:spacing w:before="120" w:after="120"/>
    </w:pPr>
    <w:rPr>
      <w:rFonts w:cs="Lucida Sans"/>
      <w:i/>
      <w:iCs/>
      <w:sz w:val="24"/>
      <w:szCs w:val="24"/>
    </w:rPr>
  </w:style>
  <w:style w:type="paragraph" w:styleId="Ndice">
    <w:name w:val="Índice"/>
    <w:basedOn w:val="Normal"/>
    <w:qFormat/>
    <w:pPr>
      <w:suppressLineNumbers/>
    </w:pPr>
    <w:rPr>
      <w:rFonts w:cs="Lucida Sans"/>
    </w:rPr>
  </w:style>
  <w:style w:type="paragraph" w:styleId="Ttulogeneral">
    <w:name w:val="Title"/>
    <w:basedOn w:val="Ttulo"/>
    <w:qFormat/>
    <w:pPr/>
    <w:rPr>
      <w:sz w:val="56"/>
      <w:szCs w:val="56"/>
    </w:rPr>
  </w:style>
  <w:style w:type="paragraph" w:styleId="Strong">
    <w:name w:val="Strong"/>
    <w:qFormat/>
    <w:pPr>
      <w:widowControl/>
      <w:bidi w:val="0"/>
      <w:spacing w:before="0" w:after="0"/>
      <w:jc w:val="left"/>
    </w:pPr>
    <w:rPr>
      <w:rFonts w:ascii="Calibri" w:hAnsi="Calibri" w:eastAsia="Calibri" w:cs="Calibri"/>
      <w:b/>
      <w:bCs/>
      <w:color w:val="auto"/>
      <w:kern w:val="0"/>
      <w:sz w:val="21"/>
      <w:szCs w:val="21"/>
      <w:lang w:val="es-BO" w:eastAsia="zh-CN" w:bidi="hi-IN"/>
    </w:rPr>
  </w:style>
  <w:style w:type="paragraph" w:styleId="ListParagraph">
    <w:name w:val="List Paragraph"/>
    <w:qFormat/>
    <w:pPr>
      <w:widowControl/>
      <w:bidi w:val="0"/>
      <w:spacing w:before="0" w:after="0"/>
      <w:jc w:val="left"/>
    </w:pPr>
    <w:rPr>
      <w:rFonts w:ascii="Calibri" w:hAnsi="Calibri" w:eastAsia="Calibri" w:cs="Calibri"/>
      <w:color w:val="auto"/>
      <w:kern w:val="0"/>
      <w:sz w:val="21"/>
      <w:szCs w:val="21"/>
      <w:lang w:val="es-BO" w:eastAsia="zh-CN" w:bidi="hi-IN"/>
    </w:rPr>
  </w:style>
  <w:style w:type="paragraph" w:styleId="Notaalpie">
    <w:name w:val="Footnote Text"/>
    <w:basedOn w:val="Normal"/>
    <w:link w:val="FootnoteTextChar"/>
    <w:uiPriority w:val="99"/>
    <w:semiHidden/>
    <w:unhideWhenUsed/>
    <w:pPr>
      <w:spacing w:lineRule="auto" w:line="240" w:before="0" w:after="0"/>
    </w:pPr>
    <w:rPr>
      <w:sz w:val="20"/>
      <w:szCs w:val="20"/>
    </w:rPr>
  </w:style>
  <w:style w:type="paragraph" w:styleId="Notafinal">
    <w:name w:val="Endnote Text"/>
    <w:basedOn w:val="Normal"/>
    <w:link w:val="EndnoteTextChar"/>
    <w:uiPriority w:val="99"/>
    <w:semiHidden/>
    <w:unhideWhenUsed/>
    <w:pPr>
      <w:spacing w:lineRule="auto" w:line="240" w:before="0" w:after="0"/>
    </w:pPr>
    <w:rPr>
      <w:sz w:val="20"/>
      <w:szCs w:val="20"/>
    </w:rPr>
  </w:style>
  <w:style w:type="paragraph" w:styleId="Cabeceraypie">
    <w:name w:val="Cabecera y pie"/>
    <w:basedOn w:val="Normal"/>
    <w:qFormat/>
    <w:pPr/>
    <w:rPr/>
  </w:style>
  <w:style w:type="paragraph" w:styleId="Cabecera">
    <w:name w:val="Header"/>
    <w:basedOn w:val="Cabeceraypie"/>
    <w:pPr/>
    <w:rPr/>
  </w:style>
  <w:style w:type="paragraph" w:styleId="Piedepgina">
    <w:name w:val="Footer"/>
    <w:basedOn w:val="Cabeceraypie"/>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21</TotalTime>
  <Application>LibreOffice/7.5.4.2$Linux_X86_64 LibreOffice_project/36ccfdc35048b057fd9854c757a8b67ec53977b6</Application>
  <AppVersion>15.0000</AppVersion>
  <Pages>12</Pages>
  <Words>3481</Words>
  <Characters>17787</Characters>
  <CharactersWithSpaces>20829</CharactersWithSpaces>
  <Paragraphs>557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2026-04-19T03:07:58Z</dcterms:created>
  <dc:creator>Un-named</dc:creator>
  <dc:description/>
  <dc:language>es-BO</dc:language>
  <cp:lastModifiedBy/>
  <dcterms:modified xsi:type="dcterms:W3CDTF">2026-04-20T11:46:02Z</dcterms:modified>
  <cp:revision>2</cp:revision>
  <dc:subject/>
  <dc:title/>
</cp:coreProperties>
</file>