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ANATOMOPATOLOGICO - CASO-007</w:t>
      </w:r>
    </w:p>
    <w:p>
      <w:r>
        <w:t>Documento sintetico de demostracion.</w:t>
      </w:r>
    </w:p>
    <w:p>
      <w:r>
        <w:t>Informe correspondiente a la cirugia inicial, realizada hace 14 meses.</w:t>
      </w:r>
    </w:p>
    <w:p>
      <w:pPr>
        <w:pStyle w:val="Heading2"/>
      </w:pPr>
      <w:r>
        <w:t>Material Remitido</w:t>
      </w:r>
    </w:p>
    <w:p>
      <w:r>
        <w:t>Pieza de reseccion tumoral, region frontal derecha.</w:t>
      </w:r>
    </w:p>
    <w:p>
      <w:pPr>
        <w:pStyle w:val="Heading2"/>
      </w:pPr>
      <w:r>
        <w:t>Descripcion Microscopica</w:t>
      </w:r>
    </w:p>
    <w:p>
      <w:r>
        <w:t>Proliferacion glial difusamente infiltrante con atipia nuclear moderada y</w:t>
      </w:r>
    </w:p>
    <w:p>
      <w:r>
        <w:t>actividad mitotica, con recuento de 6 mitosis por 10 campos de gran</w:t>
      </w:r>
    </w:p>
    <w:p>
      <w:r>
        <w:t>aumento. No se observa proliferacion microvascular ni necrosis.</w:t>
      </w:r>
    </w:p>
    <w:p>
      <w:pPr>
        <w:pStyle w:val="Heading2"/>
      </w:pPr>
      <w:r>
        <w:t>Inmunohistoquimica</w:t>
      </w:r>
    </w:p>
    <w:p>
      <w:r>
        <w:t>DIAGNOSTICO INTEGRADO (formato en capas segun ICCR)</w:t>
      </w:r>
    </w:p>
    <w:p>
      <w:r>
        <w:t>TP53; 1p/19q sin codelecion; CDKN2A/B sin delecion homocigota.</w:t>
      </w:r>
    </w:p>
    <w:p>
      <w:r>
        <w:t>Clasificacion de la OMS de los Tumores del Sistema Nervioso Central,</w:t>
      </w:r>
    </w:p>
    <w:p>
      <w:r>
        <w:t>quinta edicion, 2021.</w:t>
      </w:r>
    </w:p>
    <w:p>
      <w:pPr>
        <w:pStyle w:val="Heading2"/>
      </w:pPr>
      <w:r>
        <w:t>Resumen de determinaciones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Determinacion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GFAP</w:t>
            </w:r>
          </w:p>
        </w:tc>
        <w:tc>
          <w:tcPr>
            <w:tcW w:type="dxa" w:w="4320"/>
          </w:tcPr>
          <w:p>
            <w:r>
              <w:t>positivo difuso.</w:t>
            </w:r>
          </w:p>
        </w:tc>
      </w:tr>
      <w:tr>
        <w:tc>
          <w:tcPr>
            <w:tcW w:type="dxa" w:w="4320"/>
          </w:tcPr>
          <w:p>
            <w:r>
              <w:t>IDH1 R132H</w:t>
            </w:r>
          </w:p>
        </w:tc>
        <w:tc>
          <w:tcPr>
            <w:tcW w:type="dxa" w:w="4320"/>
          </w:tcPr>
          <w:p>
            <w:r>
              <w:t>positivo.</w:t>
            </w:r>
          </w:p>
        </w:tc>
      </w:tr>
      <w:tr>
        <w:tc>
          <w:tcPr>
            <w:tcW w:type="dxa" w:w="4320"/>
          </w:tcPr>
          <w:p>
            <w:r>
              <w:t>ATRX</w:t>
            </w:r>
          </w:p>
        </w:tc>
        <w:tc>
          <w:tcPr>
            <w:tcW w:type="dxa" w:w="4320"/>
          </w:tcPr>
          <w:p>
            <w:r>
              <w:t>perdida de expresion nuclear.</w:t>
            </w:r>
          </w:p>
        </w:tc>
      </w:tr>
      <w:tr>
        <w:tc>
          <w:tcPr>
            <w:tcW w:type="dxa" w:w="4320"/>
          </w:tcPr>
          <w:p>
            <w:r>
              <w:t>p53</w:t>
            </w:r>
          </w:p>
        </w:tc>
        <w:tc>
          <w:tcPr>
            <w:tcW w:type="dxa" w:w="4320"/>
          </w:tcPr>
          <w:p>
            <w:r>
              <w:t>sobreexpresion nuclear en aproximadamente 55% de las celulas.</w:t>
            </w:r>
          </w:p>
        </w:tc>
      </w:tr>
      <w:tr>
        <w:tc>
          <w:tcPr>
            <w:tcW w:type="dxa" w:w="4320"/>
          </w:tcPr>
          <w:p>
            <w:r>
              <w:t>Ki-67</w:t>
            </w:r>
          </w:p>
        </w:tc>
        <w:tc>
          <w:tcPr>
            <w:tcW w:type="dxa" w:w="4320"/>
          </w:tcPr>
          <w:p>
            <w:r>
              <w:t>indice proliferativo del 15%.</w:t>
            </w:r>
          </w:p>
        </w:tc>
      </w:tr>
      <w:tr>
        <w:tc>
          <w:tcPr>
            <w:tcW w:type="dxa" w:w="4320"/>
          </w:tcPr>
          <w:p>
            <w:r>
              <w:t>Diagnostico integrado</w:t>
            </w:r>
          </w:p>
        </w:tc>
        <w:tc>
          <w:tcPr>
            <w:tcW w:type="dxa" w:w="4320"/>
          </w:tcPr>
          <w:p>
            <w:r>
              <w:t>Astrocitoma IDH mutante, grado 3 de la OMS.</w:t>
            </w:r>
          </w:p>
        </w:tc>
      </w:tr>
      <w:tr>
        <w:tc>
          <w:tcPr>
            <w:tcW w:type="dxa" w:w="4320"/>
          </w:tcPr>
          <w:p>
            <w:r>
              <w:t>Apariencia histologica</w:t>
            </w:r>
          </w:p>
        </w:tc>
        <w:tc>
          <w:tcPr>
            <w:tcW w:type="dxa" w:w="4320"/>
          </w:tcPr>
          <w:p>
            <w:r>
              <w:t>glioma difuso con actividad mitotica.</w:t>
            </w:r>
          </w:p>
        </w:tc>
      </w:tr>
      <w:tr>
        <w:tc>
          <w:tcPr>
            <w:tcW w:type="dxa" w:w="4320"/>
          </w:tcPr>
          <w:p>
            <w:r>
              <w:t>Grado OMS</w:t>
            </w:r>
          </w:p>
        </w:tc>
        <w:tc>
          <w:tcPr>
            <w:tcW w:type="dxa" w:w="4320"/>
          </w:tcPr>
          <w:p>
            <w:r>
              <w:t>3.</w:t>
            </w:r>
          </w:p>
        </w:tc>
      </w:tr>
      <w:tr>
        <w:tc>
          <w:tcPr>
            <w:tcW w:type="dxa" w:w="4320"/>
          </w:tcPr>
          <w:p>
            <w:r>
              <w:t>Parametros moleculares</w:t>
            </w:r>
          </w:p>
        </w:tc>
        <w:tc>
          <w:tcPr>
            <w:tcW w:type="dxa" w:w="4320"/>
          </w:tcPr>
          <w:p>
            <w:r>
              <w:t>mutacion IDH1 R132H; mutacion de ATRX; mutacion 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