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7B21" w14:textId="669DC479" w:rsidR="00B971AC" w:rsidRPr="005476D6" w:rsidRDefault="000D0D29" w:rsidP="00181127">
      <w:pPr>
        <w:jc w:val="center"/>
        <w:rPr>
          <w:rFonts w:ascii="Times New Roman" w:hAnsi="Times New Roman" w:cs="Times New Roman"/>
          <w:b/>
          <w:bCs/>
          <w:sz w:val="28"/>
          <w:lang w:val="en-US"/>
        </w:rPr>
      </w:pPr>
      <w:r w:rsidRPr="005476D6">
        <w:rPr>
          <w:rFonts w:ascii="Times New Roman" w:hAnsi="Times New Roman" w:cs="Times New Roman"/>
          <w:b/>
          <w:bCs/>
          <w:sz w:val="28"/>
          <w:lang w:val="en-US"/>
        </w:rPr>
        <w:t>EFFECT OF WITHHOLDING ACOUSTIC CUES TO ENGLISH-SPANISH CODESWITCHING IN WH-QUESTIONS</w:t>
      </w:r>
    </w:p>
    <w:p w14:paraId="4430B003" w14:textId="6B9EA224" w:rsidR="000D4DBF" w:rsidRPr="00910858" w:rsidRDefault="007F41E6" w:rsidP="001F53A9">
      <w:pPr>
        <w:autoSpaceDE w:val="0"/>
        <w:autoSpaceDN w:val="0"/>
        <w:adjustRightInd w:val="0"/>
        <w:jc w:val="center"/>
        <w:rPr>
          <w:rFonts w:ascii="Times New Roman" w:hAnsi="Times New Roman" w:cs="Times New Roman"/>
        </w:rPr>
      </w:pPr>
      <w:r w:rsidRPr="00910858">
        <w:rPr>
          <w:rFonts w:ascii="Times New Roman" w:hAnsi="Times New Roman" w:cs="Times New Roman"/>
        </w:rPr>
        <w:t>XXX</w:t>
      </w:r>
    </w:p>
    <w:p w14:paraId="1ADD32BE" w14:textId="77777777" w:rsidR="00EA5538" w:rsidRPr="00910858" w:rsidRDefault="00EA5538" w:rsidP="001F53A9">
      <w:pPr>
        <w:autoSpaceDE w:val="0"/>
        <w:autoSpaceDN w:val="0"/>
        <w:adjustRightInd w:val="0"/>
        <w:jc w:val="center"/>
        <w:rPr>
          <w:rFonts w:ascii="Times New Roman" w:hAnsi="Times New Roman" w:cs="Times New Roman"/>
        </w:rPr>
      </w:pPr>
    </w:p>
    <w:p w14:paraId="32F059B9" w14:textId="7A254E19" w:rsidR="007F41E6" w:rsidRPr="00910858" w:rsidRDefault="007F41E6" w:rsidP="001F53A9">
      <w:pPr>
        <w:autoSpaceDE w:val="0"/>
        <w:autoSpaceDN w:val="0"/>
        <w:adjustRightInd w:val="0"/>
        <w:jc w:val="center"/>
        <w:rPr>
          <w:rFonts w:ascii="Times New Roman" w:hAnsi="Times New Roman" w:cs="Times New Roman"/>
        </w:rPr>
      </w:pPr>
      <w:r w:rsidRPr="00910858">
        <w:rPr>
          <w:rFonts w:ascii="Times New Roman" w:hAnsi="Times New Roman" w:cs="Times New Roman"/>
        </w:rPr>
        <w:t>XXX</w:t>
      </w:r>
    </w:p>
    <w:p w14:paraId="49AED89C" w14:textId="114A7921" w:rsidR="007F41E6" w:rsidRPr="00910858" w:rsidRDefault="007F41E6" w:rsidP="001F53A9">
      <w:pPr>
        <w:jc w:val="center"/>
        <w:rPr>
          <w:rFonts w:ascii="Times New Roman" w:hAnsi="Times New Roman" w:cs="Times New Roman"/>
          <w:sz w:val="20"/>
        </w:rPr>
      </w:pPr>
      <w:r w:rsidRPr="00910858">
        <w:rPr>
          <w:rFonts w:ascii="Times New Roman" w:hAnsi="Times New Roman" w:cs="Times New Roman"/>
          <w:sz w:val="20"/>
        </w:rPr>
        <w:t xml:space="preserve">XXX </w:t>
      </w:r>
    </w:p>
    <w:p w14:paraId="53B8C0AC" w14:textId="77777777" w:rsidR="00EA5538" w:rsidRPr="00910858" w:rsidRDefault="00EA5538" w:rsidP="004961A6">
      <w:pPr>
        <w:jc w:val="both"/>
        <w:rPr>
          <w:rFonts w:ascii="Times New Roman" w:hAnsi="Times New Roman" w:cs="Times New Roman"/>
        </w:rPr>
        <w:sectPr w:rsidR="00EA5538" w:rsidRPr="00910858" w:rsidSect="00AF0982">
          <w:type w:val="continuous"/>
          <w:pgSz w:w="11906" w:h="16838"/>
          <w:pgMar w:top="1418" w:right="851" w:bottom="1134" w:left="1134" w:header="709" w:footer="709" w:gutter="0"/>
          <w:cols w:space="567"/>
          <w:docGrid w:linePitch="360"/>
        </w:sectPr>
      </w:pPr>
    </w:p>
    <w:p w14:paraId="71C464D1" w14:textId="77777777" w:rsidR="007F41E6" w:rsidRPr="00910858" w:rsidRDefault="007F41E6" w:rsidP="004961A6">
      <w:pPr>
        <w:jc w:val="both"/>
        <w:rPr>
          <w:rFonts w:ascii="Times New Roman" w:hAnsi="Times New Roman" w:cs="Times New Roman"/>
        </w:rPr>
      </w:pPr>
    </w:p>
    <w:p w14:paraId="165C9A11" w14:textId="77777777" w:rsidR="00EA5538" w:rsidRPr="00910858" w:rsidRDefault="00EA5538" w:rsidP="004961A6">
      <w:pPr>
        <w:autoSpaceDE w:val="0"/>
        <w:autoSpaceDN w:val="0"/>
        <w:adjustRightInd w:val="0"/>
        <w:jc w:val="both"/>
        <w:rPr>
          <w:rFonts w:ascii="Times New Roman" w:hAnsi="Times New Roman" w:cs="Times New Roman"/>
          <w:b/>
        </w:rPr>
        <w:sectPr w:rsidR="00EA5538" w:rsidRPr="00910858" w:rsidSect="00AF0982">
          <w:type w:val="continuous"/>
          <w:pgSz w:w="11906" w:h="16838"/>
          <w:pgMar w:top="1418" w:right="851" w:bottom="1134" w:left="1134" w:header="709" w:footer="709" w:gutter="0"/>
          <w:cols w:num="2" w:space="567"/>
          <w:docGrid w:linePitch="360"/>
        </w:sectPr>
      </w:pPr>
    </w:p>
    <w:p w14:paraId="798F46A1" w14:textId="77777777" w:rsidR="007F41E6" w:rsidRPr="00910858" w:rsidRDefault="007F41E6" w:rsidP="001F53A9">
      <w:pPr>
        <w:autoSpaceDE w:val="0"/>
        <w:autoSpaceDN w:val="0"/>
        <w:adjustRightInd w:val="0"/>
        <w:jc w:val="center"/>
        <w:rPr>
          <w:rFonts w:ascii="Times New Roman" w:hAnsi="Times New Roman" w:cs="Times New Roman"/>
          <w:b/>
        </w:rPr>
      </w:pPr>
      <w:r w:rsidRPr="00910858">
        <w:rPr>
          <w:rFonts w:ascii="Times New Roman" w:hAnsi="Times New Roman" w:cs="Times New Roman"/>
          <w:b/>
        </w:rPr>
        <w:t>ABSTRACT</w:t>
      </w:r>
    </w:p>
    <w:p w14:paraId="08958122" w14:textId="77777777" w:rsidR="000D4DBF" w:rsidRPr="00910858" w:rsidRDefault="000D4DBF" w:rsidP="004961A6">
      <w:pPr>
        <w:autoSpaceDE w:val="0"/>
        <w:autoSpaceDN w:val="0"/>
        <w:adjustRightInd w:val="0"/>
        <w:jc w:val="both"/>
        <w:rPr>
          <w:rFonts w:ascii="Times New Roman" w:hAnsi="Times New Roman" w:cs="Times New Roman"/>
          <w:b/>
        </w:rPr>
      </w:pPr>
    </w:p>
    <w:p w14:paraId="480E6C23" w14:textId="223ED023" w:rsidR="007F41E6" w:rsidRPr="00910858" w:rsidRDefault="00AF4D5B">
      <w:pPr>
        <w:autoSpaceDE w:val="0"/>
        <w:autoSpaceDN w:val="0"/>
        <w:adjustRightInd w:val="0"/>
        <w:jc w:val="both"/>
        <w:rPr>
          <w:rFonts w:ascii="Times New Roman" w:hAnsi="Times New Roman" w:cs="Times New Roman"/>
        </w:rPr>
      </w:pPr>
      <w:r w:rsidRPr="00910858">
        <w:rPr>
          <w:rFonts w:ascii="Times New Roman" w:hAnsi="Times New Roman" w:cs="Times New Roman"/>
        </w:rPr>
        <w:t>The amount and type of mixed language used in one bilingual context can affect the language mode as the activation of each language will be altered, thus code-switching can serve as a scope to investigate language mode. Code-switching is the linguistic phenomenon when more than one language is used in one utterance. A line of studies showed that there can be an additional cognitive cost for bilinguals in a code-switching context. The present study investigates the role of acoustic cues in auditory recognition of English-Spanish CS utterances aiming at an intonational language pair (</w:t>
      </w:r>
      <w:proofErr w:type="gramStart"/>
      <w:r w:rsidRPr="00910858">
        <w:rPr>
          <w:rFonts w:ascii="Times New Roman" w:hAnsi="Times New Roman" w:cs="Times New Roman"/>
        </w:rPr>
        <w:t>English-Spanish</w:t>
      </w:r>
      <w:proofErr w:type="gramEnd"/>
      <w:r w:rsidRPr="00910858">
        <w:rPr>
          <w:rFonts w:ascii="Times New Roman" w:hAnsi="Times New Roman" w:cs="Times New Roman"/>
        </w:rPr>
        <w:t>). The present study seeks to expand the conclusions made in Shen et al. [1]by gathering evidence from a different type of language pair. A two-experiment setting with 4-version design is used to test if acoustic cues are anticipatory information to upcoming CS and how segmental and suprasegmental work together code-switching context.</w:t>
      </w:r>
    </w:p>
    <w:p w14:paraId="2902CB97" w14:textId="77777777" w:rsidR="00AF4D5B" w:rsidRPr="00910858" w:rsidRDefault="00AF4D5B">
      <w:pPr>
        <w:autoSpaceDE w:val="0"/>
        <w:autoSpaceDN w:val="0"/>
        <w:adjustRightInd w:val="0"/>
        <w:jc w:val="both"/>
        <w:rPr>
          <w:rFonts w:ascii="Times New Roman" w:hAnsi="Times New Roman" w:cs="Times New Roman"/>
        </w:rPr>
      </w:pPr>
    </w:p>
    <w:p w14:paraId="6C575EE4" w14:textId="3D1E246B" w:rsidR="007F41E6" w:rsidRPr="00910858" w:rsidRDefault="007F41E6">
      <w:pPr>
        <w:autoSpaceDE w:val="0"/>
        <w:autoSpaceDN w:val="0"/>
        <w:adjustRightInd w:val="0"/>
        <w:jc w:val="both"/>
        <w:rPr>
          <w:rFonts w:ascii="Times New Roman" w:hAnsi="Times New Roman" w:cs="Times New Roman"/>
        </w:rPr>
      </w:pPr>
      <w:r w:rsidRPr="00910858">
        <w:rPr>
          <w:rFonts w:ascii="Times New Roman" w:hAnsi="Times New Roman" w:cs="Times New Roman"/>
          <w:b/>
        </w:rPr>
        <w:t>Keywords</w:t>
      </w:r>
      <w:r w:rsidRPr="00910858">
        <w:rPr>
          <w:rFonts w:ascii="Times New Roman" w:hAnsi="Times New Roman" w:cs="Times New Roman"/>
        </w:rPr>
        <w:t xml:space="preserve">: </w:t>
      </w:r>
      <w:r w:rsidR="00AF4D5B" w:rsidRPr="00910858">
        <w:rPr>
          <w:rFonts w:ascii="Times New Roman" w:hAnsi="Times New Roman" w:cs="Times New Roman"/>
        </w:rPr>
        <w:t>Code-switching, Language mode, Bilingualism, Intonation, Suprasegmental</w:t>
      </w:r>
    </w:p>
    <w:p w14:paraId="6EE04B69" w14:textId="77777777" w:rsidR="000D4DBF" w:rsidRPr="00910858" w:rsidRDefault="00C32925" w:rsidP="007131B8">
      <w:pPr>
        <w:pStyle w:val="Heading1"/>
      </w:pPr>
      <w:r w:rsidRPr="00910858">
        <w:t>1. INTRODUCTION</w:t>
      </w:r>
    </w:p>
    <w:p w14:paraId="4620608D" w14:textId="6579717C" w:rsidR="00AF4D5B" w:rsidRPr="00910858" w:rsidRDefault="00AF4D5B" w:rsidP="00AF4D5B">
      <w:pPr>
        <w:pStyle w:val="Heading2"/>
      </w:pPr>
      <w:r w:rsidRPr="00910858">
        <w:t>1.1. Bilingual mode</w:t>
      </w:r>
    </w:p>
    <w:p w14:paraId="35D94F65" w14:textId="32D07A77" w:rsidR="00AF4D5B" w:rsidRPr="00910858" w:rsidRDefault="00AF4D5B" w:rsidP="00AF4D5B">
      <w:pPr>
        <w:autoSpaceDE w:val="0"/>
        <w:autoSpaceDN w:val="0"/>
        <w:adjustRightInd w:val="0"/>
        <w:jc w:val="both"/>
        <w:rPr>
          <w:rFonts w:ascii="Times New Roman" w:eastAsiaTheme="minorEastAsia" w:hAnsi="Times New Roman" w:cs="Times New Roman"/>
          <w:b/>
          <w:bCs/>
          <w:lang w:val="en-US" w:eastAsia="zh-CN"/>
        </w:rPr>
      </w:pPr>
      <w:r w:rsidRPr="00910858">
        <w:rPr>
          <w:rFonts w:ascii="Times New Roman" w:hAnsi="Times New Roman" w:cs="Times New Roman"/>
        </w:rPr>
        <w:t xml:space="preserve">Bilingual communication is a common practice in almost all the countries around the world and constitutes of an important area in linguistic studies [2]. Bilingual communications differ from monolingual in that bilinguals can alter their ways of communication according to the counterpart: when bilinguals are with monolinguals, they may avoid using their other language(s) while when they communicate with other bilinguals who share their language(s), they may change completely to the other language or bring elements of the other language(s) into the one already in use </w:t>
      </w:r>
      <w:r w:rsidR="00B43A4B" w:rsidRPr="00910858">
        <w:rPr>
          <w:rFonts w:ascii="Times New Roman" w:hAnsi="Times New Roman" w:cs="Times New Roman"/>
        </w:rPr>
        <w:t>[3]</w:t>
      </w:r>
      <w:r w:rsidR="00B971AC">
        <w:rPr>
          <w:rFonts w:ascii="Times New Roman" w:hAnsi="Times New Roman" w:cs="Times New Roman"/>
        </w:rPr>
        <w:t>.</w:t>
      </w:r>
      <w:r w:rsidRPr="00910858">
        <w:rPr>
          <w:rFonts w:ascii="Times New Roman" w:hAnsi="Times New Roman" w:cs="Times New Roman"/>
        </w:rPr>
        <w:t xml:space="preserve"> This difference in using language(s) has been discussed by Grosjean </w:t>
      </w:r>
      <w:r w:rsidR="00B43A4B" w:rsidRPr="00910858">
        <w:rPr>
          <w:rFonts w:ascii="Times New Roman" w:hAnsi="Times New Roman" w:cs="Times New Roman"/>
        </w:rPr>
        <w:t xml:space="preserve">[3] </w:t>
      </w:r>
      <w:r w:rsidRPr="00910858">
        <w:rPr>
          <w:rFonts w:ascii="Times New Roman" w:hAnsi="Times New Roman" w:cs="Times New Roman"/>
        </w:rPr>
        <w:t>as bilingual and monolingual language modes</w:t>
      </w:r>
      <w:r w:rsidR="001E153D" w:rsidRPr="00910858">
        <w:rPr>
          <w:rFonts w:ascii="Times New Roman" w:hAnsi="Times New Roman" w:cs="Times New Roman"/>
        </w:rPr>
        <w:t>: language</w:t>
      </w:r>
      <w:r w:rsidRPr="00910858">
        <w:rPr>
          <w:rFonts w:ascii="Times New Roman" w:hAnsi="Times New Roman" w:cs="Times New Roman"/>
        </w:rPr>
        <w:t xml:space="preserve"> mode is the state of activation of their languages (say language A and language B) and language processing mechanism at a given point of time, or a specific occasion of communication: the level of activation for language A and B along the language-mode continuum, as illustrated in his work </w:t>
      </w:r>
      <w:r w:rsidRPr="00910858">
        <w:rPr>
          <w:rFonts w:ascii="Times New Roman" w:hAnsi="Times New Roman" w:cs="Times New Roman"/>
        </w:rPr>
        <w:t xml:space="preserve">(Figure 1).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undergo changes accordingly. One common practice when bilingual communicates in bilingual mode is </w:t>
      </w:r>
      <w:r w:rsidR="00B971AC">
        <w:rPr>
          <w:rFonts w:ascii="Times New Roman" w:hAnsi="Times New Roman" w:cs="Times New Roman"/>
        </w:rPr>
        <w:t>code-switch.</w:t>
      </w:r>
    </w:p>
    <w:p w14:paraId="41D41B07" w14:textId="77777777" w:rsidR="00AF4D5B" w:rsidRPr="00910858" w:rsidRDefault="00AF4D5B" w:rsidP="00AF4D5B">
      <w:pPr>
        <w:autoSpaceDE w:val="0"/>
        <w:autoSpaceDN w:val="0"/>
        <w:adjustRightInd w:val="0"/>
        <w:jc w:val="both"/>
        <w:rPr>
          <w:rFonts w:ascii="Times New Roman" w:eastAsiaTheme="minorEastAsia" w:hAnsi="Times New Roman" w:cs="Times New Roman"/>
          <w:b/>
          <w:bCs/>
          <w:lang w:val="en-US" w:eastAsia="zh-CN"/>
        </w:rPr>
      </w:pPr>
    </w:p>
    <w:p w14:paraId="3C850D77" w14:textId="77777777" w:rsidR="00AF4D5B" w:rsidRPr="00910858" w:rsidRDefault="00AF4D5B" w:rsidP="00AF4D5B">
      <w:pPr>
        <w:autoSpaceDE w:val="0"/>
        <w:autoSpaceDN w:val="0"/>
        <w:adjustRightInd w:val="0"/>
        <w:jc w:val="center"/>
        <w:rPr>
          <w:rFonts w:ascii="Times New Roman" w:hAnsi="Times New Roman" w:cs="Times New Roman"/>
          <w:lang w:val="en-US"/>
        </w:rPr>
      </w:pPr>
      <w:r w:rsidRPr="00910858">
        <w:rPr>
          <w:rFonts w:ascii="Times New Roman" w:hAnsi="Times New Roman" w:cs="Times New Roman"/>
          <w:noProof/>
          <w:lang w:val="en-US"/>
        </w:rPr>
        <w:drawing>
          <wp:inline distT="0" distB="0" distL="0" distR="0" wp14:anchorId="7E6AD51B" wp14:editId="2DFE0A61">
            <wp:extent cx="2356094" cy="1179460"/>
            <wp:effectExtent l="0" t="0" r="0" b="190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4848" t="7802" r="5182" b="4773"/>
                    <a:stretch/>
                  </pic:blipFill>
                  <pic:spPr bwMode="auto">
                    <a:xfrm>
                      <a:off x="0" y="0"/>
                      <a:ext cx="2443153" cy="1223042"/>
                    </a:xfrm>
                    <a:prstGeom prst="rect">
                      <a:avLst/>
                    </a:prstGeom>
                    <a:ln>
                      <a:noFill/>
                    </a:ln>
                    <a:extLst>
                      <a:ext uri="{53640926-AAD7-44D8-BBD7-CCE9431645EC}">
                        <a14:shadowObscured xmlns:a14="http://schemas.microsoft.com/office/drawing/2010/main"/>
                      </a:ext>
                    </a:extLst>
                  </pic:spPr>
                </pic:pic>
              </a:graphicData>
            </a:graphic>
          </wp:inline>
        </w:drawing>
      </w:r>
    </w:p>
    <w:p w14:paraId="4673ADD9" w14:textId="5EE14695" w:rsidR="00AF4D5B" w:rsidRPr="00910858" w:rsidRDefault="00AF4D5B" w:rsidP="00AF4D5B">
      <w:pPr>
        <w:autoSpaceDE w:val="0"/>
        <w:autoSpaceDN w:val="0"/>
        <w:adjustRightInd w:val="0"/>
        <w:jc w:val="center"/>
        <w:rPr>
          <w:rFonts w:ascii="Times New Roman" w:hAnsi="Times New Roman" w:cs="Times New Roman"/>
          <w:sz w:val="20"/>
          <w:szCs w:val="20"/>
          <w:lang w:val="en-US"/>
        </w:rPr>
      </w:pPr>
      <w:r w:rsidRPr="00910858">
        <w:rPr>
          <w:rFonts w:ascii="Times New Roman" w:hAnsi="Times New Roman" w:cs="Times New Roman"/>
          <w:b/>
          <w:bCs/>
          <w:sz w:val="20"/>
          <w:szCs w:val="20"/>
          <w:lang w:val="en-US"/>
        </w:rPr>
        <w:t>Figure 1</w:t>
      </w:r>
      <w:r w:rsidRPr="00910858">
        <w:rPr>
          <w:rFonts w:ascii="Times New Roman" w:hAnsi="Times New Roman" w:cs="Times New Roman"/>
          <w:sz w:val="20"/>
          <w:szCs w:val="20"/>
          <w:lang w:val="en-US"/>
        </w:rPr>
        <w:t>: A visual representation of the language-mode continuum</w:t>
      </w:r>
    </w:p>
    <w:p w14:paraId="576275B5" w14:textId="6BA324ED" w:rsidR="00AF4D5B" w:rsidRPr="00910858" w:rsidRDefault="00AF4D5B" w:rsidP="00AF4D5B">
      <w:pPr>
        <w:autoSpaceDE w:val="0"/>
        <w:autoSpaceDN w:val="0"/>
        <w:adjustRightInd w:val="0"/>
        <w:jc w:val="both"/>
        <w:rPr>
          <w:rFonts w:ascii="Times New Roman" w:hAnsi="Times New Roman" w:cs="Times New Roman"/>
          <w:sz w:val="20"/>
          <w:szCs w:val="20"/>
          <w:lang w:val="en-US"/>
        </w:rPr>
      </w:pPr>
      <w:r w:rsidRPr="00910858">
        <w:rPr>
          <w:rFonts w:ascii="Times New Roman" w:hAnsi="Times New Roman" w:cs="Times New Roman"/>
          <w:sz w:val="20"/>
          <w:szCs w:val="20"/>
          <w:lang w:val="en-US"/>
        </w:rPr>
        <w:t>Note.</w:t>
      </w:r>
      <w:r w:rsidR="001E153D" w:rsidRPr="00910858">
        <w:rPr>
          <w:rFonts w:ascii="Times New Roman" w:hAnsi="Times New Roman" w:cs="Times New Roman"/>
          <w:sz w:val="20"/>
          <w:szCs w:val="20"/>
          <w:lang w:val="en-US"/>
        </w:rPr>
        <w:t xml:space="preserve"> </w:t>
      </w:r>
      <w:r w:rsidRPr="00910858">
        <w:rPr>
          <w:rFonts w:ascii="Times New Roman" w:hAnsi="Times New Roman" w:cs="Times New Roman"/>
          <w:sz w:val="20"/>
          <w:szCs w:val="20"/>
          <w:lang w:val="en-US"/>
        </w:rPr>
        <w:t>From “Bilingual and Monolingual Languages Modes,” by François Grosjean, 2013,</w:t>
      </w:r>
      <w:r w:rsidRPr="00910858">
        <w:rPr>
          <w:rFonts w:ascii="Times New Roman" w:hAnsi="Times New Roman" w:cs="Times New Roman"/>
          <w:i/>
          <w:iCs/>
          <w:sz w:val="20"/>
          <w:szCs w:val="20"/>
          <w:lang w:val="en-US"/>
        </w:rPr>
        <w:t xml:space="preserve"> The Encyclopedia of Applied Linguistics, </w:t>
      </w:r>
      <w:r w:rsidRPr="00910858">
        <w:rPr>
          <w:rFonts w:ascii="Times New Roman" w:hAnsi="Times New Roman" w:cs="Times New Roman"/>
          <w:sz w:val="20"/>
          <w:szCs w:val="20"/>
          <w:lang w:val="en-US"/>
        </w:rPr>
        <w:t>Copyright 2015 by Blackwell Publishing Ltd.</w:t>
      </w:r>
    </w:p>
    <w:p w14:paraId="7D1127AB" w14:textId="07494286" w:rsidR="00AF4D5B" w:rsidRPr="00910858" w:rsidRDefault="00AF4D5B" w:rsidP="00AF4D5B">
      <w:pPr>
        <w:pStyle w:val="Heading2"/>
        <w:rPr>
          <w:lang w:val="en-US"/>
        </w:rPr>
      </w:pPr>
      <w:r w:rsidRPr="00910858">
        <w:t xml:space="preserve">1.2. </w:t>
      </w:r>
      <w:r w:rsidR="004E3CF9" w:rsidRPr="00910858">
        <w:t>Code-switching</w:t>
      </w:r>
      <w:r w:rsidRPr="00910858">
        <w:rPr>
          <w:lang w:val="en-US"/>
        </w:rPr>
        <w:t xml:space="preserve"> communications </w:t>
      </w:r>
    </w:p>
    <w:p w14:paraId="306D4EA1" w14:textId="25075ACB" w:rsidR="000D4DBF" w:rsidRPr="00910858" w:rsidRDefault="00AF4D5B" w:rsidP="004E3CF9">
      <w:pPr>
        <w:autoSpaceDE w:val="0"/>
        <w:autoSpaceDN w:val="0"/>
        <w:adjustRightInd w:val="0"/>
        <w:jc w:val="both"/>
        <w:rPr>
          <w:rFonts w:ascii="Times New Roman" w:eastAsiaTheme="majorEastAsia" w:hAnsi="Times New Roman" w:cstheme="majorBidi"/>
          <w:sz w:val="21"/>
          <w:szCs w:val="21"/>
        </w:rPr>
      </w:pPr>
      <w:r w:rsidRPr="00910858">
        <w:rPr>
          <w:rFonts w:ascii="Times New Roman" w:eastAsiaTheme="majorEastAsia" w:hAnsi="Times New Roman" w:cstheme="majorBidi"/>
        </w:rPr>
        <w:t xml:space="preserve">Code-switching (CS) is the linguistic phenomenon when more than one language is used in one utterance. As a result of language contact, in US Latino communities the alternating use of Spanish and English in the same conversational event is quite common </w:t>
      </w:r>
      <w:r w:rsidR="00B43A4B" w:rsidRPr="00910858">
        <w:rPr>
          <w:rFonts w:ascii="Times New Roman" w:eastAsiaTheme="majorEastAsia" w:hAnsi="Times New Roman" w:cstheme="majorBidi"/>
        </w:rPr>
        <w:t>[4]</w:t>
      </w:r>
      <w:r w:rsidRPr="00910858">
        <w:rPr>
          <w:rFonts w:ascii="Times New Roman" w:eastAsiaTheme="majorEastAsia" w:hAnsi="Times New Roman" w:cstheme="majorBidi"/>
        </w:rPr>
        <w:t xml:space="preserve">. Toribio’s case studies </w:t>
      </w:r>
      <w:r w:rsidR="00B43A4B" w:rsidRPr="00910858">
        <w:rPr>
          <w:rFonts w:ascii="Times New Roman" w:eastAsiaTheme="majorEastAsia" w:hAnsi="Times New Roman" w:cstheme="majorBidi"/>
        </w:rPr>
        <w:t>[4]</w:t>
      </w:r>
      <w:r w:rsidRPr="00910858">
        <w:rPr>
          <w:rFonts w:ascii="Times New Roman" w:eastAsiaTheme="majorEastAsia" w:hAnsi="Times New Roman" w:cstheme="majorBidi"/>
        </w:rPr>
        <w:t xml:space="preserve"> has shown</w:t>
      </w:r>
      <w:r w:rsidR="001E153D" w:rsidRPr="00910858">
        <w:rPr>
          <w:rFonts w:ascii="Times New Roman" w:eastAsiaTheme="majorEastAsia" w:hAnsi="Times New Roman" w:cstheme="majorBidi"/>
        </w:rPr>
        <w:t xml:space="preserve"> </w:t>
      </w:r>
      <w:r w:rsidRPr="00910858">
        <w:rPr>
          <w:rFonts w:ascii="Times New Roman" w:eastAsiaTheme="majorEastAsia" w:hAnsi="Times New Roman" w:cstheme="majorBidi"/>
        </w:rPr>
        <w:t xml:space="preserve">that despite some low prestige associated with code alternation, the practice of code-switching is commonly used and even some use the alternation of English and Spanish in their speech to signal social identities. </w:t>
      </w:r>
    </w:p>
    <w:p w14:paraId="4DDF9364" w14:textId="3BC270A3" w:rsidR="004E3CF9" w:rsidRPr="00910858" w:rsidRDefault="004E3CF9" w:rsidP="004E3CF9">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In comparison to a monolingual (unilingual) discourse, more complex processes are involved in recognition, production, and comprehension in a </w:t>
      </w:r>
      <w:r w:rsidR="001E153D" w:rsidRPr="00910858">
        <w:rPr>
          <w:rFonts w:ascii="Times New Roman" w:eastAsiaTheme="majorEastAsia" w:hAnsi="Times New Roman" w:cstheme="majorBidi"/>
          <w:lang w:val="en-US"/>
        </w:rPr>
        <w:t>bilingual</w:t>
      </w:r>
      <w:r w:rsidRPr="00910858">
        <w:rPr>
          <w:rFonts w:ascii="Times New Roman" w:eastAsiaTheme="majorEastAsia" w:hAnsi="Times New Roman" w:cstheme="majorBidi"/>
          <w:lang w:val="en-US"/>
        </w:rPr>
        <w:t xml:space="preserve"> context. Grainger and </w:t>
      </w:r>
      <w:proofErr w:type="spellStart"/>
      <w:r w:rsidRPr="00910858">
        <w:rPr>
          <w:rFonts w:ascii="Times New Roman" w:eastAsiaTheme="majorEastAsia" w:hAnsi="Times New Roman" w:cstheme="majorBidi"/>
          <w:lang w:val="en-US"/>
        </w:rPr>
        <w:t>Beauvillain’s</w:t>
      </w:r>
      <w:proofErr w:type="spellEnd"/>
      <w:r w:rsidRPr="00910858">
        <w:rPr>
          <w:rFonts w:ascii="Times New Roman" w:eastAsiaTheme="majorEastAsia" w:hAnsi="Times New Roman" w:cstheme="majorBidi"/>
          <w:lang w:val="en-US"/>
        </w:rPr>
        <w:t xml:space="preserve"> study </w:t>
      </w:r>
      <w:r w:rsidR="00B43A4B" w:rsidRPr="00910858">
        <w:rPr>
          <w:rFonts w:ascii="Times New Roman" w:eastAsiaTheme="majorEastAsia" w:hAnsi="Times New Roman" w:cstheme="majorBidi"/>
          <w:lang w:val="en-US"/>
        </w:rPr>
        <w:t>[5]</w:t>
      </w:r>
      <w:r w:rsidR="001E153D" w:rsidRPr="00910858">
        <w:rPr>
          <w:rFonts w:ascii="Times New Roman" w:eastAsiaTheme="majorEastAsia" w:hAnsi="Times New Roman" w:cstheme="majorBidi"/>
          <w:lang w:val="en-US"/>
        </w:rPr>
        <w:t xml:space="preserve"> reported</w:t>
      </w:r>
      <w:r w:rsidRPr="00910858">
        <w:rPr>
          <w:rFonts w:ascii="Times New Roman" w:eastAsiaTheme="majorEastAsia" w:hAnsi="Times New Roman" w:cstheme="majorBidi"/>
          <w:lang w:val="en-US"/>
        </w:rPr>
        <w:t xml:space="preserve"> that the effect of language alternation depends on orthographic information. Soares &amp; Grosjean </w:t>
      </w:r>
      <w:r w:rsidR="00B43A4B" w:rsidRPr="00910858">
        <w:rPr>
          <w:rFonts w:ascii="Times New Roman" w:eastAsiaTheme="majorEastAsia" w:hAnsi="Times New Roman" w:cstheme="majorBidi"/>
          <w:lang w:val="en-US"/>
        </w:rPr>
        <w:t>[6]</w:t>
      </w:r>
      <w:r w:rsidRPr="00910858">
        <w:rPr>
          <w:rFonts w:ascii="Times New Roman" w:eastAsiaTheme="majorEastAsia" w:hAnsi="Times New Roman" w:cstheme="majorBidi"/>
          <w:lang w:val="en-US"/>
        </w:rPr>
        <w:t xml:space="preserve"> </w:t>
      </w:r>
      <w:r w:rsidR="002A2A30" w:rsidRPr="00910858">
        <w:rPr>
          <w:rFonts w:ascii="Times New Roman" w:eastAsiaTheme="majorEastAsia" w:hAnsi="Times New Roman" w:cstheme="majorBidi"/>
          <w:lang w:val="en-US"/>
        </w:rPr>
        <w:t xml:space="preserve">found </w:t>
      </w:r>
      <w:r w:rsidRPr="00910858">
        <w:rPr>
          <w:rFonts w:ascii="Times New Roman" w:eastAsiaTheme="majorEastAsia" w:hAnsi="Times New Roman" w:cstheme="majorBidi"/>
          <w:lang w:val="en-US"/>
        </w:rPr>
        <w:t>that despite the bilingual participants’ response times in lexical decision task in monolingual modes were identical to the monolingual</w:t>
      </w:r>
      <w:r w:rsidR="002A2A30" w:rsidRPr="00910858">
        <w:rPr>
          <w:rFonts w:ascii="Times New Roman" w:eastAsiaTheme="majorEastAsia" w:hAnsi="Times New Roman" w:cstheme="majorBidi"/>
          <w:lang w:val="en-US"/>
        </w:rPr>
        <w:t>s</w:t>
      </w:r>
      <w:r w:rsidRPr="00910858">
        <w:rPr>
          <w:rFonts w:ascii="Times New Roman" w:eastAsiaTheme="majorEastAsia" w:hAnsi="Times New Roman" w:cstheme="majorBidi"/>
          <w:lang w:val="en-US"/>
        </w:rPr>
        <w:t xml:space="preserve">, bilinguals’ response times to code-switched word targets in the bilingual mode were significantly slower. </w:t>
      </w:r>
    </w:p>
    <w:p w14:paraId="15264A82" w14:textId="0A0EA760" w:rsidR="004E3CF9" w:rsidRPr="00910858" w:rsidRDefault="004E3CF9" w:rsidP="00147EEE">
      <w:pPr>
        <w:autoSpaceDE w:val="0"/>
        <w:autoSpaceDN w:val="0"/>
        <w:adjustRightInd w:val="0"/>
        <w:ind w:firstLine="284"/>
        <w:jc w:val="both"/>
        <w:rPr>
          <w:rFonts w:ascii="Times New Roman" w:eastAsiaTheme="majorEastAsia" w:hAnsi="Times New Roman" w:cstheme="majorBidi"/>
          <w:sz w:val="21"/>
          <w:szCs w:val="21"/>
          <w:lang w:val="en-US"/>
        </w:rPr>
      </w:pPr>
      <w:r w:rsidRPr="00910858">
        <w:rPr>
          <w:rFonts w:ascii="Times New Roman" w:eastAsiaTheme="majorEastAsia" w:hAnsi="Times New Roman" w:cstheme="majorBidi"/>
          <w:lang w:val="en-US"/>
        </w:rPr>
        <w:lastRenderedPageBreak/>
        <w:t xml:space="preserve">Studies have found consistently a small reaction time delay as proofs of switch cost in production and such cost can be modulated by both individual difference and contextual factors </w:t>
      </w:r>
      <w:r w:rsidR="00B43A4B" w:rsidRPr="00910858">
        <w:rPr>
          <w:rFonts w:ascii="Times New Roman" w:eastAsiaTheme="majorEastAsia" w:hAnsi="Times New Roman" w:cstheme="majorBidi"/>
          <w:lang w:val="en-US"/>
        </w:rPr>
        <w:t>[7, 8, 9]</w:t>
      </w:r>
      <w:r w:rsidRPr="00910858">
        <w:rPr>
          <w:rFonts w:ascii="Times New Roman" w:eastAsiaTheme="majorEastAsia" w:hAnsi="Times New Roman" w:cstheme="majorBidi"/>
          <w:lang w:val="en-US"/>
        </w:rPr>
        <w:t xml:space="preserve">. </w:t>
      </w:r>
      <w:proofErr w:type="spellStart"/>
      <w:r w:rsidRPr="00910858">
        <w:rPr>
          <w:rFonts w:ascii="Times New Roman" w:eastAsiaTheme="majorEastAsia" w:hAnsi="Times New Roman" w:cstheme="majorBidi"/>
          <w:lang w:val="en-US"/>
        </w:rPr>
        <w:t>Amengual’s</w:t>
      </w:r>
      <w:proofErr w:type="spellEnd"/>
      <w:r w:rsidRPr="00910858">
        <w:rPr>
          <w:rFonts w:ascii="Times New Roman" w:eastAsiaTheme="majorEastAsia" w:hAnsi="Times New Roman" w:cstheme="majorBidi"/>
          <w:lang w:val="en-US"/>
        </w:rPr>
        <w:t xml:space="preserve"> study </w:t>
      </w:r>
      <w:r w:rsidR="00B43A4B" w:rsidRPr="00910858">
        <w:rPr>
          <w:rFonts w:ascii="Times New Roman" w:eastAsiaTheme="majorEastAsia" w:hAnsi="Times New Roman" w:cstheme="majorBidi"/>
          <w:lang w:val="en-US"/>
        </w:rPr>
        <w:t>[10]</w:t>
      </w:r>
      <w:r w:rsidRPr="00910858">
        <w:rPr>
          <w:rFonts w:ascii="Times New Roman" w:eastAsiaTheme="majorEastAsia" w:hAnsi="Times New Roman" w:cstheme="majorBidi"/>
          <w:lang w:val="en-US"/>
        </w:rPr>
        <w:t xml:space="preserve"> found that different Spanish </w:t>
      </w:r>
      <w:r w:rsidR="002A2A30" w:rsidRPr="00910858">
        <w:rPr>
          <w:rFonts w:ascii="Times New Roman" w:eastAsiaTheme="majorEastAsia" w:hAnsi="Times New Roman" w:cstheme="majorBidi"/>
          <w:lang w:val="en-US"/>
        </w:rPr>
        <w:t>bilinguals</w:t>
      </w:r>
      <w:r w:rsidRPr="00910858">
        <w:rPr>
          <w:rFonts w:ascii="Times New Roman" w:eastAsiaTheme="majorEastAsia" w:hAnsi="Times New Roman" w:cstheme="majorBidi"/>
          <w:lang w:val="en-US"/>
        </w:rPr>
        <w:t xml:space="preserve"> produce a less target-like lateral when in bilingual mode. Olson’s study </w:t>
      </w:r>
      <w:r w:rsidR="00B43A4B" w:rsidRPr="00910858">
        <w:rPr>
          <w:rFonts w:ascii="Times New Roman" w:eastAsiaTheme="majorEastAsia" w:hAnsi="Times New Roman" w:cstheme="majorBidi"/>
          <w:lang w:val="en-US"/>
        </w:rPr>
        <w:t>[11]</w:t>
      </w:r>
      <w:r w:rsidRPr="00910858">
        <w:rPr>
          <w:rFonts w:ascii="Times New Roman" w:eastAsiaTheme="majorEastAsia" w:hAnsi="Times New Roman" w:cstheme="majorBidi"/>
          <w:lang w:val="en-US"/>
        </w:rPr>
        <w:t xml:space="preserve"> by using eye-tracking paradigm extended the line of production-oriented switch costs research to auditory comprehension. </w:t>
      </w:r>
    </w:p>
    <w:p w14:paraId="51EB66A6" w14:textId="18EAD90A" w:rsidR="00147EEE" w:rsidRPr="00910858" w:rsidRDefault="00147EEE" w:rsidP="00147EEE">
      <w:pPr>
        <w:pStyle w:val="Heading2"/>
        <w:rPr>
          <w:sz w:val="22"/>
          <w:szCs w:val="22"/>
          <w:lang w:val="en-US"/>
        </w:rPr>
      </w:pPr>
      <w:r w:rsidRPr="00910858">
        <w:rPr>
          <w:sz w:val="22"/>
          <w:szCs w:val="22"/>
        </w:rPr>
        <w:t>1.3. Cue to code-switch</w:t>
      </w:r>
    </w:p>
    <w:p w14:paraId="4C0C52D8" w14:textId="30912CE0" w:rsidR="00147EEE" w:rsidRPr="00910858" w:rsidRDefault="00147EEE" w:rsidP="00147EEE">
      <w:pPr>
        <w:autoSpaceDE w:val="0"/>
        <w:autoSpaceDN w:val="0"/>
        <w:adjustRightInd w:val="0"/>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Since there is a performance cost for code-switching communication, whether there is information in the discourse/context to help bilinguals to cope with the higher performance cost and the higher cognitive cost? Grainger and </w:t>
      </w:r>
      <w:proofErr w:type="spellStart"/>
      <w:r w:rsidRPr="00910858">
        <w:rPr>
          <w:rFonts w:ascii="Times New Roman" w:eastAsiaTheme="majorEastAsia" w:hAnsi="Times New Roman" w:cstheme="majorBidi"/>
          <w:lang w:val="en-US"/>
        </w:rPr>
        <w:t>Beauvillain</w:t>
      </w:r>
      <w:proofErr w:type="spellEnd"/>
      <w:r w:rsidRPr="00910858">
        <w:rPr>
          <w:rFonts w:ascii="Times New Roman" w:eastAsiaTheme="majorEastAsia" w:hAnsi="Times New Roman" w:cstheme="majorBidi"/>
          <w:lang w:val="en-US"/>
        </w:rPr>
        <w:t xml:space="preserve"> </w:t>
      </w:r>
      <w:r w:rsidR="00B43A4B" w:rsidRPr="00910858">
        <w:rPr>
          <w:rFonts w:ascii="Times New Roman" w:eastAsiaTheme="majorEastAsia" w:hAnsi="Times New Roman" w:cstheme="majorBidi"/>
          <w:lang w:val="en-US"/>
        </w:rPr>
        <w:t>[5]</w:t>
      </w:r>
      <w:r w:rsidRPr="00910858">
        <w:rPr>
          <w:rFonts w:ascii="Times New Roman" w:eastAsiaTheme="majorEastAsia" w:hAnsi="Times New Roman" w:cstheme="majorBidi"/>
          <w:lang w:val="en-US"/>
        </w:rPr>
        <w:t xml:space="preserve"> reported language-specific orthographic cues in language mixing context that could help bilinguals to recognize the alternation in languages. Thomas and Allport </w:t>
      </w:r>
      <w:r w:rsidR="00B43A4B" w:rsidRPr="00910858">
        <w:rPr>
          <w:rFonts w:ascii="Times New Roman" w:eastAsiaTheme="majorEastAsia" w:hAnsi="Times New Roman" w:cstheme="majorBidi"/>
          <w:lang w:val="en-US"/>
        </w:rPr>
        <w:t>[12]</w:t>
      </w:r>
      <w:r w:rsidRPr="00910858">
        <w:rPr>
          <w:rFonts w:ascii="Times New Roman" w:eastAsiaTheme="majorEastAsia" w:hAnsi="Times New Roman" w:cstheme="majorBidi"/>
          <w:lang w:val="en-US"/>
        </w:rPr>
        <w:t xml:space="preserve"> further found that orthographic cues alone are not sufficient to mitigate switching cost and they argue that visual word recognition isn’t language selective. </w:t>
      </w:r>
    </w:p>
    <w:p w14:paraId="7EDD5699" w14:textId="7BE1BA33" w:rsidR="009C4067" w:rsidRPr="00910858" w:rsidRDefault="00147EEE" w:rsidP="00B971AC">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Beyond written language, Fricke, Kroll, and </w:t>
      </w:r>
      <w:proofErr w:type="spellStart"/>
      <w:r w:rsidRPr="00910858">
        <w:rPr>
          <w:rFonts w:ascii="Times New Roman" w:eastAsiaTheme="majorEastAsia" w:hAnsi="Times New Roman" w:cstheme="majorBidi"/>
          <w:lang w:val="en-US"/>
        </w:rPr>
        <w:t>Dussias</w:t>
      </w:r>
      <w:proofErr w:type="spellEnd"/>
      <w:r w:rsidRPr="00910858">
        <w:rPr>
          <w:rFonts w:ascii="Times New Roman" w:eastAsiaTheme="majorEastAsia" w:hAnsi="Times New Roman" w:cstheme="majorBidi"/>
          <w:lang w:val="en-US"/>
        </w:rPr>
        <w:t xml:space="preserve"> </w:t>
      </w:r>
      <w:r w:rsidR="00B43A4B" w:rsidRPr="00910858">
        <w:rPr>
          <w:rFonts w:ascii="Times New Roman" w:eastAsiaTheme="majorEastAsia" w:hAnsi="Times New Roman" w:cstheme="majorBidi"/>
          <w:lang w:val="en-US"/>
        </w:rPr>
        <w:t>[13]</w:t>
      </w:r>
      <w:r w:rsidRPr="00910858">
        <w:rPr>
          <w:rFonts w:ascii="Times New Roman" w:eastAsiaTheme="majorEastAsia" w:hAnsi="Times New Roman" w:cstheme="majorBidi"/>
          <w:lang w:val="en-US"/>
        </w:rPr>
        <w:t xml:space="preserve"> report subtle shifts in voice onset time (VOT) before English-to-Spanish code-switches, while other studies reported opposite results</w:t>
      </w:r>
      <w:r w:rsidR="002A2A30" w:rsidRPr="00910858">
        <w:rPr>
          <w:rFonts w:ascii="Times New Roman" w:eastAsiaTheme="majorEastAsia" w:hAnsi="Times New Roman" w:cstheme="majorBidi"/>
          <w:lang w:val="en-US"/>
        </w:rPr>
        <w:t xml:space="preserve"> </w:t>
      </w:r>
      <w:r w:rsidR="00B43A4B" w:rsidRPr="00910858">
        <w:rPr>
          <w:rFonts w:ascii="Times New Roman" w:eastAsiaTheme="majorEastAsia" w:hAnsi="Times New Roman" w:cstheme="majorBidi"/>
          <w:lang w:val="en-US"/>
        </w:rPr>
        <w:t>[14]</w:t>
      </w:r>
      <w:r w:rsidRPr="00910858">
        <w:rPr>
          <w:rFonts w:ascii="Times New Roman" w:eastAsiaTheme="majorEastAsia" w:hAnsi="Times New Roman" w:cstheme="majorBidi"/>
          <w:lang w:val="en-US"/>
        </w:rPr>
        <w:t xml:space="preserve">. Furthermore, </w:t>
      </w:r>
      <w:proofErr w:type="spellStart"/>
      <w:r w:rsidRPr="00910858">
        <w:rPr>
          <w:rFonts w:ascii="Times New Roman" w:eastAsiaTheme="majorEastAsia" w:hAnsi="Times New Roman" w:cstheme="majorBidi"/>
          <w:lang w:val="en-US"/>
        </w:rPr>
        <w:t>Piccinini</w:t>
      </w:r>
      <w:proofErr w:type="spellEnd"/>
      <w:r w:rsidRPr="00910858">
        <w:rPr>
          <w:rFonts w:ascii="Times New Roman" w:eastAsiaTheme="majorEastAsia" w:hAnsi="Times New Roman" w:cstheme="majorBidi"/>
          <w:lang w:val="en-US"/>
        </w:rPr>
        <w:t xml:space="preserve"> &amp; </w:t>
      </w:r>
      <w:proofErr w:type="spellStart"/>
      <w:r w:rsidRPr="00910858">
        <w:rPr>
          <w:rFonts w:ascii="Times New Roman" w:eastAsiaTheme="majorEastAsia" w:hAnsi="Times New Roman" w:cstheme="majorBidi"/>
          <w:lang w:val="en-US"/>
        </w:rPr>
        <w:t>Garellek</w:t>
      </w:r>
      <w:proofErr w:type="spellEnd"/>
      <w:r w:rsidR="00B43A4B" w:rsidRPr="00910858">
        <w:rPr>
          <w:rFonts w:ascii="Times New Roman" w:eastAsiaTheme="majorEastAsia" w:hAnsi="Times New Roman" w:cstheme="majorBidi"/>
          <w:lang w:val="en-US"/>
        </w:rPr>
        <w:t xml:space="preserve"> [15]</w:t>
      </w:r>
      <w:r w:rsidRPr="00910858">
        <w:rPr>
          <w:rFonts w:ascii="Times New Roman" w:eastAsiaTheme="majorEastAsia" w:hAnsi="Times New Roman" w:cstheme="majorBidi"/>
          <w:lang w:val="en-US"/>
        </w:rPr>
        <w:t xml:space="preserve"> reported that there were shift prior to code-switches, and bilingual listeners </w:t>
      </w:r>
      <w:r w:rsidR="001E153D" w:rsidRPr="00910858">
        <w:rPr>
          <w:rFonts w:ascii="Times New Roman" w:eastAsiaTheme="majorEastAsia" w:hAnsi="Times New Roman" w:cstheme="majorBidi"/>
          <w:lang w:val="en-US"/>
        </w:rPr>
        <w:t>use these</w:t>
      </w:r>
      <w:r w:rsidRPr="00910858">
        <w:rPr>
          <w:rFonts w:ascii="Times New Roman" w:eastAsiaTheme="majorEastAsia" w:hAnsi="Times New Roman" w:cstheme="majorBidi"/>
          <w:lang w:val="en-US"/>
        </w:rPr>
        <w:t xml:space="preserve"> acoustic cues to </w:t>
      </w:r>
      <w:r w:rsidR="001E153D" w:rsidRPr="00910858">
        <w:rPr>
          <w:rFonts w:ascii="Times New Roman" w:eastAsiaTheme="majorEastAsia" w:hAnsi="Times New Roman" w:cstheme="majorBidi"/>
          <w:lang w:val="en-US"/>
        </w:rPr>
        <w:t>cope with</w:t>
      </w:r>
      <w:r w:rsidRPr="00910858">
        <w:rPr>
          <w:rFonts w:ascii="Times New Roman" w:eastAsiaTheme="majorEastAsia" w:hAnsi="Times New Roman" w:cstheme="majorBidi"/>
          <w:lang w:val="en-US"/>
        </w:rPr>
        <w:t xml:space="preserve"> CS utterances. Previous studies have reported segmental properties going through alternation when produced in CS context in both matrix language and switched items (</w:t>
      </w:r>
      <w:proofErr w:type="spellStart"/>
      <w:r w:rsidRPr="00910858">
        <w:rPr>
          <w:rFonts w:ascii="Times New Roman" w:eastAsiaTheme="majorEastAsia" w:hAnsi="Times New Roman" w:cstheme="majorBidi"/>
          <w:lang w:val="en-US"/>
        </w:rPr>
        <w:t>eg</w:t>
      </w:r>
      <w:proofErr w:type="spellEnd"/>
      <w:r w:rsidRPr="00910858">
        <w:rPr>
          <w:rFonts w:ascii="Times New Roman" w:eastAsiaTheme="majorEastAsia" w:hAnsi="Times New Roman" w:cstheme="majorBidi"/>
          <w:lang w:val="en-US"/>
        </w:rPr>
        <w:t>, VOT)</w:t>
      </w:r>
      <w:r w:rsidR="00B43A4B" w:rsidRPr="00910858">
        <w:rPr>
          <w:rFonts w:ascii="Times New Roman" w:eastAsiaTheme="majorEastAsia" w:hAnsi="Times New Roman" w:cstheme="majorBidi"/>
          <w:lang w:val="en-US"/>
        </w:rPr>
        <w:t xml:space="preserve"> [13]</w:t>
      </w:r>
      <w:r w:rsidRPr="00910858">
        <w:rPr>
          <w:rFonts w:ascii="Times New Roman" w:eastAsiaTheme="majorEastAsia" w:hAnsi="Times New Roman" w:cstheme="majorBidi"/>
          <w:lang w:val="en-US"/>
        </w:rPr>
        <w:t>, and there were reported suprasegmental features involved in similar phenomenon (</w:t>
      </w:r>
      <w:proofErr w:type="spellStart"/>
      <w:r w:rsidR="00B43A4B" w:rsidRPr="00910858">
        <w:rPr>
          <w:rFonts w:ascii="Times New Roman" w:eastAsiaTheme="majorEastAsia" w:hAnsi="Times New Roman" w:cstheme="majorBidi"/>
          <w:lang w:val="en-US"/>
        </w:rPr>
        <w:t>eg</w:t>
      </w:r>
      <w:proofErr w:type="spellEnd"/>
      <w:r w:rsidR="00B43A4B" w:rsidRPr="00910858">
        <w:rPr>
          <w:rFonts w:ascii="Times New Roman" w:eastAsiaTheme="majorEastAsia" w:hAnsi="Times New Roman" w:cstheme="majorBidi"/>
          <w:lang w:val="en-US"/>
        </w:rPr>
        <w:t xml:space="preserve">, </w:t>
      </w:r>
      <w:r w:rsidRPr="00910858">
        <w:rPr>
          <w:rFonts w:ascii="Times New Roman" w:eastAsiaTheme="majorEastAsia" w:hAnsi="Times New Roman" w:cstheme="majorBidi"/>
          <w:lang w:val="en-US"/>
        </w:rPr>
        <w:t>intonation</w:t>
      </w:r>
      <w:r w:rsidR="00B43A4B" w:rsidRPr="00910858">
        <w:rPr>
          <w:rFonts w:ascii="Times New Roman" w:eastAsiaTheme="majorEastAsia" w:hAnsi="Times New Roman" w:cstheme="majorBidi"/>
          <w:lang w:val="en-US"/>
        </w:rPr>
        <w:t>) [15]</w:t>
      </w:r>
      <w:r w:rsidRPr="00910858">
        <w:rPr>
          <w:rFonts w:ascii="Times New Roman" w:eastAsiaTheme="majorEastAsia" w:hAnsi="Times New Roman" w:cstheme="majorBidi"/>
          <w:lang w:val="en-US"/>
        </w:rPr>
        <w:t xml:space="preserve">. Also, Olsen </w:t>
      </w:r>
      <w:r w:rsidR="00B43A4B" w:rsidRPr="00910858">
        <w:rPr>
          <w:rFonts w:ascii="Times New Roman" w:eastAsiaTheme="majorEastAsia" w:hAnsi="Times New Roman" w:cstheme="majorBidi"/>
          <w:lang w:val="en-US"/>
        </w:rPr>
        <w:t>[16]</w:t>
      </w:r>
      <w:r w:rsidRPr="00910858">
        <w:rPr>
          <w:rFonts w:ascii="Times New Roman" w:eastAsiaTheme="majorEastAsia" w:hAnsi="Times New Roman" w:cstheme="majorBidi"/>
          <w:lang w:val="en-US"/>
        </w:rPr>
        <w:t xml:space="preserve"> reported that insertional code-switched tokens are produced with a degree of hyper-articulation, evidenced by an increase in pitch height and duration</w:t>
      </w:r>
      <w:r w:rsidR="002A2A30" w:rsidRPr="00910858">
        <w:rPr>
          <w:rFonts w:ascii="Times New Roman" w:eastAsiaTheme="majorEastAsia" w:hAnsi="Times New Roman" w:cstheme="majorBidi"/>
          <w:lang w:val="en-US"/>
        </w:rPr>
        <w:t xml:space="preserve">: </w:t>
      </w:r>
      <w:r w:rsidRPr="00910858">
        <w:rPr>
          <w:rFonts w:ascii="Times New Roman" w:eastAsiaTheme="majorEastAsia" w:hAnsi="Times New Roman" w:cstheme="majorBidi"/>
          <w:lang w:val="en-US"/>
        </w:rPr>
        <w:t>that the suprasegmental realizations of code-switched tokens correspond to a degree of contextually driven predictability. Shen et al.</w:t>
      </w:r>
      <w:r w:rsidR="00B43A4B" w:rsidRPr="00910858">
        <w:rPr>
          <w:rFonts w:ascii="Times New Roman" w:eastAsiaTheme="majorEastAsia" w:hAnsi="Times New Roman" w:cstheme="majorBidi"/>
          <w:lang w:val="en-US"/>
        </w:rPr>
        <w:t xml:space="preserve"> [1]</w:t>
      </w:r>
      <w:r w:rsidRPr="00910858">
        <w:rPr>
          <w:rFonts w:ascii="Times New Roman" w:eastAsiaTheme="majorEastAsia" w:hAnsi="Times New Roman" w:cstheme="majorBidi"/>
          <w:lang w:val="en-US"/>
        </w:rPr>
        <w:t xml:space="preserve"> showed that in English-Chinese code switching withholding acoustic cues can cause slower recognition of switched item, reflecting the possible predictability lies in tonal cues in matrix language as the latter language shows lexical tone while the other does not, and they concluded that bilingual listeners have access to phonetic cues in the matrix language, furthermore they discussed the implication of tonal aspect of the phonetic cues to code-switching based on their acoustic analysis. In Shen et al.’s study the language pair under study consists of a tonal language and an intonational language and they found evidence in the linguistic property (tone) that plays a much more </w:t>
      </w:r>
      <w:r w:rsidRPr="00910858">
        <w:rPr>
          <w:rFonts w:ascii="Times New Roman" w:eastAsiaTheme="majorEastAsia" w:hAnsi="Times New Roman" w:cstheme="majorBidi"/>
          <w:lang w:val="en-US"/>
        </w:rPr>
        <w:t>important role in one language than the other. Then what will we find if we compare a language pair that has less distance: Spanish – English.</w:t>
      </w:r>
    </w:p>
    <w:p w14:paraId="6853164A" w14:textId="77777777" w:rsidR="009C4067" w:rsidRPr="00910858" w:rsidRDefault="009C4067" w:rsidP="009C4067">
      <w:pPr>
        <w:pStyle w:val="Heading2"/>
        <w:jc w:val="center"/>
        <w:rPr>
          <w:b w:val="0"/>
          <w:bCs w:val="0"/>
          <w:lang w:val="en-US"/>
        </w:rPr>
      </w:pPr>
      <w:r w:rsidRPr="00910858">
        <w:rPr>
          <w:b w:val="0"/>
          <w:bCs w:val="0"/>
          <w:noProof/>
          <w:lang w:val="en-US"/>
        </w:rPr>
        <w:drawing>
          <wp:inline distT="0" distB="0" distL="0" distR="0" wp14:anchorId="41636BE1" wp14:editId="6BBC3641">
            <wp:extent cx="1950126" cy="1171575"/>
            <wp:effectExtent l="0" t="0" r="571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459" t="3350" r="3465" b="4010"/>
                    <a:stretch/>
                  </pic:blipFill>
                  <pic:spPr bwMode="auto">
                    <a:xfrm>
                      <a:off x="0" y="0"/>
                      <a:ext cx="2081454" cy="1250473"/>
                    </a:xfrm>
                    <a:prstGeom prst="rect">
                      <a:avLst/>
                    </a:prstGeom>
                    <a:ln>
                      <a:noFill/>
                    </a:ln>
                    <a:extLst>
                      <a:ext uri="{53640926-AAD7-44D8-BBD7-CCE9431645EC}">
                        <a14:shadowObscured xmlns:a14="http://schemas.microsoft.com/office/drawing/2010/main"/>
                      </a:ext>
                    </a:extLst>
                  </pic:spPr>
                </pic:pic>
              </a:graphicData>
            </a:graphic>
          </wp:inline>
        </w:drawing>
      </w:r>
    </w:p>
    <w:p w14:paraId="568AF251" w14:textId="77777777" w:rsidR="009C4067" w:rsidRPr="00910858" w:rsidRDefault="009C4067" w:rsidP="009C4067">
      <w:pPr>
        <w:autoSpaceDE w:val="0"/>
        <w:autoSpaceDN w:val="0"/>
        <w:adjustRightInd w:val="0"/>
        <w:jc w:val="center"/>
        <w:rPr>
          <w:rFonts w:ascii="Times New Roman" w:hAnsi="Times New Roman" w:cs="Times New Roman"/>
          <w:sz w:val="20"/>
          <w:szCs w:val="20"/>
          <w:lang w:val="en-US"/>
        </w:rPr>
      </w:pPr>
      <w:r w:rsidRPr="00910858">
        <w:rPr>
          <w:rFonts w:ascii="Times New Roman" w:hAnsi="Times New Roman" w:cs="Times New Roman"/>
          <w:b/>
          <w:bCs/>
          <w:sz w:val="20"/>
          <w:szCs w:val="20"/>
          <w:lang w:val="en-US"/>
        </w:rPr>
        <w:t>Figure 2</w:t>
      </w:r>
      <w:r w:rsidRPr="00910858">
        <w:rPr>
          <w:rFonts w:ascii="Times New Roman" w:hAnsi="Times New Roman" w:cs="Times New Roman"/>
          <w:sz w:val="20"/>
          <w:szCs w:val="20"/>
          <w:lang w:val="en-US"/>
        </w:rPr>
        <w:t xml:space="preserve">: Example of the pitch contour of an English </w:t>
      </w:r>
      <w:proofErr w:type="spellStart"/>
      <w:r w:rsidRPr="00910858">
        <w:rPr>
          <w:rFonts w:ascii="Times New Roman" w:hAnsi="Times New Roman" w:cs="Times New Roman"/>
          <w:sz w:val="20"/>
          <w:szCs w:val="20"/>
          <w:lang w:val="en-US"/>
        </w:rPr>
        <w:t>wh</w:t>
      </w:r>
      <w:proofErr w:type="spellEnd"/>
      <w:r w:rsidRPr="00910858">
        <w:rPr>
          <w:rFonts w:ascii="Times New Roman" w:hAnsi="Times New Roman" w:cs="Times New Roman"/>
          <w:sz w:val="20"/>
          <w:szCs w:val="20"/>
          <w:lang w:val="en-US"/>
        </w:rPr>
        <w:t xml:space="preserve">-question produced by an English speaker </w:t>
      </w:r>
    </w:p>
    <w:p w14:paraId="3B66B06A" w14:textId="77777777" w:rsidR="001E153D" w:rsidRPr="00910858" w:rsidRDefault="009C4067" w:rsidP="001E153D">
      <w:pPr>
        <w:autoSpaceDE w:val="0"/>
        <w:autoSpaceDN w:val="0"/>
        <w:adjustRightInd w:val="0"/>
        <w:rPr>
          <w:rFonts w:ascii="Times New Roman" w:hAnsi="Times New Roman" w:cs="Times New Roman"/>
          <w:sz w:val="20"/>
          <w:szCs w:val="20"/>
          <w:lang w:val="en-US"/>
        </w:rPr>
      </w:pPr>
      <w:r w:rsidRPr="00910858">
        <w:rPr>
          <w:rFonts w:ascii="Times New Roman" w:hAnsi="Times New Roman" w:cs="Times New Roman"/>
          <w:sz w:val="20"/>
          <w:szCs w:val="20"/>
          <w:lang w:val="en-US"/>
        </w:rPr>
        <w:t xml:space="preserve">Note. From “A Comparative Analysis of Intonation Between Spanish and English Speakers in Tag Questions, </w:t>
      </w:r>
      <w:proofErr w:type="spellStart"/>
      <w:r w:rsidRPr="00910858">
        <w:rPr>
          <w:rFonts w:ascii="Times New Roman" w:hAnsi="Times New Roman" w:cs="Times New Roman"/>
          <w:sz w:val="20"/>
          <w:szCs w:val="20"/>
          <w:lang w:val="en-US"/>
        </w:rPr>
        <w:t>Wh</w:t>
      </w:r>
      <w:proofErr w:type="spellEnd"/>
      <w:r w:rsidRPr="00910858">
        <w:rPr>
          <w:rFonts w:ascii="Times New Roman" w:hAnsi="Times New Roman" w:cs="Times New Roman"/>
          <w:sz w:val="20"/>
          <w:szCs w:val="20"/>
          <w:lang w:val="en-US"/>
        </w:rPr>
        <w:t xml:space="preserve">-Questions, Inverted Questions, and Repetition Questions,” by Maria Gabriela Valenzuela </w:t>
      </w:r>
      <w:proofErr w:type="spellStart"/>
      <w:r w:rsidRPr="00910858">
        <w:rPr>
          <w:rFonts w:ascii="Times New Roman" w:hAnsi="Times New Roman" w:cs="Times New Roman"/>
          <w:sz w:val="20"/>
          <w:szCs w:val="20"/>
          <w:lang w:val="en-US"/>
        </w:rPr>
        <w:t>Farías</w:t>
      </w:r>
      <w:proofErr w:type="spellEnd"/>
      <w:r w:rsidRPr="00910858">
        <w:rPr>
          <w:rFonts w:ascii="Times New Roman" w:hAnsi="Times New Roman" w:cs="Times New Roman"/>
          <w:sz w:val="20"/>
          <w:szCs w:val="20"/>
          <w:lang w:val="en-US"/>
        </w:rPr>
        <w:t xml:space="preserve">, 2013, </w:t>
      </w:r>
      <w:proofErr w:type="spellStart"/>
      <w:r w:rsidRPr="00910858">
        <w:rPr>
          <w:rFonts w:ascii="Times New Roman" w:hAnsi="Times New Roman" w:cs="Times New Roman"/>
          <w:i/>
          <w:iCs/>
          <w:sz w:val="20"/>
          <w:szCs w:val="20"/>
          <w:lang w:val="en-US"/>
        </w:rPr>
        <w:t>Revista</w:t>
      </w:r>
      <w:proofErr w:type="spellEnd"/>
      <w:r w:rsidRPr="00910858">
        <w:rPr>
          <w:rFonts w:ascii="Times New Roman" w:hAnsi="Times New Roman" w:cs="Times New Roman"/>
          <w:i/>
          <w:iCs/>
          <w:sz w:val="20"/>
          <w:szCs w:val="20"/>
          <w:lang w:val="en-US"/>
        </w:rPr>
        <w:t xml:space="preserve"> </w:t>
      </w:r>
      <w:proofErr w:type="spellStart"/>
      <w:r w:rsidRPr="00910858">
        <w:rPr>
          <w:rFonts w:ascii="Times New Roman" w:hAnsi="Times New Roman" w:cs="Times New Roman"/>
          <w:i/>
          <w:iCs/>
          <w:sz w:val="20"/>
          <w:szCs w:val="20"/>
          <w:lang w:val="en-US"/>
        </w:rPr>
        <w:t>Brasileira</w:t>
      </w:r>
      <w:proofErr w:type="spellEnd"/>
      <w:r w:rsidRPr="00910858">
        <w:rPr>
          <w:rFonts w:ascii="Times New Roman" w:hAnsi="Times New Roman" w:cs="Times New Roman"/>
          <w:i/>
          <w:iCs/>
          <w:sz w:val="20"/>
          <w:szCs w:val="20"/>
          <w:lang w:val="en-US"/>
        </w:rPr>
        <w:t xml:space="preserve"> de </w:t>
      </w:r>
      <w:proofErr w:type="spellStart"/>
      <w:r w:rsidRPr="00910858">
        <w:rPr>
          <w:rFonts w:ascii="Times New Roman" w:hAnsi="Times New Roman" w:cs="Times New Roman"/>
          <w:i/>
          <w:iCs/>
          <w:sz w:val="20"/>
          <w:szCs w:val="20"/>
          <w:lang w:val="en-US"/>
        </w:rPr>
        <w:t>Linguística</w:t>
      </w:r>
      <w:proofErr w:type="spellEnd"/>
      <w:r w:rsidRPr="00910858">
        <w:rPr>
          <w:rFonts w:ascii="Times New Roman" w:hAnsi="Times New Roman" w:cs="Times New Roman"/>
          <w:i/>
          <w:iCs/>
          <w:sz w:val="20"/>
          <w:szCs w:val="20"/>
          <w:lang w:val="en-US"/>
        </w:rPr>
        <w:t xml:space="preserve"> </w:t>
      </w:r>
      <w:proofErr w:type="spellStart"/>
      <w:r w:rsidRPr="00910858">
        <w:rPr>
          <w:rFonts w:ascii="Times New Roman" w:hAnsi="Times New Roman" w:cs="Times New Roman"/>
          <w:i/>
          <w:iCs/>
          <w:sz w:val="20"/>
          <w:szCs w:val="20"/>
          <w:lang w:val="en-US"/>
        </w:rPr>
        <w:t>Aplicada</w:t>
      </w:r>
      <w:proofErr w:type="spellEnd"/>
      <w:r w:rsidRPr="00910858">
        <w:rPr>
          <w:rFonts w:ascii="Times New Roman" w:hAnsi="Times New Roman" w:cs="Times New Roman"/>
          <w:sz w:val="20"/>
          <w:szCs w:val="20"/>
          <w:lang w:val="en-US"/>
        </w:rPr>
        <w:t>.</w:t>
      </w:r>
    </w:p>
    <w:p w14:paraId="23CB032E" w14:textId="4BC1DF31" w:rsidR="001E153D" w:rsidRPr="00910858" w:rsidRDefault="009C4067" w:rsidP="001E153D">
      <w:pPr>
        <w:pStyle w:val="Heading2"/>
        <w:rPr>
          <w:sz w:val="22"/>
          <w:szCs w:val="22"/>
        </w:rPr>
      </w:pPr>
      <w:r w:rsidRPr="00910858">
        <w:rPr>
          <w:sz w:val="22"/>
          <w:szCs w:val="22"/>
        </w:rPr>
        <w:t>1.2. English and Spanish bilingual intonation</w:t>
      </w:r>
    </w:p>
    <w:p w14:paraId="62BC40E1" w14:textId="6B11E030" w:rsidR="00B971AC" w:rsidRPr="00910858" w:rsidRDefault="009C4067" w:rsidP="001E153D">
      <w:pPr>
        <w:autoSpaceDE w:val="0"/>
        <w:autoSpaceDN w:val="0"/>
        <w:adjustRightInd w:val="0"/>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In monolingual speech, the </w:t>
      </w:r>
      <w:proofErr w:type="spellStart"/>
      <w:r w:rsidRPr="00910858">
        <w:rPr>
          <w:rFonts w:ascii="Times New Roman" w:eastAsiaTheme="majorEastAsia" w:hAnsi="Times New Roman" w:cstheme="majorBidi"/>
          <w:lang w:val="en-US"/>
        </w:rPr>
        <w:t>wh</w:t>
      </w:r>
      <w:proofErr w:type="spellEnd"/>
      <w:r w:rsidRPr="00910858">
        <w:rPr>
          <w:rFonts w:ascii="Times New Roman" w:eastAsiaTheme="majorEastAsia" w:hAnsi="Times New Roman" w:cstheme="majorBidi"/>
          <w:lang w:val="en-US"/>
        </w:rPr>
        <w:t>-questions in English and Spanish shows rather similar syntactic structure:</w:t>
      </w:r>
    </w:p>
    <w:p w14:paraId="3A904967" w14:textId="27D27339" w:rsidR="001E153D" w:rsidRPr="00B971AC" w:rsidRDefault="009C4067" w:rsidP="00B971AC">
      <w:pPr>
        <w:pStyle w:val="ListParagraph"/>
        <w:numPr>
          <w:ilvl w:val="0"/>
          <w:numId w:val="27"/>
        </w:numPr>
        <w:autoSpaceDE w:val="0"/>
        <w:autoSpaceDN w:val="0"/>
        <w:adjustRightInd w:val="0"/>
        <w:rPr>
          <w:rFonts w:ascii="Times New Roman" w:eastAsiaTheme="majorEastAsia" w:hAnsi="Times New Roman" w:cstheme="majorBidi"/>
          <w:lang w:val="en-US"/>
        </w:rPr>
      </w:pPr>
      <w:r w:rsidRPr="00B971AC">
        <w:rPr>
          <w:rFonts w:ascii="Times New Roman" w:eastAsiaTheme="majorEastAsia" w:hAnsi="Times New Roman" w:cstheme="majorBidi"/>
          <w:sz w:val="20"/>
          <w:szCs w:val="20"/>
          <w:lang w:val="en-US"/>
        </w:rPr>
        <w:t>¿</w:t>
      </w:r>
      <w:proofErr w:type="spellStart"/>
      <w:r w:rsidRPr="00B971AC">
        <w:rPr>
          <w:rFonts w:ascii="Times New Roman" w:eastAsiaTheme="majorEastAsia" w:hAnsi="Times New Roman" w:cstheme="majorBidi"/>
          <w:sz w:val="20"/>
          <w:szCs w:val="20"/>
          <w:lang w:val="en-US"/>
        </w:rPr>
        <w:t>Dónde</w:t>
      </w:r>
      <w:proofErr w:type="spellEnd"/>
      <w:r w:rsidRPr="00B971AC">
        <w:rPr>
          <w:rFonts w:ascii="Times New Roman" w:eastAsiaTheme="majorEastAsia" w:hAnsi="Times New Roman" w:cstheme="majorBidi"/>
          <w:sz w:val="20"/>
          <w:szCs w:val="20"/>
          <w:lang w:val="en-US"/>
        </w:rPr>
        <w:t xml:space="preserve"> </w:t>
      </w:r>
      <w:proofErr w:type="spellStart"/>
      <w:r w:rsidRPr="00B971AC">
        <w:rPr>
          <w:rFonts w:ascii="Times New Roman" w:eastAsiaTheme="majorEastAsia" w:hAnsi="Times New Roman" w:cstheme="majorBidi"/>
          <w:sz w:val="20"/>
          <w:szCs w:val="20"/>
          <w:lang w:val="en-US"/>
        </w:rPr>
        <w:t>compraste</w:t>
      </w:r>
      <w:proofErr w:type="spellEnd"/>
      <w:r w:rsidRPr="00B971AC">
        <w:rPr>
          <w:rFonts w:ascii="Times New Roman" w:eastAsiaTheme="majorEastAsia" w:hAnsi="Times New Roman" w:cstheme="majorBidi"/>
          <w:sz w:val="20"/>
          <w:szCs w:val="20"/>
          <w:lang w:val="en-US"/>
        </w:rPr>
        <w:t xml:space="preserve"> </w:t>
      </w:r>
      <w:proofErr w:type="spellStart"/>
      <w:r w:rsidRPr="00B971AC">
        <w:rPr>
          <w:rFonts w:ascii="Times New Roman" w:eastAsiaTheme="majorEastAsia" w:hAnsi="Times New Roman" w:cstheme="majorBidi"/>
          <w:sz w:val="20"/>
          <w:szCs w:val="20"/>
          <w:lang w:val="en-US"/>
        </w:rPr>
        <w:t>estos</w:t>
      </w:r>
      <w:proofErr w:type="spellEnd"/>
      <w:r w:rsidRPr="00B971AC">
        <w:rPr>
          <w:rFonts w:ascii="Times New Roman" w:eastAsiaTheme="majorEastAsia" w:hAnsi="Times New Roman" w:cstheme="majorBidi"/>
          <w:sz w:val="20"/>
          <w:szCs w:val="20"/>
          <w:lang w:val="en-US"/>
        </w:rPr>
        <w:t xml:space="preserve"> </w:t>
      </w:r>
      <w:proofErr w:type="spellStart"/>
      <w:r w:rsidRPr="00B971AC">
        <w:rPr>
          <w:rFonts w:ascii="Times New Roman" w:eastAsiaTheme="majorEastAsia" w:hAnsi="Times New Roman" w:cstheme="majorBidi"/>
          <w:sz w:val="20"/>
          <w:szCs w:val="20"/>
          <w:lang w:val="en-US"/>
        </w:rPr>
        <w:t>libros</w:t>
      </w:r>
      <w:proofErr w:type="spellEnd"/>
      <w:r w:rsidRPr="00B971AC">
        <w:rPr>
          <w:rFonts w:ascii="Times New Roman" w:eastAsiaTheme="majorEastAsia" w:hAnsi="Times New Roman" w:cstheme="majorBidi"/>
          <w:sz w:val="20"/>
          <w:szCs w:val="20"/>
          <w:lang w:val="en-US"/>
        </w:rPr>
        <w:t>?</w:t>
      </w:r>
    </w:p>
    <w:p w14:paraId="775A8052" w14:textId="65F9C891" w:rsidR="001E153D" w:rsidRPr="00910858" w:rsidRDefault="009C4067" w:rsidP="001E153D">
      <w:pPr>
        <w:pStyle w:val="ListParagraph"/>
        <w:autoSpaceDE w:val="0"/>
        <w:autoSpaceDN w:val="0"/>
        <w:adjustRightInd w:val="0"/>
        <w:rPr>
          <w:rFonts w:ascii="Times New Roman" w:eastAsiaTheme="majorEastAsia" w:hAnsi="Times New Roman" w:cstheme="majorBidi"/>
          <w:lang w:val="en-US"/>
        </w:rPr>
      </w:pPr>
      <w:r w:rsidRPr="00910858">
        <w:rPr>
          <w:rFonts w:ascii="Times New Roman" w:eastAsiaTheme="majorEastAsia" w:hAnsi="Times New Roman" w:cstheme="majorBidi"/>
          <w:i/>
          <w:iCs/>
          <w:sz w:val="20"/>
          <w:szCs w:val="20"/>
          <w:lang w:val="en-US"/>
        </w:rPr>
        <w:t>Where buy</w:t>
      </w:r>
      <w:r w:rsidRPr="00910858">
        <w:rPr>
          <w:rFonts w:ascii="Times New Roman" w:eastAsiaTheme="majorEastAsia" w:hAnsi="Times New Roman" w:cstheme="majorBidi"/>
          <w:i/>
          <w:iCs/>
          <w:sz w:val="20"/>
          <w:szCs w:val="20"/>
          <w:vertAlign w:val="subscript"/>
          <w:lang w:val="en-US"/>
        </w:rPr>
        <w:t>PAST-2S</w:t>
      </w:r>
      <w:r w:rsidRPr="00910858">
        <w:rPr>
          <w:rFonts w:ascii="Times New Roman" w:eastAsiaTheme="majorEastAsia" w:hAnsi="Times New Roman" w:cstheme="majorBidi"/>
          <w:i/>
          <w:iCs/>
          <w:sz w:val="20"/>
          <w:szCs w:val="20"/>
          <w:lang w:val="en-US"/>
        </w:rPr>
        <w:t xml:space="preserve"> these books</w:t>
      </w:r>
    </w:p>
    <w:p w14:paraId="1994805A" w14:textId="72576D0D" w:rsidR="001E153D" w:rsidRPr="00910858" w:rsidRDefault="009C4067" w:rsidP="001E153D">
      <w:pPr>
        <w:pStyle w:val="ListParagraph"/>
        <w:numPr>
          <w:ilvl w:val="0"/>
          <w:numId w:val="27"/>
        </w:numPr>
        <w:autoSpaceDE w:val="0"/>
        <w:autoSpaceDN w:val="0"/>
        <w:adjustRightInd w:val="0"/>
        <w:rPr>
          <w:rFonts w:ascii="Times New Roman" w:eastAsiaTheme="majorEastAsia" w:hAnsi="Times New Roman" w:cstheme="majorBidi"/>
          <w:lang w:val="en-US"/>
        </w:rPr>
      </w:pPr>
      <w:r w:rsidRPr="00910858">
        <w:rPr>
          <w:rFonts w:ascii="Times New Roman" w:eastAsiaTheme="majorEastAsia" w:hAnsi="Times New Roman" w:cstheme="majorBidi"/>
          <w:sz w:val="20"/>
          <w:szCs w:val="20"/>
          <w:lang w:val="en-US"/>
        </w:rPr>
        <w:t>Where did you buy the books?</w:t>
      </w:r>
    </w:p>
    <w:p w14:paraId="1EFF85EF" w14:textId="77777777" w:rsidR="001E153D" w:rsidRPr="00910858" w:rsidRDefault="001E153D" w:rsidP="001E153D">
      <w:pPr>
        <w:pStyle w:val="ListParagraph"/>
        <w:autoSpaceDE w:val="0"/>
        <w:autoSpaceDN w:val="0"/>
        <w:adjustRightInd w:val="0"/>
        <w:rPr>
          <w:rFonts w:ascii="Times New Roman" w:eastAsiaTheme="majorEastAsia" w:hAnsi="Times New Roman" w:cstheme="majorBidi"/>
          <w:lang w:val="en-US"/>
        </w:rPr>
      </w:pPr>
    </w:p>
    <w:p w14:paraId="02B5B756" w14:textId="5B992B9C" w:rsidR="00147EEE" w:rsidRPr="00910858" w:rsidRDefault="009C4067" w:rsidP="001E153D">
      <w:pPr>
        <w:autoSpaceDE w:val="0"/>
        <w:autoSpaceDN w:val="0"/>
        <w:adjustRightInd w:val="0"/>
        <w:ind w:firstLine="360"/>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However, when comparing pitch contour of </w:t>
      </w:r>
      <w:proofErr w:type="spellStart"/>
      <w:r w:rsidRPr="00910858">
        <w:rPr>
          <w:rFonts w:ascii="Times New Roman" w:eastAsiaTheme="majorEastAsia" w:hAnsi="Times New Roman" w:cstheme="majorBidi"/>
          <w:lang w:val="en-US"/>
        </w:rPr>
        <w:t>wh</w:t>
      </w:r>
      <w:proofErr w:type="spellEnd"/>
      <w:r w:rsidRPr="00910858">
        <w:rPr>
          <w:rFonts w:ascii="Times New Roman" w:eastAsiaTheme="majorEastAsia" w:hAnsi="Times New Roman" w:cstheme="majorBidi"/>
          <w:lang w:val="en-US"/>
        </w:rPr>
        <w:t xml:space="preserve">-questions in American English (participants from Minnesota) reported in </w:t>
      </w:r>
      <w:proofErr w:type="spellStart"/>
      <w:r w:rsidRPr="00910858">
        <w:rPr>
          <w:rFonts w:ascii="Times New Roman" w:eastAsiaTheme="majorEastAsia" w:hAnsi="Times New Roman" w:cstheme="majorBidi"/>
          <w:lang w:val="en-US"/>
        </w:rPr>
        <w:t>Farías</w:t>
      </w:r>
      <w:proofErr w:type="spellEnd"/>
      <w:r w:rsidRPr="00910858">
        <w:rPr>
          <w:rFonts w:ascii="Times New Roman" w:eastAsiaTheme="majorEastAsia" w:hAnsi="Times New Roman" w:cstheme="majorBidi"/>
          <w:lang w:val="en-US"/>
        </w:rPr>
        <w:t xml:space="preserve"> (2013) and Mexican Spanish (</w:t>
      </w:r>
      <w:proofErr w:type="spellStart"/>
      <w:r w:rsidRPr="00910858">
        <w:rPr>
          <w:rFonts w:ascii="Times New Roman" w:eastAsiaTheme="majorEastAsia" w:hAnsi="Times New Roman" w:cstheme="majorBidi"/>
          <w:lang w:val="en-US"/>
        </w:rPr>
        <w:t>participatns</w:t>
      </w:r>
      <w:proofErr w:type="spellEnd"/>
      <w:r w:rsidRPr="00910858">
        <w:rPr>
          <w:rFonts w:ascii="Times New Roman" w:eastAsiaTheme="majorEastAsia" w:hAnsi="Times New Roman" w:cstheme="majorBidi"/>
          <w:lang w:val="en-US"/>
        </w:rPr>
        <w:t xml:space="preserve"> from México DF) reported in De la </w:t>
      </w:r>
      <w:proofErr w:type="spellStart"/>
      <w:r w:rsidRPr="00910858">
        <w:rPr>
          <w:rFonts w:ascii="Times New Roman" w:eastAsiaTheme="majorEastAsia" w:hAnsi="Times New Roman" w:cstheme="majorBidi"/>
          <w:lang w:val="en-US"/>
        </w:rPr>
        <w:t>Mota</w:t>
      </w:r>
      <w:proofErr w:type="spellEnd"/>
      <w:r w:rsidRPr="00910858">
        <w:rPr>
          <w:rFonts w:ascii="Times New Roman" w:eastAsiaTheme="majorEastAsia" w:hAnsi="Times New Roman" w:cstheme="majorBidi"/>
          <w:lang w:val="en-US"/>
        </w:rPr>
        <w:t xml:space="preserve">, , </w:t>
      </w:r>
      <w:proofErr w:type="spellStart"/>
      <w:r w:rsidRPr="00910858">
        <w:rPr>
          <w:rFonts w:ascii="Times New Roman" w:eastAsiaTheme="majorEastAsia" w:hAnsi="Times New Roman" w:cstheme="majorBidi"/>
          <w:lang w:val="en-US"/>
        </w:rPr>
        <w:t>Butragueño</w:t>
      </w:r>
      <w:proofErr w:type="spellEnd"/>
      <w:r w:rsidRPr="00910858">
        <w:rPr>
          <w:rFonts w:ascii="Times New Roman" w:eastAsiaTheme="majorEastAsia" w:hAnsi="Times New Roman" w:cstheme="majorBidi"/>
          <w:lang w:val="en-US"/>
        </w:rPr>
        <w:t xml:space="preserve"> &amp; Prieto (2010), even the general tendency is the similar rising-plateau-rising-falling, in English we can observe a more contrastive comparison between the plateau and the rising-falling pitch change in final position (Figure 2 and Figure 3). </w:t>
      </w:r>
    </w:p>
    <w:p w14:paraId="73CEE579" w14:textId="77BC2BBC" w:rsidR="002A2A30" w:rsidRPr="00910858" w:rsidRDefault="002A2A30" w:rsidP="002A2A30">
      <w:pPr>
        <w:autoSpaceDE w:val="0"/>
        <w:autoSpaceDN w:val="0"/>
        <w:adjustRightInd w:val="0"/>
        <w:ind w:firstLine="284"/>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Bowen’s study </w:t>
      </w:r>
      <w:r w:rsidR="00B43A4B" w:rsidRPr="00910858">
        <w:rPr>
          <w:rFonts w:ascii="Times New Roman" w:eastAsiaTheme="majorEastAsia" w:hAnsi="Times New Roman" w:cstheme="majorBidi"/>
          <w:lang w:val="en-US"/>
        </w:rPr>
        <w:t xml:space="preserve">[17] </w:t>
      </w:r>
      <w:r w:rsidRPr="00910858">
        <w:rPr>
          <w:rFonts w:ascii="Times New Roman" w:eastAsiaTheme="majorEastAsia" w:hAnsi="Times New Roman" w:cstheme="majorBidi"/>
          <w:lang w:val="en-US"/>
        </w:rPr>
        <w:t xml:space="preserve">suggested that Spanish speakers reading utterances in English will negatively transfer the intonation patterns of their L1. </w:t>
      </w:r>
      <w:proofErr w:type="spellStart"/>
      <w:r w:rsidRPr="00910858">
        <w:rPr>
          <w:rFonts w:ascii="Times New Roman" w:eastAsiaTheme="majorEastAsia" w:hAnsi="Times New Roman" w:cstheme="majorBidi"/>
          <w:lang w:val="en-US"/>
        </w:rPr>
        <w:t>Farías</w:t>
      </w:r>
      <w:proofErr w:type="spellEnd"/>
      <w:r w:rsidRPr="00910858">
        <w:rPr>
          <w:rFonts w:ascii="Times New Roman" w:eastAsiaTheme="majorEastAsia" w:hAnsi="Times New Roman" w:cstheme="majorBidi"/>
          <w:lang w:val="en-US"/>
        </w:rPr>
        <w:t xml:space="preserve"> </w:t>
      </w:r>
      <w:r w:rsidR="00B43A4B" w:rsidRPr="00910858">
        <w:rPr>
          <w:rFonts w:ascii="Times New Roman" w:eastAsiaTheme="majorEastAsia" w:hAnsi="Times New Roman" w:cstheme="majorBidi"/>
          <w:lang w:val="en-US"/>
        </w:rPr>
        <w:t>[18]</w:t>
      </w:r>
      <w:r w:rsidRPr="00910858">
        <w:rPr>
          <w:rFonts w:ascii="Times New Roman" w:eastAsiaTheme="majorEastAsia" w:hAnsi="Times New Roman" w:cstheme="majorBidi"/>
          <w:lang w:val="en-US"/>
        </w:rPr>
        <w:t xml:space="preserve"> showed that Spanish </w:t>
      </w:r>
      <w:proofErr w:type="spellStart"/>
      <w:r w:rsidRPr="00910858">
        <w:rPr>
          <w:rFonts w:ascii="Times New Roman" w:eastAsiaTheme="majorEastAsia" w:hAnsi="Times New Roman" w:cstheme="majorBidi"/>
          <w:lang w:val="en-US"/>
        </w:rPr>
        <w:t>Wh</w:t>
      </w:r>
      <w:proofErr w:type="spellEnd"/>
      <w:r w:rsidRPr="00910858">
        <w:rPr>
          <w:rFonts w:ascii="Times New Roman" w:eastAsiaTheme="majorEastAsia" w:hAnsi="Times New Roman" w:cstheme="majorBidi"/>
          <w:lang w:val="en-US"/>
        </w:rPr>
        <w:t xml:space="preserve">-questions produced by the English participants had the tendency to end with rising intonation, as opposed to the falling contour given by the Spanish speakers to English sentences. </w:t>
      </w:r>
    </w:p>
    <w:p w14:paraId="1E2AE8F3" w14:textId="1E45F6D9" w:rsidR="002A2A30" w:rsidRPr="00910858" w:rsidRDefault="002A2A30" w:rsidP="002A2A30">
      <w:pPr>
        <w:autoSpaceDE w:val="0"/>
        <w:autoSpaceDN w:val="0"/>
        <w:adjustRightInd w:val="0"/>
        <w:ind w:firstLine="284"/>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The speaker in </w:t>
      </w:r>
      <w:proofErr w:type="spellStart"/>
      <w:r w:rsidRPr="00910858">
        <w:rPr>
          <w:rFonts w:ascii="Times New Roman" w:eastAsiaTheme="majorEastAsia" w:hAnsi="Times New Roman" w:cstheme="majorBidi"/>
          <w:lang w:val="en-US"/>
        </w:rPr>
        <w:t>Piccinini</w:t>
      </w:r>
      <w:proofErr w:type="spellEnd"/>
      <w:r w:rsidRPr="00910858">
        <w:rPr>
          <w:rFonts w:ascii="Times New Roman" w:eastAsiaTheme="majorEastAsia" w:hAnsi="Times New Roman" w:cstheme="majorBidi"/>
          <w:lang w:val="en-US"/>
        </w:rPr>
        <w:t xml:space="preserve"> and </w:t>
      </w:r>
      <w:proofErr w:type="spellStart"/>
      <w:r w:rsidRPr="00910858">
        <w:rPr>
          <w:rFonts w:ascii="Times New Roman" w:eastAsiaTheme="majorEastAsia" w:hAnsi="Times New Roman" w:cstheme="majorBidi"/>
          <w:lang w:val="en-US"/>
        </w:rPr>
        <w:t>Garellek’s</w:t>
      </w:r>
      <w:proofErr w:type="spellEnd"/>
      <w:r w:rsidRPr="00910858">
        <w:rPr>
          <w:rFonts w:ascii="Times New Roman" w:eastAsiaTheme="majorEastAsia" w:hAnsi="Times New Roman" w:cstheme="majorBidi"/>
          <w:lang w:val="en-US"/>
        </w:rPr>
        <w:t xml:space="preserve"> work </w:t>
      </w:r>
      <w:r w:rsidR="00B43A4B" w:rsidRPr="00910858">
        <w:rPr>
          <w:rFonts w:ascii="Times New Roman" w:eastAsiaTheme="majorEastAsia" w:hAnsi="Times New Roman" w:cstheme="majorBidi"/>
          <w:lang w:val="en-US"/>
        </w:rPr>
        <w:t>[15]</w:t>
      </w:r>
      <w:r w:rsidRPr="00910858">
        <w:rPr>
          <w:rFonts w:ascii="Times New Roman" w:eastAsiaTheme="majorEastAsia" w:hAnsi="Times New Roman" w:cstheme="majorBidi"/>
          <w:lang w:val="en-US"/>
        </w:rPr>
        <w:t xml:space="preserve"> showed that her speech shows that the code-switching utterances has a more similar F0 contour to the embedded language, which is in line with the findings from Shen et al. </w:t>
      </w:r>
      <w:r w:rsidR="00B43A4B" w:rsidRPr="00910858">
        <w:rPr>
          <w:rFonts w:ascii="Times New Roman" w:eastAsiaTheme="majorEastAsia" w:hAnsi="Times New Roman" w:cstheme="majorBidi"/>
          <w:lang w:val="en-US"/>
        </w:rPr>
        <w:t>[1]</w:t>
      </w:r>
      <w:r w:rsidRPr="00910858">
        <w:rPr>
          <w:rFonts w:ascii="Times New Roman" w:eastAsiaTheme="majorEastAsia" w:hAnsi="Times New Roman" w:cstheme="majorBidi"/>
          <w:lang w:val="en-US"/>
        </w:rPr>
        <w:t xml:space="preserve"> where matrix language had tonal changes and thus language users can use such information to anticipate code-switch and mitigate the switch cost. </w:t>
      </w:r>
    </w:p>
    <w:p w14:paraId="6AC7F990" w14:textId="77777777" w:rsidR="00147EEE" w:rsidRPr="00910858" w:rsidRDefault="00147EEE" w:rsidP="00147EEE">
      <w:pPr>
        <w:pStyle w:val="Heading2"/>
        <w:rPr>
          <w:b w:val="0"/>
          <w:bCs w:val="0"/>
          <w:lang w:val="en-US"/>
        </w:rPr>
      </w:pPr>
      <w:r w:rsidRPr="00910858">
        <w:rPr>
          <w:b w:val="0"/>
          <w:bCs w:val="0"/>
          <w:noProof/>
          <w:lang w:val="en-US"/>
        </w:rPr>
        <w:lastRenderedPageBreak/>
        <w:drawing>
          <wp:inline distT="0" distB="0" distL="0" distR="0" wp14:anchorId="6E8B17A1" wp14:editId="377E0FAB">
            <wp:extent cx="2526269" cy="1581462"/>
            <wp:effectExtent l="0" t="0" r="127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srcRect l="2548" r="6147" b="5344"/>
                    <a:stretch/>
                  </pic:blipFill>
                  <pic:spPr bwMode="auto">
                    <a:xfrm>
                      <a:off x="0" y="0"/>
                      <a:ext cx="2548872" cy="1595612"/>
                    </a:xfrm>
                    <a:prstGeom prst="rect">
                      <a:avLst/>
                    </a:prstGeom>
                    <a:ln>
                      <a:noFill/>
                    </a:ln>
                    <a:extLst>
                      <a:ext uri="{53640926-AAD7-44D8-BBD7-CCE9431645EC}">
                        <a14:shadowObscured xmlns:a14="http://schemas.microsoft.com/office/drawing/2010/main"/>
                      </a:ext>
                    </a:extLst>
                  </pic:spPr>
                </pic:pic>
              </a:graphicData>
            </a:graphic>
          </wp:inline>
        </w:drawing>
      </w:r>
      <w:r w:rsidRPr="00910858">
        <w:rPr>
          <w:b w:val="0"/>
          <w:bCs w:val="0"/>
          <w:lang w:val="en-US"/>
        </w:rPr>
        <w:t xml:space="preserve"> </w:t>
      </w:r>
    </w:p>
    <w:p w14:paraId="44B56A82" w14:textId="72CC71F7" w:rsidR="009C4067" w:rsidRPr="00910858" w:rsidRDefault="00147EEE" w:rsidP="009C4067">
      <w:pPr>
        <w:autoSpaceDE w:val="0"/>
        <w:autoSpaceDN w:val="0"/>
        <w:adjustRightInd w:val="0"/>
        <w:jc w:val="center"/>
        <w:rPr>
          <w:rFonts w:ascii="Times New Roman" w:hAnsi="Times New Roman" w:cs="Times New Roman"/>
          <w:sz w:val="20"/>
          <w:szCs w:val="20"/>
          <w:lang w:val="en-US"/>
        </w:rPr>
      </w:pPr>
      <w:r w:rsidRPr="00910858">
        <w:rPr>
          <w:rFonts w:ascii="Times New Roman" w:hAnsi="Times New Roman" w:cs="Times New Roman"/>
          <w:b/>
          <w:bCs/>
          <w:sz w:val="20"/>
          <w:szCs w:val="20"/>
          <w:lang w:val="en-US"/>
        </w:rPr>
        <w:t xml:space="preserve">Figure 3: </w:t>
      </w:r>
      <w:r w:rsidRPr="00910858">
        <w:rPr>
          <w:rFonts w:ascii="Times New Roman" w:hAnsi="Times New Roman" w:cs="Times New Roman"/>
          <w:sz w:val="20"/>
          <w:szCs w:val="20"/>
          <w:lang w:val="en-US"/>
        </w:rPr>
        <w:t xml:space="preserve">Example of the pitch contour of a </w:t>
      </w:r>
      <w:proofErr w:type="spellStart"/>
      <w:r w:rsidR="007A770E" w:rsidRPr="00910858">
        <w:rPr>
          <w:rFonts w:ascii="Times New Roman" w:hAnsi="Times New Roman" w:cs="Times New Roman"/>
          <w:sz w:val="20"/>
          <w:szCs w:val="20"/>
          <w:lang w:val="en-US"/>
        </w:rPr>
        <w:t>W</w:t>
      </w:r>
      <w:r w:rsidRPr="00910858">
        <w:rPr>
          <w:rFonts w:ascii="Times New Roman" w:hAnsi="Times New Roman" w:cs="Times New Roman"/>
          <w:sz w:val="20"/>
          <w:szCs w:val="20"/>
          <w:lang w:val="en-US"/>
        </w:rPr>
        <w:t>h</w:t>
      </w:r>
      <w:proofErr w:type="spellEnd"/>
      <w:r w:rsidRPr="00910858">
        <w:rPr>
          <w:rFonts w:ascii="Times New Roman" w:hAnsi="Times New Roman" w:cs="Times New Roman"/>
          <w:sz w:val="20"/>
          <w:szCs w:val="20"/>
          <w:lang w:val="en-US"/>
        </w:rPr>
        <w:t xml:space="preserve">-question produced by </w:t>
      </w:r>
      <w:r w:rsidR="009C4067" w:rsidRPr="00910858">
        <w:rPr>
          <w:rFonts w:ascii="Times New Roman" w:hAnsi="Times New Roman" w:cs="Times New Roman"/>
          <w:sz w:val="20"/>
          <w:szCs w:val="20"/>
          <w:lang w:val="en-US"/>
        </w:rPr>
        <w:t>a</w:t>
      </w:r>
      <w:r w:rsidRPr="00910858">
        <w:rPr>
          <w:rFonts w:ascii="Times New Roman" w:hAnsi="Times New Roman" w:cs="Times New Roman"/>
          <w:sz w:val="20"/>
          <w:szCs w:val="20"/>
          <w:lang w:val="en-US"/>
        </w:rPr>
        <w:t xml:space="preserve"> Spanish speaker </w:t>
      </w:r>
    </w:p>
    <w:p w14:paraId="53A23F1C" w14:textId="7D1BAE5B" w:rsidR="007A770E" w:rsidRPr="00756381" w:rsidRDefault="00147EEE" w:rsidP="00756381">
      <w:pPr>
        <w:autoSpaceDE w:val="0"/>
        <w:autoSpaceDN w:val="0"/>
        <w:adjustRightInd w:val="0"/>
        <w:rPr>
          <w:rFonts w:ascii="Times New Roman" w:eastAsiaTheme="majorEastAsia" w:hAnsi="Times New Roman" w:cstheme="majorBidi"/>
          <w:sz w:val="20"/>
          <w:szCs w:val="20"/>
          <w:lang w:val="en-US"/>
        </w:rPr>
      </w:pPr>
      <w:r w:rsidRPr="00910858">
        <w:rPr>
          <w:rFonts w:ascii="Times New Roman" w:eastAsiaTheme="majorEastAsia" w:hAnsi="Times New Roman" w:cstheme="majorBidi"/>
          <w:sz w:val="20"/>
          <w:szCs w:val="20"/>
          <w:lang w:val="en-US"/>
        </w:rPr>
        <w:t>Note. From “Mexican Spanish Intonation” by Carme de‐la‐</w:t>
      </w:r>
      <w:proofErr w:type="spellStart"/>
      <w:r w:rsidRPr="00910858">
        <w:rPr>
          <w:rFonts w:ascii="Times New Roman" w:eastAsiaTheme="majorEastAsia" w:hAnsi="Times New Roman" w:cstheme="majorBidi"/>
          <w:sz w:val="20"/>
          <w:szCs w:val="20"/>
          <w:lang w:val="en-US"/>
        </w:rPr>
        <w:t>Mota</w:t>
      </w:r>
      <w:proofErr w:type="spellEnd"/>
      <w:r w:rsidRPr="00910858">
        <w:rPr>
          <w:rFonts w:ascii="Times New Roman" w:eastAsiaTheme="majorEastAsia" w:hAnsi="Times New Roman" w:cstheme="majorBidi"/>
          <w:sz w:val="20"/>
          <w:szCs w:val="20"/>
          <w:lang w:val="en-US"/>
        </w:rPr>
        <w:t xml:space="preserve">, Pedro Martín </w:t>
      </w:r>
      <w:proofErr w:type="spellStart"/>
      <w:r w:rsidRPr="00910858">
        <w:rPr>
          <w:rFonts w:ascii="Times New Roman" w:eastAsiaTheme="majorEastAsia" w:hAnsi="Times New Roman" w:cstheme="majorBidi"/>
          <w:sz w:val="20"/>
          <w:szCs w:val="20"/>
          <w:lang w:val="en-US"/>
        </w:rPr>
        <w:t>Butragueño</w:t>
      </w:r>
      <w:proofErr w:type="spellEnd"/>
      <w:r w:rsidRPr="00910858">
        <w:rPr>
          <w:rFonts w:ascii="Times New Roman" w:eastAsiaTheme="majorEastAsia" w:hAnsi="Times New Roman" w:cstheme="majorBidi"/>
          <w:sz w:val="20"/>
          <w:szCs w:val="20"/>
          <w:lang w:val="en-US"/>
        </w:rPr>
        <w:t xml:space="preserve"> and Pilar Prieto, 2010,</w:t>
      </w:r>
      <w:r w:rsidRPr="00910858">
        <w:rPr>
          <w:rFonts w:ascii="Times New Roman" w:eastAsiaTheme="majorEastAsia" w:hAnsi="Times New Roman" w:cstheme="majorBidi"/>
          <w:i/>
          <w:iCs/>
          <w:sz w:val="20"/>
          <w:szCs w:val="20"/>
          <w:lang w:val="en-US"/>
        </w:rPr>
        <w:t xml:space="preserve"> Transcription of intonation of the Spanish language, </w:t>
      </w:r>
      <w:r w:rsidRPr="00910858">
        <w:rPr>
          <w:rFonts w:ascii="Times New Roman" w:eastAsiaTheme="majorEastAsia" w:hAnsi="Times New Roman" w:cstheme="majorBidi"/>
          <w:sz w:val="20"/>
          <w:szCs w:val="20"/>
          <w:lang w:val="en-US"/>
        </w:rPr>
        <w:t>Copyright 2012 by</w:t>
      </w:r>
      <w:r w:rsidRPr="00910858">
        <w:rPr>
          <w:rFonts w:ascii="Times New Roman" w:eastAsiaTheme="majorEastAsia" w:hAnsi="Times New Roman" w:cstheme="majorBidi"/>
          <w:i/>
          <w:iCs/>
          <w:sz w:val="20"/>
          <w:szCs w:val="20"/>
          <w:lang w:val="en-US"/>
        </w:rPr>
        <w:t xml:space="preserve"> </w:t>
      </w:r>
      <w:r w:rsidRPr="00910858">
        <w:rPr>
          <w:rFonts w:ascii="Times New Roman" w:eastAsiaTheme="majorEastAsia" w:hAnsi="Times New Roman" w:cstheme="majorBidi"/>
          <w:sz w:val="20"/>
          <w:szCs w:val="20"/>
          <w:lang w:val="en-US"/>
        </w:rPr>
        <w:t>LINCOM publisher.</w:t>
      </w:r>
    </w:p>
    <w:p w14:paraId="4FD0184F" w14:textId="6CE5F3FA" w:rsidR="007A770E" w:rsidRPr="00910858" w:rsidRDefault="007A770E" w:rsidP="007A770E">
      <w:pPr>
        <w:pStyle w:val="Heading1"/>
      </w:pPr>
      <w:r w:rsidRPr="00910858">
        <w:t>2. Present study</w:t>
      </w:r>
    </w:p>
    <w:p w14:paraId="7D417E1D" w14:textId="5601F2F6" w:rsidR="007A770E" w:rsidRPr="00910858" w:rsidRDefault="007A770E" w:rsidP="007A770E">
      <w:pPr>
        <w:autoSpaceDE w:val="0"/>
        <w:autoSpaceDN w:val="0"/>
        <w:adjustRightInd w:val="0"/>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The present study seeks to expand the conclusions made in Shen et al. </w:t>
      </w:r>
      <w:r w:rsidR="00B43A4B" w:rsidRPr="00910858">
        <w:rPr>
          <w:rFonts w:ascii="Times New Roman" w:eastAsiaTheme="majorEastAsia" w:hAnsi="Times New Roman" w:cstheme="majorBidi"/>
          <w:lang w:val="en-US"/>
        </w:rPr>
        <w:t>[1]</w:t>
      </w:r>
      <w:r w:rsidRPr="00910858">
        <w:rPr>
          <w:rFonts w:ascii="Times New Roman" w:eastAsiaTheme="majorEastAsia" w:hAnsi="Times New Roman" w:cstheme="majorBidi"/>
          <w:lang w:val="en-US"/>
        </w:rPr>
        <w:t xml:space="preserve"> by gathering evidence from a different type of language pair: </w:t>
      </w:r>
      <w:proofErr w:type="gramStart"/>
      <w:r w:rsidRPr="00910858">
        <w:rPr>
          <w:rFonts w:ascii="Times New Roman" w:eastAsiaTheme="majorEastAsia" w:hAnsi="Times New Roman" w:cstheme="majorBidi"/>
          <w:lang w:val="en-US"/>
        </w:rPr>
        <w:t>English-Spanish</w:t>
      </w:r>
      <w:proofErr w:type="gramEnd"/>
      <w:r w:rsidRPr="00910858">
        <w:rPr>
          <w:rFonts w:ascii="Times New Roman" w:eastAsiaTheme="majorEastAsia" w:hAnsi="Times New Roman" w:cstheme="majorBidi"/>
          <w:lang w:val="en-US"/>
        </w:rPr>
        <w:t xml:space="preserve"> (intonational languages). More specifically, we are looking into late learners of Spanish who are native speakers of American English and their manner in recognizing and comprehending English-Spanish code-switching utterances.</w:t>
      </w:r>
    </w:p>
    <w:p w14:paraId="388AA3E3" w14:textId="22469F1F" w:rsidR="007A770E" w:rsidRPr="00910858" w:rsidRDefault="007A770E" w:rsidP="007A770E">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Research Question 1: </w:t>
      </w:r>
      <w:r w:rsidR="005149B6" w:rsidRPr="00910858">
        <w:rPr>
          <w:rFonts w:ascii="Times New Roman" w:eastAsiaTheme="majorEastAsia" w:hAnsi="Times New Roman" w:cstheme="majorBidi"/>
          <w:lang w:val="en-US"/>
        </w:rPr>
        <w:t xml:space="preserve">In English-Spanish CS </w:t>
      </w:r>
      <w:proofErr w:type="spellStart"/>
      <w:r w:rsidRPr="00910858">
        <w:rPr>
          <w:rFonts w:ascii="Times New Roman" w:eastAsiaTheme="majorEastAsia" w:hAnsi="Times New Roman" w:cstheme="majorBidi"/>
          <w:lang w:val="en-US"/>
        </w:rPr>
        <w:t>Wh</w:t>
      </w:r>
      <w:proofErr w:type="spellEnd"/>
      <w:r w:rsidRPr="00910858">
        <w:rPr>
          <w:rFonts w:ascii="Times New Roman" w:eastAsiaTheme="majorEastAsia" w:hAnsi="Times New Roman" w:cstheme="majorBidi"/>
          <w:lang w:val="en-US"/>
        </w:rPr>
        <w:t>-questions</w:t>
      </w:r>
      <w:r w:rsidR="005149B6" w:rsidRPr="00910858">
        <w:rPr>
          <w:rFonts w:ascii="Times New Roman" w:eastAsiaTheme="majorEastAsia" w:hAnsi="Times New Roman" w:cstheme="majorBidi"/>
          <w:lang w:val="en-US"/>
        </w:rPr>
        <w:t>,</w:t>
      </w:r>
      <w:r w:rsidRPr="00910858">
        <w:rPr>
          <w:rFonts w:ascii="Times New Roman" w:eastAsiaTheme="majorEastAsia" w:hAnsi="Times New Roman" w:cstheme="majorBidi"/>
          <w:lang w:val="en-US"/>
        </w:rPr>
        <w:t xml:space="preserve"> are English learners of Spanish able to make use of acoustic cues to cope with switch</w:t>
      </w:r>
      <w:r w:rsidR="005149B6" w:rsidRPr="00910858">
        <w:rPr>
          <w:rFonts w:ascii="Times New Roman" w:eastAsiaTheme="majorEastAsia" w:hAnsi="Times New Roman" w:cstheme="majorBidi"/>
          <w:lang w:val="en-US"/>
        </w:rPr>
        <w:t xml:space="preserve"> cost</w:t>
      </w:r>
      <w:r w:rsidRPr="00910858">
        <w:rPr>
          <w:rFonts w:ascii="Times New Roman" w:eastAsiaTheme="majorEastAsia" w:hAnsi="Times New Roman" w:cstheme="majorBidi"/>
          <w:lang w:val="en-US"/>
        </w:rPr>
        <w:t>?</w:t>
      </w:r>
    </w:p>
    <w:p w14:paraId="6D1EFA38" w14:textId="77777777" w:rsidR="007A770E" w:rsidRPr="00910858" w:rsidRDefault="007A770E" w:rsidP="007A770E">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Research Question 2: Are the acoustic cues (segmental and suprasegmental) helping mitigate switch cost by providing anticipatory information?</w:t>
      </w:r>
    </w:p>
    <w:p w14:paraId="510AD92B" w14:textId="0A532B8D" w:rsidR="007A770E" w:rsidRPr="00910858" w:rsidRDefault="007A770E" w:rsidP="005149B6">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We designed a two-experiment setting that will provide with us more evidence of whether listeners are able to use acoustic cues to mitigate the higher cognitive cost in code-switching context to in an anticipatory manner or not. In addition, we also designed 4-condition stimuli setting using splicing and resynthesizing recordings so that we can have a better control over segmental and suprasegmental properties of the utterances, which will provide us with preliminary understanding in how these two levels of acoustics work together in a code-switching context.</w:t>
      </w:r>
    </w:p>
    <w:p w14:paraId="162C89C1" w14:textId="0F8A1704" w:rsidR="007A770E" w:rsidRPr="00910858" w:rsidRDefault="007A770E" w:rsidP="007A770E">
      <w:pPr>
        <w:pStyle w:val="Heading1"/>
      </w:pPr>
      <w:r w:rsidRPr="00910858">
        <w:t>3. Methodology</w:t>
      </w:r>
    </w:p>
    <w:p w14:paraId="664E8321" w14:textId="7464C9CA" w:rsidR="007A770E" w:rsidRPr="00B971AC" w:rsidRDefault="007A770E" w:rsidP="007A770E">
      <w:pPr>
        <w:pStyle w:val="Heading2"/>
        <w:rPr>
          <w:sz w:val="22"/>
          <w:szCs w:val="22"/>
          <w:lang w:val="en-US"/>
        </w:rPr>
      </w:pPr>
      <w:r w:rsidRPr="00B971AC">
        <w:rPr>
          <w:sz w:val="22"/>
          <w:szCs w:val="22"/>
        </w:rPr>
        <w:t xml:space="preserve">3.1. </w:t>
      </w:r>
      <w:r w:rsidRPr="00B971AC">
        <w:rPr>
          <w:sz w:val="22"/>
          <w:szCs w:val="22"/>
          <w:lang w:val="en-US"/>
        </w:rPr>
        <w:t>Listeners (participants)</w:t>
      </w:r>
    </w:p>
    <w:p w14:paraId="16DDDCBF" w14:textId="38FAAEEF" w:rsidR="007A770E" w:rsidRPr="00B971AC" w:rsidRDefault="007A770E" w:rsidP="007A770E">
      <w:pPr>
        <w:autoSpaceDE w:val="0"/>
        <w:autoSpaceDN w:val="0"/>
        <w:adjustRightInd w:val="0"/>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We aim to recruit a total of 60 participants, which is slightly above the quantity of participants in the Shen et, al. study (42 participants). Spanish learners who are native speakers of English will be recruited for this</w:t>
      </w:r>
      <w:r w:rsidRPr="00910858">
        <w:rPr>
          <w:rFonts w:ascii="Times New Roman" w:eastAsiaTheme="majorEastAsia" w:hAnsi="Times New Roman" w:cstheme="majorBidi"/>
          <w:sz w:val="21"/>
          <w:szCs w:val="21"/>
          <w:lang w:val="en-US"/>
        </w:rPr>
        <w:t xml:space="preserve"> </w:t>
      </w:r>
      <w:r w:rsidRPr="00B971AC">
        <w:rPr>
          <w:rFonts w:ascii="Times New Roman" w:eastAsiaTheme="majorEastAsia" w:hAnsi="Times New Roman" w:cstheme="majorBidi"/>
          <w:lang w:val="en-US"/>
        </w:rPr>
        <w:t xml:space="preserve">study. Participants should be adult native speaker of northeastern American who are able to consent in </w:t>
      </w:r>
      <w:r w:rsidRPr="00B971AC">
        <w:rPr>
          <w:rFonts w:ascii="Times New Roman" w:eastAsiaTheme="majorEastAsia" w:hAnsi="Times New Roman" w:cstheme="majorBidi"/>
          <w:lang w:val="en-US"/>
        </w:rPr>
        <w:t xml:space="preserve">English; currently actively learning/using Spanish; language level from intermediate to advanced and no self-report hearing or visual impairment. Participants will either receive course credit or a monetary compensation for their participation. </w:t>
      </w:r>
    </w:p>
    <w:p w14:paraId="4B34F9F1" w14:textId="3D54BAF1" w:rsidR="00D06866" w:rsidRPr="00181127" w:rsidRDefault="007A770E" w:rsidP="00181127">
      <w:pPr>
        <w:autoSpaceDE w:val="0"/>
        <w:autoSpaceDN w:val="0"/>
        <w:adjustRightInd w:val="0"/>
        <w:ind w:firstLine="284"/>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 xml:space="preserve">The language history data of the participants will be collected in the form of the Language Background Questionnaire, asking about their self-report language proficiency, age of acquisition of the second language, language use, language exposure, bilingual profile, and language proficiency in Spanish, etc. The Language Background Questionnaire consists of </w:t>
      </w:r>
      <w:r w:rsidR="00B43A4B" w:rsidRPr="00B971AC">
        <w:rPr>
          <w:rFonts w:ascii="Times New Roman" w:eastAsiaTheme="majorEastAsia" w:hAnsi="Times New Roman" w:cstheme="majorBidi"/>
          <w:lang w:val="en-US"/>
        </w:rPr>
        <w:t>four</w:t>
      </w:r>
      <w:r w:rsidRPr="00B971AC">
        <w:rPr>
          <w:rFonts w:ascii="Times New Roman" w:eastAsiaTheme="majorEastAsia" w:hAnsi="Times New Roman" w:cstheme="majorBidi"/>
          <w:lang w:val="en-US"/>
        </w:rPr>
        <w:t xml:space="preserve"> parts: </w:t>
      </w:r>
      <w:r w:rsidRPr="00181127">
        <w:rPr>
          <w:rFonts w:ascii="Times New Roman" w:eastAsiaTheme="majorEastAsia" w:hAnsi="Times New Roman" w:cstheme="majorBidi"/>
          <w:lang w:val="en-US"/>
        </w:rPr>
        <w:t>an adapted Language History Questionnaire</w:t>
      </w:r>
      <w:r w:rsidR="00B43A4B" w:rsidRPr="00181127">
        <w:rPr>
          <w:rFonts w:ascii="Times New Roman" w:eastAsiaTheme="majorEastAsia" w:hAnsi="Times New Roman" w:cstheme="majorBidi"/>
          <w:lang w:val="en-US"/>
        </w:rPr>
        <w:t xml:space="preserve"> [19]</w:t>
      </w:r>
      <w:r w:rsidR="00181127" w:rsidRPr="00181127">
        <w:rPr>
          <w:rFonts w:ascii="Times New Roman" w:eastAsiaTheme="majorEastAsia" w:hAnsi="Times New Roman" w:cstheme="majorBidi"/>
          <w:lang w:val="en-US"/>
        </w:rPr>
        <w:t>,</w:t>
      </w:r>
      <w:r w:rsidRPr="00181127">
        <w:rPr>
          <w:rFonts w:ascii="Times New Roman" w:eastAsiaTheme="majorEastAsia" w:hAnsi="Times New Roman" w:cstheme="majorBidi"/>
          <w:lang w:val="en-US"/>
        </w:rPr>
        <w:t xml:space="preserve"> an adapted Bilingual Language Profile </w:t>
      </w:r>
      <w:r w:rsidR="00B43A4B" w:rsidRPr="00181127">
        <w:rPr>
          <w:rFonts w:ascii="Times New Roman" w:eastAsiaTheme="majorEastAsia" w:hAnsi="Times New Roman" w:cstheme="majorBidi"/>
          <w:lang w:val="en-US"/>
        </w:rPr>
        <w:t>[20]</w:t>
      </w:r>
      <w:r w:rsidR="00181127" w:rsidRPr="00181127">
        <w:rPr>
          <w:rFonts w:ascii="Times New Roman" w:eastAsiaTheme="majorEastAsia" w:hAnsi="Times New Roman" w:cstheme="majorBidi"/>
          <w:lang w:val="en-US"/>
        </w:rPr>
        <w:t xml:space="preserve">, </w:t>
      </w:r>
      <w:r w:rsidRPr="00181127">
        <w:rPr>
          <w:rFonts w:ascii="Times New Roman" w:eastAsiaTheme="majorEastAsia" w:hAnsi="Times New Roman" w:cstheme="majorBidi"/>
          <w:lang w:val="en-US"/>
        </w:rPr>
        <w:t xml:space="preserve">an adapted Bilingual Switch Questionnaire </w:t>
      </w:r>
      <w:r w:rsidR="00B43A4B" w:rsidRPr="00181127">
        <w:rPr>
          <w:rFonts w:ascii="Times New Roman" w:eastAsiaTheme="majorEastAsia" w:hAnsi="Times New Roman" w:cstheme="majorBidi"/>
          <w:lang w:val="en-US"/>
        </w:rPr>
        <w:t>[21]</w:t>
      </w:r>
      <w:r w:rsidR="00181127" w:rsidRPr="00181127">
        <w:rPr>
          <w:rFonts w:ascii="Times New Roman" w:eastAsiaTheme="majorEastAsia" w:hAnsi="Times New Roman" w:cstheme="majorBidi"/>
          <w:lang w:val="en-US"/>
        </w:rPr>
        <w:t xml:space="preserve">, </w:t>
      </w:r>
      <w:r w:rsidRPr="00181127">
        <w:rPr>
          <w:rFonts w:ascii="Times New Roman" w:eastAsiaTheme="majorEastAsia" w:hAnsi="Times New Roman" w:cstheme="majorBidi"/>
          <w:lang w:val="en-US"/>
        </w:rPr>
        <w:t>a language proficiency test (</w:t>
      </w:r>
      <w:proofErr w:type="spellStart"/>
      <w:r w:rsidRPr="00181127">
        <w:rPr>
          <w:rFonts w:ascii="Times New Roman" w:eastAsiaTheme="majorEastAsia" w:hAnsi="Times New Roman" w:cstheme="majorBidi"/>
          <w:lang w:val="en-US"/>
        </w:rPr>
        <w:t>Lextale-</w:t>
      </w:r>
      <w:proofErr w:type="gramStart"/>
      <w:r w:rsidRPr="00181127">
        <w:rPr>
          <w:rFonts w:ascii="Times New Roman" w:eastAsiaTheme="majorEastAsia" w:hAnsi="Times New Roman" w:cstheme="majorBidi"/>
          <w:lang w:val="en-US"/>
        </w:rPr>
        <w:t>Esp</w:t>
      </w:r>
      <w:proofErr w:type="spellEnd"/>
      <w:r w:rsidR="00D06866" w:rsidRPr="00181127">
        <w:rPr>
          <w:rFonts w:ascii="Times New Roman" w:eastAsiaTheme="majorEastAsia" w:hAnsi="Times New Roman" w:cstheme="majorBidi"/>
          <w:lang w:val="en-US"/>
        </w:rPr>
        <w:t>)[</w:t>
      </w:r>
      <w:proofErr w:type="gramEnd"/>
      <w:r w:rsidR="00D06866" w:rsidRPr="00181127">
        <w:rPr>
          <w:rFonts w:ascii="Times New Roman" w:eastAsiaTheme="majorEastAsia" w:hAnsi="Times New Roman" w:cstheme="majorBidi"/>
          <w:lang w:val="en-US"/>
        </w:rPr>
        <w:t>22]</w:t>
      </w:r>
      <w:r w:rsidR="00181127" w:rsidRPr="00181127">
        <w:rPr>
          <w:rFonts w:ascii="Times New Roman" w:eastAsiaTheme="majorEastAsia" w:hAnsi="Times New Roman" w:cstheme="majorBidi"/>
          <w:lang w:val="en-US"/>
        </w:rPr>
        <w:t>.</w:t>
      </w:r>
    </w:p>
    <w:p w14:paraId="26AD991C" w14:textId="4643DFDF" w:rsidR="007A770E" w:rsidRPr="00181127" w:rsidRDefault="007A770E" w:rsidP="00181127">
      <w:pPr>
        <w:autoSpaceDE w:val="0"/>
        <w:autoSpaceDN w:val="0"/>
        <w:adjustRightInd w:val="0"/>
        <w:ind w:firstLine="284"/>
        <w:jc w:val="both"/>
        <w:rPr>
          <w:rFonts w:ascii="Times New Roman" w:eastAsiaTheme="majorEastAsia" w:hAnsi="Times New Roman" w:cstheme="majorBidi"/>
          <w:lang w:val="en-US"/>
        </w:rPr>
      </w:pPr>
      <w:r w:rsidRPr="00181127">
        <w:rPr>
          <w:rFonts w:ascii="Times New Roman" w:eastAsiaTheme="majorEastAsia" w:hAnsi="Times New Roman" w:cstheme="majorBidi"/>
          <w:lang w:val="en-US"/>
        </w:rPr>
        <w:t xml:space="preserve">All the participants will be randomly and equally split into two groups: Group A and Group B for the experiments. </w:t>
      </w:r>
    </w:p>
    <w:p w14:paraId="6CD78EA7" w14:textId="04D15637" w:rsidR="007A770E" w:rsidRPr="00910858" w:rsidRDefault="007A770E" w:rsidP="007A770E">
      <w:pPr>
        <w:pStyle w:val="Heading2"/>
        <w:rPr>
          <w:sz w:val="22"/>
          <w:szCs w:val="22"/>
        </w:rPr>
      </w:pPr>
      <w:r w:rsidRPr="00910858">
        <w:rPr>
          <w:sz w:val="22"/>
          <w:szCs w:val="22"/>
        </w:rPr>
        <w:t>3.2. Auditory Stimuli and Splicing</w:t>
      </w:r>
    </w:p>
    <w:p w14:paraId="50DBC892" w14:textId="77777777" w:rsidR="00B971AC" w:rsidRDefault="007A770E" w:rsidP="00B971AC">
      <w:pPr>
        <w:autoSpaceDE w:val="0"/>
        <w:autoSpaceDN w:val="0"/>
        <w:adjustRightInd w:val="0"/>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All the stimuli used in this study are all </w:t>
      </w:r>
      <w:proofErr w:type="spellStart"/>
      <w:r w:rsidRPr="00910858">
        <w:rPr>
          <w:rFonts w:ascii="Times New Roman" w:eastAsiaTheme="majorEastAsia" w:hAnsi="Times New Roman" w:cstheme="majorBidi"/>
          <w:lang w:val="en-US"/>
        </w:rPr>
        <w:t>Wh</w:t>
      </w:r>
      <w:proofErr w:type="spellEnd"/>
      <w:r w:rsidRPr="00910858">
        <w:rPr>
          <w:rFonts w:ascii="Times New Roman" w:eastAsiaTheme="majorEastAsia" w:hAnsi="Times New Roman" w:cstheme="majorBidi"/>
          <w:lang w:val="en-US"/>
        </w:rPr>
        <w:t xml:space="preserve">-question, written for created by us. The target sentences are designed to be </w:t>
      </w:r>
      <w:proofErr w:type="spellStart"/>
      <w:r w:rsidRPr="00910858">
        <w:rPr>
          <w:rFonts w:ascii="Times New Roman" w:eastAsiaTheme="majorEastAsia" w:hAnsi="Times New Roman" w:cstheme="majorBidi"/>
          <w:lang w:val="en-US"/>
        </w:rPr>
        <w:t>intrasentential</w:t>
      </w:r>
      <w:proofErr w:type="spellEnd"/>
      <w:r w:rsidRPr="00910858">
        <w:rPr>
          <w:rFonts w:ascii="Times New Roman" w:eastAsiaTheme="majorEastAsia" w:hAnsi="Times New Roman" w:cstheme="majorBidi"/>
          <w:lang w:val="en-US"/>
        </w:rPr>
        <w:t xml:space="preserve"> code-switching </w:t>
      </w:r>
      <w:proofErr w:type="spellStart"/>
      <w:r w:rsidRPr="00910858">
        <w:rPr>
          <w:rFonts w:ascii="Times New Roman" w:eastAsiaTheme="majorEastAsia" w:hAnsi="Times New Roman" w:cstheme="majorBidi"/>
          <w:lang w:val="en-US"/>
        </w:rPr>
        <w:t>Wh</w:t>
      </w:r>
      <w:proofErr w:type="spellEnd"/>
      <w:r w:rsidRPr="00910858">
        <w:rPr>
          <w:rFonts w:ascii="Times New Roman" w:eastAsiaTheme="majorEastAsia" w:hAnsi="Times New Roman" w:cstheme="majorBidi"/>
          <w:lang w:val="en-US"/>
        </w:rPr>
        <w:t>-questions that have English as matrix language and only the last lexical item in then sentence are switched to Spanish (</w:t>
      </w:r>
      <w:proofErr w:type="spellStart"/>
      <w:proofErr w:type="gramStart"/>
      <w:r w:rsidRPr="00910858">
        <w:rPr>
          <w:rFonts w:ascii="Times New Roman" w:eastAsiaTheme="majorEastAsia" w:hAnsi="Times New Roman" w:cstheme="majorBidi"/>
          <w:lang w:val="en-US"/>
        </w:rPr>
        <w:t>eg.Where</w:t>
      </w:r>
      <w:proofErr w:type="spellEnd"/>
      <w:proofErr w:type="gramEnd"/>
      <w:r w:rsidRPr="00910858">
        <w:rPr>
          <w:rFonts w:ascii="Times New Roman" w:eastAsiaTheme="majorEastAsia" w:hAnsi="Times New Roman" w:cstheme="majorBidi"/>
          <w:lang w:val="en-US"/>
        </w:rPr>
        <w:t xml:space="preserve"> is my </w:t>
      </w:r>
      <w:proofErr w:type="spellStart"/>
      <w:r w:rsidRPr="00910858">
        <w:rPr>
          <w:rFonts w:ascii="Times New Roman" w:eastAsiaTheme="majorEastAsia" w:hAnsi="Times New Roman" w:cstheme="majorBidi"/>
          <w:i/>
          <w:iCs/>
          <w:lang w:val="en-US"/>
        </w:rPr>
        <w:t>perro</w:t>
      </w:r>
      <w:proofErr w:type="spellEnd"/>
      <w:r w:rsidRPr="00910858">
        <w:rPr>
          <w:rFonts w:ascii="Times New Roman" w:eastAsiaTheme="majorEastAsia" w:hAnsi="Times New Roman" w:cstheme="majorBidi"/>
          <w:lang w:val="en-US"/>
        </w:rPr>
        <w:t>?). To avoid conflict, all switched items are preceded by a possessive adjective in English. All the switched items in target sentences are designed to be easy to visualize in an illustration and are not culturally embedded in either Hispanic or English language. Additional sentences including Spanish unilingual, English unilingual, Spanish-</w:t>
      </w:r>
      <w:r w:rsidR="005149B6" w:rsidRPr="00910858">
        <w:rPr>
          <w:rFonts w:ascii="Times New Roman" w:eastAsiaTheme="majorEastAsia" w:hAnsi="Times New Roman" w:cstheme="majorBidi"/>
          <w:lang w:val="en-US"/>
        </w:rPr>
        <w:t>English</w:t>
      </w:r>
      <w:r w:rsidRPr="00910858">
        <w:rPr>
          <w:rFonts w:ascii="Times New Roman" w:eastAsiaTheme="majorEastAsia" w:hAnsi="Times New Roman" w:cstheme="majorBidi"/>
          <w:lang w:val="en-US"/>
        </w:rPr>
        <w:t xml:space="preserve"> code-switching are also created for splicing and filler use.  A 30-year-old female speaker of Mexican (Mexico City) Spanish recorded all the stimuli through Zoom </w:t>
      </w:r>
      <w:r w:rsidR="00D06866" w:rsidRPr="00910858">
        <w:rPr>
          <w:rFonts w:ascii="Times New Roman" w:eastAsiaTheme="majorEastAsia" w:hAnsi="Times New Roman" w:cstheme="majorBidi"/>
          <w:lang w:val="en-US"/>
        </w:rPr>
        <w:t>[23]</w:t>
      </w:r>
      <w:r w:rsidRPr="00910858">
        <w:rPr>
          <w:rFonts w:ascii="Times New Roman" w:eastAsiaTheme="majorEastAsia" w:hAnsi="Times New Roman" w:cstheme="majorBidi"/>
          <w:lang w:val="en-US"/>
        </w:rPr>
        <w:t xml:space="preserve">, recoded using the built-in function </w:t>
      </w:r>
      <w:r w:rsidR="005149B6" w:rsidRPr="00910858">
        <w:rPr>
          <w:rFonts w:ascii="Times New Roman" w:eastAsiaTheme="majorEastAsia" w:hAnsi="Times New Roman" w:cstheme="majorBidi"/>
          <w:lang w:val="en-US"/>
        </w:rPr>
        <w:t>and</w:t>
      </w:r>
      <w:r w:rsidRPr="00910858">
        <w:rPr>
          <w:rFonts w:ascii="Times New Roman" w:eastAsiaTheme="majorEastAsia" w:hAnsi="Times New Roman" w:cstheme="majorBidi"/>
          <w:lang w:val="en-US"/>
        </w:rPr>
        <w:t xml:space="preserve"> Voice Memos App on iPhone. The sentences that the speaker was supposed to record were presented one by one on her screen and she could repeat many times as needed to create a most naturalistic sound. All the recordings then are manipulated using </w:t>
      </w:r>
      <w:proofErr w:type="spellStart"/>
      <w:proofErr w:type="gramStart"/>
      <w:r w:rsidR="00B971AC">
        <w:rPr>
          <w:rFonts w:ascii="Times New Roman" w:eastAsiaTheme="majorEastAsia" w:hAnsi="Times New Roman" w:cstheme="majorBidi"/>
          <w:lang w:val="en-US"/>
        </w:rPr>
        <w:t>Praat</w:t>
      </w:r>
      <w:proofErr w:type="spellEnd"/>
      <w:r w:rsidR="00D06866" w:rsidRPr="00910858">
        <w:rPr>
          <w:rFonts w:ascii="Times New Roman" w:eastAsiaTheme="majorEastAsia" w:hAnsi="Times New Roman" w:cstheme="majorBidi"/>
          <w:lang w:val="en-US"/>
        </w:rPr>
        <w:t>[</w:t>
      </w:r>
      <w:proofErr w:type="gramEnd"/>
      <w:r w:rsidR="00D06866" w:rsidRPr="00910858">
        <w:rPr>
          <w:rFonts w:ascii="Times New Roman" w:eastAsiaTheme="majorEastAsia" w:hAnsi="Times New Roman" w:cstheme="majorBidi"/>
          <w:lang w:val="en-US"/>
        </w:rPr>
        <w:t>24]</w:t>
      </w:r>
      <w:r w:rsidRPr="00910858">
        <w:rPr>
          <w:rFonts w:ascii="Times New Roman" w:eastAsiaTheme="majorEastAsia" w:hAnsi="Times New Roman" w:cstheme="majorBidi"/>
          <w:lang w:val="en-US"/>
        </w:rPr>
        <w:t>.</w:t>
      </w:r>
      <w:r w:rsidR="00B971AC">
        <w:rPr>
          <w:rFonts w:ascii="Times New Roman" w:eastAsiaTheme="majorEastAsia" w:hAnsi="Times New Roman" w:cstheme="majorBidi"/>
          <w:lang w:val="en-US"/>
        </w:rPr>
        <w:t xml:space="preserve"> </w:t>
      </w:r>
    </w:p>
    <w:p w14:paraId="23DAD818" w14:textId="4C0FC0CA" w:rsidR="007A770E" w:rsidRPr="00910858" w:rsidRDefault="007A770E" w:rsidP="00B971AC">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Splicing and F0 manipulations are applied to the creation of auditory stimuli</w:t>
      </w:r>
      <w:r w:rsidR="00181127">
        <w:rPr>
          <w:rFonts w:ascii="Times New Roman" w:eastAsiaTheme="majorEastAsia" w:hAnsi="Times New Roman" w:cstheme="majorBidi"/>
          <w:lang w:val="en-US"/>
        </w:rPr>
        <w:t xml:space="preserve"> to create</w:t>
      </w:r>
      <w:r w:rsidRPr="00910858">
        <w:rPr>
          <w:rFonts w:ascii="Times New Roman" w:eastAsiaTheme="majorEastAsia" w:hAnsi="Times New Roman" w:cstheme="majorBidi"/>
          <w:lang w:val="en-US"/>
        </w:rPr>
        <w:t xml:space="preserve"> </w:t>
      </w:r>
      <w:r w:rsidR="00181127">
        <w:rPr>
          <w:rFonts w:ascii="Times New Roman" w:eastAsiaTheme="majorEastAsia" w:hAnsi="Times New Roman" w:cstheme="majorBidi"/>
          <w:lang w:val="en-US"/>
        </w:rPr>
        <w:t>t</w:t>
      </w:r>
      <w:r w:rsidRPr="00910858">
        <w:rPr>
          <w:rFonts w:ascii="Times New Roman" w:eastAsiaTheme="majorEastAsia" w:hAnsi="Times New Roman" w:cstheme="majorBidi"/>
          <w:lang w:val="en-US"/>
        </w:rPr>
        <w:t>wo conditions of the target sentences: spliced English-Spanish CS</w:t>
      </w:r>
      <w:r w:rsidR="00181127">
        <w:rPr>
          <w:rFonts w:ascii="Times New Roman" w:eastAsiaTheme="majorEastAsia" w:hAnsi="Times New Roman" w:cstheme="majorBidi"/>
          <w:lang w:val="en-US"/>
        </w:rPr>
        <w:t xml:space="preserve"> (ES-CS)</w:t>
      </w:r>
      <w:r w:rsidRPr="00910858">
        <w:rPr>
          <w:rFonts w:ascii="Times New Roman" w:eastAsiaTheme="majorEastAsia" w:hAnsi="Times New Roman" w:cstheme="majorBidi"/>
          <w:lang w:val="en-US"/>
        </w:rPr>
        <w:t xml:space="preserve"> F0 not controlled, spliced </w:t>
      </w:r>
      <w:r w:rsidR="00181127">
        <w:rPr>
          <w:rFonts w:ascii="Times New Roman" w:eastAsiaTheme="majorEastAsia" w:hAnsi="Times New Roman" w:cstheme="majorBidi"/>
          <w:lang w:val="en-US"/>
        </w:rPr>
        <w:t>ES-</w:t>
      </w:r>
      <w:r w:rsidRPr="00910858">
        <w:rPr>
          <w:rFonts w:ascii="Times New Roman" w:eastAsiaTheme="majorEastAsia" w:hAnsi="Times New Roman" w:cstheme="majorBidi"/>
          <w:lang w:val="en-US"/>
        </w:rPr>
        <w:t xml:space="preserve">CS F0 controlled. </w:t>
      </w:r>
    </w:p>
    <w:p w14:paraId="1DA0D6DB" w14:textId="4DB2FA88" w:rsidR="007A770E" w:rsidRPr="00910858" w:rsidRDefault="007A770E" w:rsidP="007A770E">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To create the spliced </w:t>
      </w:r>
      <w:r w:rsidR="00181127">
        <w:rPr>
          <w:rFonts w:ascii="Times New Roman" w:eastAsiaTheme="majorEastAsia" w:hAnsi="Times New Roman" w:cstheme="majorBidi"/>
          <w:lang w:val="en-US"/>
        </w:rPr>
        <w:t>ES-</w:t>
      </w:r>
      <w:r w:rsidRPr="00910858">
        <w:rPr>
          <w:rFonts w:ascii="Times New Roman" w:eastAsiaTheme="majorEastAsia" w:hAnsi="Times New Roman" w:cstheme="majorBidi"/>
          <w:lang w:val="en-US"/>
        </w:rPr>
        <w:t xml:space="preserve">CS F0 not controlled condition, we use two recorded sentences, one in English unilingual, and another in </w:t>
      </w:r>
      <w:r w:rsidR="00181127">
        <w:rPr>
          <w:rFonts w:ascii="Times New Roman" w:eastAsiaTheme="majorEastAsia" w:hAnsi="Times New Roman" w:cstheme="majorBidi"/>
          <w:lang w:val="en-US"/>
        </w:rPr>
        <w:t>ES-CS</w:t>
      </w:r>
      <w:r w:rsidRPr="00910858">
        <w:rPr>
          <w:rFonts w:ascii="Times New Roman" w:eastAsiaTheme="majorEastAsia" w:hAnsi="Times New Roman" w:cstheme="majorBidi"/>
          <w:lang w:val="en-US"/>
        </w:rPr>
        <w:t xml:space="preserve">, and replace the lexical item in the same position in English unilingual sentence as the switched item in CS sentence with the word cut from CS sentence. In this way, we obtain one </w:t>
      </w:r>
      <w:r w:rsidR="00181127">
        <w:rPr>
          <w:rFonts w:ascii="Times New Roman" w:eastAsiaTheme="majorEastAsia" w:hAnsi="Times New Roman" w:cstheme="majorBidi"/>
          <w:lang w:val="en-US"/>
        </w:rPr>
        <w:t>ES-</w:t>
      </w:r>
      <w:r w:rsidRPr="00910858">
        <w:rPr>
          <w:rFonts w:ascii="Times New Roman" w:eastAsiaTheme="majorEastAsia" w:hAnsi="Times New Roman" w:cstheme="majorBidi"/>
          <w:lang w:val="en-US"/>
        </w:rPr>
        <w:t xml:space="preserve">CS F0 not controlled sentence </w:t>
      </w:r>
      <w:r w:rsidRPr="00910858">
        <w:rPr>
          <w:rFonts w:ascii="Times New Roman" w:eastAsiaTheme="majorEastAsia" w:hAnsi="Times New Roman" w:cstheme="majorBidi"/>
          <w:lang w:val="en-US"/>
        </w:rPr>
        <w:lastRenderedPageBreak/>
        <w:t xml:space="preserve">which in the matrix language maintain the acoustics from a unilingual context and the switched item from a CS context (Figure 5). </w:t>
      </w:r>
    </w:p>
    <w:p w14:paraId="46082311" w14:textId="32C38128" w:rsidR="007A770E" w:rsidRPr="00910858" w:rsidRDefault="007A770E" w:rsidP="007A770E">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noProof/>
          <w:lang w:val="en-US"/>
        </w:rPr>
        <w:drawing>
          <wp:inline distT="0" distB="0" distL="0" distR="0" wp14:anchorId="2CE3CD1C" wp14:editId="166A0D60">
            <wp:extent cx="2713670" cy="1171575"/>
            <wp:effectExtent l="0" t="0" r="444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0748" cy="1174631"/>
                    </a:xfrm>
                    <a:prstGeom prst="rect">
                      <a:avLst/>
                    </a:prstGeom>
                  </pic:spPr>
                </pic:pic>
              </a:graphicData>
            </a:graphic>
          </wp:inline>
        </w:drawing>
      </w:r>
    </w:p>
    <w:p w14:paraId="6FE8F62C" w14:textId="64B3E96B" w:rsidR="001E153D" w:rsidRPr="00910858" w:rsidRDefault="001E153D" w:rsidP="001E153D">
      <w:pPr>
        <w:autoSpaceDE w:val="0"/>
        <w:autoSpaceDN w:val="0"/>
        <w:adjustRightInd w:val="0"/>
        <w:ind w:firstLine="284"/>
        <w:jc w:val="center"/>
        <w:rPr>
          <w:rFonts w:ascii="Times New Roman" w:eastAsiaTheme="majorEastAsia" w:hAnsi="Times New Roman" w:cstheme="majorBidi"/>
          <w:lang w:val="en-US"/>
        </w:rPr>
      </w:pPr>
      <w:r w:rsidRPr="00910858">
        <w:rPr>
          <w:rFonts w:ascii="Times New Roman" w:eastAsiaTheme="majorEastAsia" w:hAnsi="Times New Roman" w:cstheme="majorBidi"/>
          <w:b/>
          <w:bCs/>
          <w:lang w:val="en-US"/>
        </w:rPr>
        <w:t>Figure 5</w:t>
      </w:r>
      <w:r w:rsidRPr="00910858">
        <w:rPr>
          <w:rFonts w:ascii="Times New Roman" w:eastAsiaTheme="majorEastAsia" w:hAnsi="Times New Roman" w:cstheme="majorBidi"/>
          <w:lang w:val="en-US"/>
        </w:rPr>
        <w:t>: Splicing procedure visualized 1</w:t>
      </w:r>
    </w:p>
    <w:p w14:paraId="41361466" w14:textId="3636D16B" w:rsidR="007A770E" w:rsidRPr="00910858" w:rsidRDefault="007A770E" w:rsidP="001E153D">
      <w:pPr>
        <w:autoSpaceDE w:val="0"/>
        <w:autoSpaceDN w:val="0"/>
        <w:adjustRightInd w:val="0"/>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Note.</w:t>
      </w:r>
      <w:r w:rsidR="00181127">
        <w:rPr>
          <w:rFonts w:ascii="Times New Roman" w:eastAsiaTheme="majorEastAsia" w:hAnsi="Times New Roman" w:cstheme="majorBidi"/>
          <w:lang w:val="en-US"/>
        </w:rPr>
        <w:t xml:space="preserve"> </w:t>
      </w:r>
      <w:r w:rsidRPr="00910858">
        <w:rPr>
          <w:rFonts w:ascii="Times New Roman" w:eastAsiaTheme="majorEastAsia" w:hAnsi="Times New Roman" w:cstheme="majorBidi"/>
          <w:lang w:val="en-US"/>
        </w:rPr>
        <w:t xml:space="preserve">The double underline and wavy underline respectively represent the F0 contour of each sentence. In this case, the resynthesized sentence’s F0 isn’t manipulated, maintaining the original pattern from the recorded sentence of each part. </w:t>
      </w:r>
    </w:p>
    <w:p w14:paraId="52B962FF" w14:textId="77777777" w:rsidR="007A770E" w:rsidRPr="00910858" w:rsidRDefault="007A770E" w:rsidP="007A770E">
      <w:pPr>
        <w:autoSpaceDE w:val="0"/>
        <w:autoSpaceDN w:val="0"/>
        <w:adjustRightInd w:val="0"/>
        <w:ind w:firstLine="284"/>
        <w:jc w:val="both"/>
        <w:rPr>
          <w:rFonts w:ascii="Times New Roman" w:eastAsiaTheme="majorEastAsia" w:hAnsi="Times New Roman" w:cstheme="majorBidi"/>
          <w:lang w:val="en-US"/>
        </w:rPr>
      </w:pPr>
    </w:p>
    <w:p w14:paraId="2D17B797" w14:textId="29634425" w:rsidR="007A770E" w:rsidRPr="00910858" w:rsidRDefault="007A770E" w:rsidP="007A770E">
      <w:pPr>
        <w:autoSpaceDE w:val="0"/>
        <w:autoSpaceDN w:val="0"/>
        <w:adjustRightInd w:val="0"/>
        <w:ind w:firstLine="284"/>
        <w:jc w:val="both"/>
        <w:rPr>
          <w:rFonts w:ascii="Times New Roman" w:eastAsiaTheme="majorEastAsia" w:hAnsi="Times New Roman" w:cstheme="majorBidi"/>
          <w:lang w:val="en-US"/>
        </w:rPr>
      </w:pPr>
      <w:r w:rsidRPr="00910858">
        <w:rPr>
          <w:rFonts w:ascii="Times New Roman" w:eastAsiaTheme="majorEastAsia" w:hAnsi="Times New Roman" w:cstheme="majorBidi"/>
          <w:lang w:val="en-US"/>
        </w:rPr>
        <w:t xml:space="preserve">To create the spliced </w:t>
      </w:r>
      <w:r w:rsidR="00181127">
        <w:rPr>
          <w:rFonts w:ascii="Times New Roman" w:eastAsiaTheme="majorEastAsia" w:hAnsi="Times New Roman" w:cstheme="majorBidi"/>
          <w:lang w:val="en-US"/>
        </w:rPr>
        <w:t>ES-</w:t>
      </w:r>
      <w:r w:rsidRPr="00910858">
        <w:rPr>
          <w:rFonts w:ascii="Times New Roman" w:eastAsiaTheme="majorEastAsia" w:hAnsi="Times New Roman" w:cstheme="majorBidi"/>
          <w:lang w:val="en-US"/>
        </w:rPr>
        <w:t xml:space="preserve">CS F0 controlled condition, we repeat the same process as shown in Figure 5, and we add another step of F0 manipulation. More specifically, we will alter the F0 contour using the pitch contour cloning function in </w:t>
      </w:r>
      <w:proofErr w:type="spellStart"/>
      <w:r w:rsidRPr="00910858">
        <w:rPr>
          <w:rFonts w:ascii="Times New Roman" w:eastAsiaTheme="majorEastAsia" w:hAnsi="Times New Roman" w:cstheme="majorBidi"/>
          <w:lang w:val="en-US"/>
        </w:rPr>
        <w:t>Praat</w:t>
      </w:r>
      <w:proofErr w:type="spellEnd"/>
      <w:r w:rsidRPr="00910858">
        <w:rPr>
          <w:rFonts w:ascii="Times New Roman" w:eastAsiaTheme="majorEastAsia" w:hAnsi="Times New Roman" w:cstheme="majorBidi"/>
          <w:lang w:val="en-US"/>
        </w:rPr>
        <w:t xml:space="preserve"> and changing the F0 of the whole matrix sentence to the one of </w:t>
      </w:r>
      <w:r w:rsidR="00181127">
        <w:rPr>
          <w:rFonts w:ascii="Times New Roman" w:eastAsiaTheme="majorEastAsia" w:hAnsi="Times New Roman" w:cstheme="majorBidi"/>
          <w:lang w:val="en-US"/>
        </w:rPr>
        <w:t>ES-</w:t>
      </w:r>
      <w:r w:rsidR="00181127" w:rsidRPr="00910858">
        <w:rPr>
          <w:rFonts w:ascii="Times New Roman" w:eastAsiaTheme="majorEastAsia" w:hAnsi="Times New Roman" w:cstheme="majorBidi"/>
          <w:lang w:val="en-US"/>
        </w:rPr>
        <w:t>CS</w:t>
      </w:r>
      <w:r w:rsidRPr="00910858">
        <w:rPr>
          <w:rFonts w:ascii="Times New Roman" w:eastAsiaTheme="majorEastAsia" w:hAnsi="Times New Roman" w:cstheme="majorBidi"/>
          <w:lang w:val="en-US"/>
        </w:rPr>
        <w:t xml:space="preserve">, naturally produced (Figure 6). In this way we obtain one </w:t>
      </w:r>
      <w:r w:rsidR="00181127">
        <w:rPr>
          <w:rFonts w:ascii="Times New Roman" w:eastAsiaTheme="majorEastAsia" w:hAnsi="Times New Roman" w:cstheme="majorBidi"/>
          <w:lang w:val="en-US"/>
        </w:rPr>
        <w:t>ES-</w:t>
      </w:r>
      <w:r w:rsidR="00181127" w:rsidRPr="00910858">
        <w:rPr>
          <w:rFonts w:ascii="Times New Roman" w:eastAsiaTheme="majorEastAsia" w:hAnsi="Times New Roman" w:cstheme="majorBidi"/>
          <w:lang w:val="en-US"/>
        </w:rPr>
        <w:t xml:space="preserve">CS </w:t>
      </w:r>
      <w:r w:rsidRPr="00910858">
        <w:rPr>
          <w:rFonts w:ascii="Times New Roman" w:eastAsiaTheme="majorEastAsia" w:hAnsi="Times New Roman" w:cstheme="majorBidi"/>
          <w:lang w:val="en-US"/>
        </w:rPr>
        <w:t xml:space="preserve">F0 controlled sentence which in the matrix language maintain the segmental properties from a unilingual context and the switched item from a CS context, while maintaining the suprasegmental property entirely from the naturally produced CS sentence. </w:t>
      </w:r>
    </w:p>
    <w:p w14:paraId="153CBF57" w14:textId="77777777" w:rsidR="002A2A30" w:rsidRPr="00910858" w:rsidRDefault="002A2A30" w:rsidP="007A770E">
      <w:pPr>
        <w:autoSpaceDE w:val="0"/>
        <w:autoSpaceDN w:val="0"/>
        <w:adjustRightInd w:val="0"/>
        <w:ind w:firstLine="284"/>
        <w:jc w:val="both"/>
        <w:rPr>
          <w:rFonts w:ascii="Times New Roman" w:eastAsiaTheme="majorEastAsia" w:hAnsi="Times New Roman" w:cstheme="majorBidi"/>
          <w:sz w:val="21"/>
          <w:szCs w:val="21"/>
          <w:lang w:val="en-US"/>
        </w:rPr>
      </w:pPr>
    </w:p>
    <w:p w14:paraId="308BB378" w14:textId="5105C3CB" w:rsidR="007A770E" w:rsidRPr="00910858" w:rsidRDefault="007A770E" w:rsidP="002A2A30">
      <w:pPr>
        <w:autoSpaceDE w:val="0"/>
        <w:autoSpaceDN w:val="0"/>
        <w:adjustRightInd w:val="0"/>
        <w:ind w:firstLine="284"/>
        <w:jc w:val="center"/>
        <w:rPr>
          <w:rFonts w:ascii="Times New Roman" w:eastAsiaTheme="majorEastAsia" w:hAnsi="Times New Roman" w:cstheme="majorBidi"/>
          <w:sz w:val="21"/>
          <w:szCs w:val="21"/>
          <w:lang w:val="en-US"/>
        </w:rPr>
      </w:pPr>
      <w:r w:rsidRPr="00910858">
        <w:rPr>
          <w:rFonts w:ascii="Times New Roman" w:eastAsiaTheme="majorEastAsia" w:hAnsi="Times New Roman" w:cstheme="majorBidi"/>
          <w:noProof/>
          <w:sz w:val="21"/>
          <w:szCs w:val="21"/>
          <w:lang w:val="en-US"/>
        </w:rPr>
        <w:drawing>
          <wp:inline distT="0" distB="0" distL="0" distR="0" wp14:anchorId="55CEB1B2" wp14:editId="7DF1226E">
            <wp:extent cx="2378625" cy="12323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1220" t="2774" r="3835" b="7683"/>
                    <a:stretch/>
                  </pic:blipFill>
                  <pic:spPr bwMode="auto">
                    <a:xfrm>
                      <a:off x="0" y="0"/>
                      <a:ext cx="2387997" cy="1237215"/>
                    </a:xfrm>
                    <a:prstGeom prst="rect">
                      <a:avLst/>
                    </a:prstGeom>
                    <a:ln>
                      <a:noFill/>
                    </a:ln>
                    <a:extLst>
                      <a:ext uri="{53640926-AAD7-44D8-BBD7-CCE9431645EC}">
                        <a14:shadowObscured xmlns:a14="http://schemas.microsoft.com/office/drawing/2010/main"/>
                      </a:ext>
                    </a:extLst>
                  </pic:spPr>
                </pic:pic>
              </a:graphicData>
            </a:graphic>
          </wp:inline>
        </w:drawing>
      </w:r>
    </w:p>
    <w:p w14:paraId="42FDC800" w14:textId="1815C97D" w:rsidR="002A2A30" w:rsidRPr="00910858" w:rsidRDefault="002A2A30" w:rsidP="002A2A30">
      <w:pPr>
        <w:autoSpaceDE w:val="0"/>
        <w:autoSpaceDN w:val="0"/>
        <w:adjustRightInd w:val="0"/>
        <w:ind w:firstLine="284"/>
        <w:jc w:val="center"/>
        <w:rPr>
          <w:rFonts w:ascii="Times New Roman" w:eastAsiaTheme="majorEastAsia" w:hAnsi="Times New Roman" w:cstheme="majorBidi"/>
          <w:sz w:val="21"/>
          <w:szCs w:val="21"/>
          <w:lang w:val="en-US"/>
        </w:rPr>
      </w:pPr>
      <w:r w:rsidRPr="00910858">
        <w:rPr>
          <w:rFonts w:ascii="Times New Roman" w:eastAsiaTheme="majorEastAsia" w:hAnsi="Times New Roman" w:cstheme="majorBidi"/>
          <w:b/>
          <w:bCs/>
          <w:sz w:val="21"/>
          <w:szCs w:val="21"/>
          <w:lang w:val="en-US"/>
        </w:rPr>
        <w:t>Figure 6</w:t>
      </w:r>
      <w:r w:rsidRPr="00910858">
        <w:rPr>
          <w:rFonts w:ascii="Times New Roman" w:eastAsiaTheme="majorEastAsia" w:hAnsi="Times New Roman" w:cstheme="majorBidi"/>
          <w:sz w:val="21"/>
          <w:szCs w:val="21"/>
          <w:lang w:val="en-US"/>
        </w:rPr>
        <w:t>: Splicing procedure visualized 2</w:t>
      </w:r>
    </w:p>
    <w:p w14:paraId="26444B39" w14:textId="2506813B" w:rsidR="00B971AC" w:rsidRDefault="007A770E" w:rsidP="00B971AC">
      <w:pPr>
        <w:autoSpaceDE w:val="0"/>
        <w:autoSpaceDN w:val="0"/>
        <w:adjustRightInd w:val="0"/>
        <w:ind w:firstLine="284"/>
        <w:jc w:val="both"/>
        <w:rPr>
          <w:rFonts w:ascii="Times New Roman" w:eastAsiaTheme="majorEastAsia" w:hAnsi="Times New Roman" w:cstheme="majorBidi"/>
          <w:sz w:val="20"/>
          <w:szCs w:val="20"/>
          <w:lang w:val="en-US"/>
        </w:rPr>
      </w:pPr>
      <w:r w:rsidRPr="00910858">
        <w:rPr>
          <w:rFonts w:ascii="Times New Roman" w:eastAsiaTheme="majorEastAsia" w:hAnsi="Times New Roman" w:cstheme="majorBidi"/>
          <w:sz w:val="20"/>
          <w:szCs w:val="20"/>
          <w:lang w:val="en-US"/>
        </w:rPr>
        <w:t>Note.</w:t>
      </w:r>
      <w:r w:rsidR="002A2A30" w:rsidRPr="00910858">
        <w:rPr>
          <w:rFonts w:ascii="Times New Roman" w:eastAsiaTheme="majorEastAsia" w:hAnsi="Times New Roman" w:cstheme="majorBidi"/>
          <w:sz w:val="20"/>
          <w:szCs w:val="20"/>
          <w:lang w:val="en-US"/>
        </w:rPr>
        <w:t xml:space="preserve"> </w:t>
      </w:r>
      <w:r w:rsidRPr="00910858">
        <w:rPr>
          <w:rFonts w:ascii="Times New Roman" w:eastAsiaTheme="majorEastAsia" w:hAnsi="Times New Roman" w:cstheme="majorBidi"/>
          <w:sz w:val="20"/>
          <w:szCs w:val="20"/>
          <w:lang w:val="en-US"/>
        </w:rPr>
        <w:t xml:space="preserve">The double underline and wavy underline respectively represent the F0 contour of each sentence. </w:t>
      </w:r>
      <w:r w:rsidR="002A2A30" w:rsidRPr="00910858">
        <w:rPr>
          <w:rFonts w:ascii="Times New Roman" w:eastAsiaTheme="majorEastAsia" w:hAnsi="Times New Roman" w:cstheme="majorBidi"/>
          <w:sz w:val="20"/>
          <w:szCs w:val="20"/>
          <w:lang w:val="en-US"/>
        </w:rPr>
        <w:t>The</w:t>
      </w:r>
      <w:r w:rsidRPr="00910858">
        <w:rPr>
          <w:rFonts w:ascii="Times New Roman" w:eastAsiaTheme="majorEastAsia" w:hAnsi="Times New Roman" w:cstheme="majorBidi"/>
          <w:sz w:val="20"/>
          <w:szCs w:val="20"/>
          <w:lang w:val="en-US"/>
        </w:rPr>
        <w:t xml:space="preserve"> double underlined part of the sentence goes through a resynthesized intonational change that clones the F0 contour of the matrix sentence from naturally produced CS, thus maintaining the segmental properties from English unilingual sentence yet having suprasegments from naturally produced CS sentence.</w:t>
      </w:r>
    </w:p>
    <w:p w14:paraId="05987EC4" w14:textId="77777777" w:rsidR="00B971AC" w:rsidRDefault="00B971AC" w:rsidP="00B971AC">
      <w:pPr>
        <w:autoSpaceDE w:val="0"/>
        <w:autoSpaceDN w:val="0"/>
        <w:adjustRightInd w:val="0"/>
        <w:ind w:firstLine="284"/>
        <w:jc w:val="both"/>
        <w:rPr>
          <w:rFonts w:ascii="Times New Roman" w:eastAsiaTheme="majorEastAsia" w:hAnsi="Times New Roman" w:cstheme="majorBidi"/>
          <w:sz w:val="20"/>
          <w:szCs w:val="20"/>
          <w:lang w:val="en-US"/>
        </w:rPr>
      </w:pPr>
    </w:p>
    <w:p w14:paraId="4795E70C" w14:textId="77777777" w:rsidR="00181127" w:rsidRDefault="007A770E" w:rsidP="00181127">
      <w:pPr>
        <w:autoSpaceDE w:val="0"/>
        <w:autoSpaceDN w:val="0"/>
        <w:adjustRightInd w:val="0"/>
        <w:ind w:firstLine="284"/>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 xml:space="preserve">Each list contains 20 target sentences and 35 fillers sentences. Four conditions of target sentences are included: Spanish unilingual, naturally produced </w:t>
      </w:r>
      <w:r w:rsidR="00181127">
        <w:rPr>
          <w:rFonts w:ascii="Times New Roman" w:eastAsiaTheme="majorEastAsia" w:hAnsi="Times New Roman" w:cstheme="majorBidi"/>
          <w:lang w:val="en-US"/>
        </w:rPr>
        <w:t>ES-</w:t>
      </w:r>
      <w:r w:rsidR="00181127" w:rsidRPr="00910858">
        <w:rPr>
          <w:rFonts w:ascii="Times New Roman" w:eastAsiaTheme="majorEastAsia" w:hAnsi="Times New Roman" w:cstheme="majorBidi"/>
          <w:lang w:val="en-US"/>
        </w:rPr>
        <w:t>CS</w:t>
      </w:r>
      <w:r w:rsidRPr="00B971AC">
        <w:rPr>
          <w:rFonts w:ascii="Times New Roman" w:eastAsiaTheme="majorEastAsia" w:hAnsi="Times New Roman" w:cstheme="majorBidi"/>
          <w:lang w:val="en-US"/>
        </w:rPr>
        <w:t xml:space="preserve">, spliced </w:t>
      </w:r>
      <w:r w:rsidR="00181127">
        <w:rPr>
          <w:rFonts w:ascii="Times New Roman" w:eastAsiaTheme="majorEastAsia" w:hAnsi="Times New Roman" w:cstheme="majorBidi"/>
          <w:lang w:val="en-US"/>
        </w:rPr>
        <w:t>ES-</w:t>
      </w:r>
      <w:r w:rsidR="00181127" w:rsidRPr="00910858">
        <w:rPr>
          <w:rFonts w:ascii="Times New Roman" w:eastAsiaTheme="majorEastAsia" w:hAnsi="Times New Roman" w:cstheme="majorBidi"/>
          <w:lang w:val="en-US"/>
        </w:rPr>
        <w:t xml:space="preserve">CS </w:t>
      </w:r>
      <w:r w:rsidRPr="00B971AC">
        <w:rPr>
          <w:rFonts w:ascii="Times New Roman" w:eastAsiaTheme="majorEastAsia" w:hAnsi="Times New Roman" w:cstheme="majorBidi"/>
          <w:lang w:val="en-US"/>
        </w:rPr>
        <w:t xml:space="preserve">F0 not controlled, spliced </w:t>
      </w:r>
      <w:r w:rsidR="00181127">
        <w:rPr>
          <w:rFonts w:ascii="Times New Roman" w:eastAsiaTheme="majorEastAsia" w:hAnsi="Times New Roman" w:cstheme="majorBidi"/>
          <w:lang w:val="en-US"/>
        </w:rPr>
        <w:t>ES-</w:t>
      </w:r>
      <w:r w:rsidR="00181127" w:rsidRPr="00910858">
        <w:rPr>
          <w:rFonts w:ascii="Times New Roman" w:eastAsiaTheme="majorEastAsia" w:hAnsi="Times New Roman" w:cstheme="majorBidi"/>
          <w:lang w:val="en-US"/>
        </w:rPr>
        <w:t>CS</w:t>
      </w:r>
      <w:r w:rsidRPr="00B971AC">
        <w:rPr>
          <w:rFonts w:ascii="Times New Roman" w:eastAsiaTheme="majorEastAsia" w:hAnsi="Times New Roman" w:cstheme="majorBidi"/>
          <w:lang w:val="en-US"/>
        </w:rPr>
        <w:t xml:space="preserve"> F0 controlled. </w:t>
      </w:r>
    </w:p>
    <w:p w14:paraId="66914833" w14:textId="56424675" w:rsidR="007A770E" w:rsidRPr="00181127" w:rsidRDefault="005149B6" w:rsidP="00181127">
      <w:pPr>
        <w:pStyle w:val="Heading2"/>
        <w:rPr>
          <w:sz w:val="22"/>
          <w:szCs w:val="22"/>
          <w:lang w:val="en-US"/>
        </w:rPr>
      </w:pPr>
      <w:r w:rsidRPr="00B971AC">
        <w:rPr>
          <w:sz w:val="22"/>
          <w:szCs w:val="22"/>
          <w:lang w:val="en-US"/>
        </w:rPr>
        <w:t>3.3.</w:t>
      </w:r>
      <w:r w:rsidR="00756381" w:rsidRPr="00B971AC">
        <w:rPr>
          <w:sz w:val="22"/>
          <w:szCs w:val="22"/>
          <w:lang w:val="en-US"/>
        </w:rPr>
        <w:t xml:space="preserve"> </w:t>
      </w:r>
      <w:r w:rsidR="007A770E" w:rsidRPr="00181127">
        <w:rPr>
          <w:sz w:val="22"/>
          <w:szCs w:val="22"/>
          <w:lang w:val="en-US"/>
        </w:rPr>
        <w:t>Procedure</w:t>
      </w:r>
      <w:r w:rsidR="007A770E" w:rsidRPr="00B971AC">
        <w:rPr>
          <w:sz w:val="22"/>
          <w:szCs w:val="22"/>
          <w:lang w:val="en-US"/>
        </w:rPr>
        <w:t xml:space="preserve"> </w:t>
      </w:r>
    </w:p>
    <w:p w14:paraId="6E8BC576" w14:textId="64B1AAE1" w:rsidR="007A770E" w:rsidRPr="00B971AC" w:rsidRDefault="005149B6" w:rsidP="00756381">
      <w:pPr>
        <w:pStyle w:val="Heading3"/>
      </w:pPr>
      <w:r w:rsidRPr="00B971AC">
        <w:t>3.3.1.</w:t>
      </w:r>
      <w:r w:rsidR="00756381" w:rsidRPr="00B971AC">
        <w:t xml:space="preserve"> </w:t>
      </w:r>
      <w:r w:rsidR="007A770E" w:rsidRPr="00B971AC">
        <w:t>Experiment 1: Concept monitoring</w:t>
      </w:r>
    </w:p>
    <w:p w14:paraId="03232027" w14:textId="09CB799F" w:rsidR="007A770E" w:rsidRPr="00B971AC" w:rsidRDefault="007A770E" w:rsidP="00756381">
      <w:pPr>
        <w:autoSpaceDE w:val="0"/>
        <w:autoSpaceDN w:val="0"/>
        <w:adjustRightInd w:val="0"/>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Experiment 1 is a visual world paradigm task. In this task, participants will sit down in fro</w:t>
      </w:r>
      <w:r w:rsidR="00E01D8D">
        <w:rPr>
          <w:rFonts w:ascii="Times New Roman" w:eastAsiaTheme="majorEastAsia" w:hAnsi="Times New Roman" w:cstheme="majorBidi"/>
          <w:lang w:val="en-US"/>
        </w:rPr>
        <w:t>nt</w:t>
      </w:r>
      <w:r w:rsidRPr="00B971AC">
        <w:rPr>
          <w:rFonts w:ascii="Times New Roman" w:eastAsiaTheme="majorEastAsia" w:hAnsi="Times New Roman" w:cstheme="majorBidi"/>
          <w:lang w:val="en-US"/>
        </w:rPr>
        <w:t xml:space="preserve"> of a computer screen, paired with a keyboard, a mouse, and a noise cancelation headphone. During the experiment, participants will</w:t>
      </w:r>
      <w:r w:rsidR="00E01D8D">
        <w:rPr>
          <w:rFonts w:ascii="Times New Roman" w:eastAsiaTheme="majorEastAsia" w:hAnsi="Times New Roman" w:cstheme="majorBidi"/>
          <w:lang w:val="en-US"/>
        </w:rPr>
        <w:t xml:space="preserve"> use keyboard to</w:t>
      </w:r>
      <w:r w:rsidRPr="00B971AC">
        <w:rPr>
          <w:rFonts w:ascii="Times New Roman" w:eastAsiaTheme="majorEastAsia" w:hAnsi="Times New Roman" w:cstheme="majorBidi"/>
          <w:lang w:val="en-US"/>
        </w:rPr>
        <w:t xml:space="preserve"> make a choice between two pictures as soon as they hear the audio</w:t>
      </w:r>
      <w:r w:rsidR="00E01D8D">
        <w:rPr>
          <w:rFonts w:ascii="Times New Roman" w:eastAsiaTheme="majorEastAsia" w:hAnsi="Times New Roman" w:cstheme="majorBidi"/>
          <w:lang w:val="en-US"/>
        </w:rPr>
        <w:t xml:space="preserve"> </w:t>
      </w:r>
      <w:r w:rsidRPr="00B971AC">
        <w:rPr>
          <w:rFonts w:ascii="Times New Roman" w:eastAsiaTheme="majorEastAsia" w:hAnsi="Times New Roman" w:cstheme="majorBidi"/>
          <w:lang w:val="en-US"/>
        </w:rPr>
        <w:t>mention</w:t>
      </w:r>
      <w:r w:rsidR="00E01D8D">
        <w:rPr>
          <w:rFonts w:ascii="Times New Roman" w:eastAsiaTheme="majorEastAsia" w:hAnsi="Times New Roman" w:cstheme="majorBidi"/>
          <w:lang w:val="en-US"/>
        </w:rPr>
        <w:t>s</w:t>
      </w:r>
      <w:r w:rsidRPr="00B971AC">
        <w:rPr>
          <w:rFonts w:ascii="Times New Roman" w:eastAsiaTheme="majorEastAsia" w:hAnsi="Times New Roman" w:cstheme="majorBidi"/>
          <w:lang w:val="en-US"/>
        </w:rPr>
        <w:t xml:space="preserve"> the one of the two illustrated items. The choice and the reaction time will be collected. No break will be given until the end of this Experiment. Group A will get List 1 and Group B will get List 2 in this experiment. </w:t>
      </w:r>
    </w:p>
    <w:p w14:paraId="75953B60" w14:textId="0EF5541B" w:rsidR="007A770E" w:rsidRPr="00B971AC" w:rsidRDefault="005149B6" w:rsidP="00756381">
      <w:pPr>
        <w:pStyle w:val="Heading3"/>
      </w:pPr>
      <w:r w:rsidRPr="00B971AC">
        <w:t>3.3.2.</w:t>
      </w:r>
      <w:r w:rsidR="00756381" w:rsidRPr="00B971AC">
        <w:t xml:space="preserve"> </w:t>
      </w:r>
      <w:r w:rsidR="007A770E" w:rsidRPr="00B971AC">
        <w:t>Experiment 2: Switch prediction</w:t>
      </w:r>
    </w:p>
    <w:p w14:paraId="7913CF74" w14:textId="0769A256" w:rsidR="007A770E" w:rsidRPr="00B971AC" w:rsidRDefault="007A770E" w:rsidP="00756381">
      <w:pPr>
        <w:autoSpaceDE w:val="0"/>
        <w:autoSpaceDN w:val="0"/>
        <w:adjustRightInd w:val="0"/>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 xml:space="preserve">Experiment 2 is a prediction task which aims to overtly test participants’ ability to predict language switch. Before it starts, participants can take a break no more than 5 minutes. The setting is the same as in Experiment 1. Participants will see two flags on screen, one of the US resenting English and the other of Mexico representing Spanish. The choice of flags is made in corresponding to the speakers variant of English and Spanish. The participants will be instructed to choose a language as soon as they can recognize using the keyboard and </w:t>
      </w:r>
      <w:proofErr w:type="gramStart"/>
      <w:r w:rsidR="001C17C9" w:rsidRPr="00B971AC">
        <w:rPr>
          <w:rFonts w:ascii="Times New Roman" w:eastAsiaTheme="majorEastAsia" w:hAnsi="Times New Roman" w:cstheme="majorBidi"/>
          <w:lang w:val="en-US"/>
        </w:rPr>
        <w:t>once</w:t>
      </w:r>
      <w:proofErr w:type="gramEnd"/>
      <w:r w:rsidR="001C17C9" w:rsidRPr="00B971AC">
        <w:rPr>
          <w:rFonts w:ascii="Times New Roman" w:eastAsiaTheme="majorEastAsia" w:hAnsi="Times New Roman" w:cstheme="majorBidi"/>
          <w:lang w:val="en-US"/>
        </w:rPr>
        <w:t xml:space="preserve"> </w:t>
      </w:r>
      <w:r w:rsidRPr="00B971AC">
        <w:rPr>
          <w:rFonts w:ascii="Times New Roman" w:eastAsiaTheme="majorEastAsia" w:hAnsi="Times New Roman" w:cstheme="majorBidi"/>
          <w:lang w:val="en-US"/>
        </w:rPr>
        <w:t xml:space="preserve">they hear a switch in language, they should switch their choice by pressing the other key. The choice and the reaction time will be collected. No break will be given until the end of this Experiment. Group A will get List 2 and Group B will get List 1 in this experiment. </w:t>
      </w:r>
    </w:p>
    <w:p w14:paraId="7F774516" w14:textId="57A9F351" w:rsidR="007A770E" w:rsidRPr="00B971AC" w:rsidRDefault="007A770E" w:rsidP="00756381">
      <w:pPr>
        <w:autoSpaceDE w:val="0"/>
        <w:autoSpaceDN w:val="0"/>
        <w:adjustRightInd w:val="0"/>
        <w:ind w:firstLine="284"/>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 xml:space="preserve">After the two experiments, the participant can take </w:t>
      </w:r>
      <w:r w:rsidR="00E01D8D">
        <w:rPr>
          <w:rFonts w:ascii="Times New Roman" w:eastAsiaTheme="majorEastAsia" w:hAnsi="Times New Roman" w:cstheme="majorBidi"/>
          <w:lang w:val="en-US"/>
        </w:rPr>
        <w:t>a</w:t>
      </w:r>
      <w:r w:rsidRPr="00B971AC">
        <w:rPr>
          <w:rFonts w:ascii="Times New Roman" w:eastAsiaTheme="majorEastAsia" w:hAnsi="Times New Roman" w:cstheme="majorBidi"/>
          <w:lang w:val="en-US"/>
        </w:rPr>
        <w:t xml:space="preserve"> break and continue with the Language Background Questionnaire where the linguistic background and Spanish proficiency will be registered. </w:t>
      </w:r>
    </w:p>
    <w:p w14:paraId="1DA25375" w14:textId="1494B5B1" w:rsidR="007A770E" w:rsidRPr="00B971AC" w:rsidRDefault="001C17C9" w:rsidP="00910858">
      <w:pPr>
        <w:pStyle w:val="Heading1"/>
        <w:rPr>
          <w:b w:val="0"/>
          <w:bCs w:val="0"/>
          <w:szCs w:val="22"/>
          <w:lang w:val="en-US"/>
        </w:rPr>
      </w:pPr>
      <w:r w:rsidRPr="00B971AC">
        <w:rPr>
          <w:szCs w:val="22"/>
          <w:lang w:val="en-US"/>
        </w:rPr>
        <w:t xml:space="preserve">4. </w:t>
      </w:r>
      <w:r w:rsidR="007A770E" w:rsidRPr="00B971AC">
        <w:rPr>
          <w:szCs w:val="22"/>
          <w:lang w:val="en-US"/>
        </w:rPr>
        <w:t xml:space="preserve">Prediction </w:t>
      </w:r>
    </w:p>
    <w:p w14:paraId="776869B8" w14:textId="77777777" w:rsidR="007A770E" w:rsidRPr="00B971AC" w:rsidRDefault="007A770E" w:rsidP="00756381">
      <w:pPr>
        <w:autoSpaceDE w:val="0"/>
        <w:autoSpaceDN w:val="0"/>
        <w:adjustRightInd w:val="0"/>
        <w:jc w:val="both"/>
        <w:rPr>
          <w:rFonts w:ascii="Times New Roman" w:eastAsiaTheme="majorEastAsia" w:hAnsi="Times New Roman" w:cstheme="majorBidi"/>
          <w:lang w:val="en-US"/>
        </w:rPr>
      </w:pPr>
      <w:r w:rsidRPr="00B971AC">
        <w:rPr>
          <w:rFonts w:ascii="Times New Roman" w:eastAsiaTheme="majorEastAsia" w:hAnsi="Times New Roman" w:cstheme="majorBidi"/>
          <w:lang w:val="en-US"/>
        </w:rPr>
        <w:t xml:space="preserve">This study is currently at the stage of IRB pending. </w:t>
      </w:r>
    </w:p>
    <w:p w14:paraId="6D8F727D" w14:textId="3A9413C6" w:rsidR="00B43A4B" w:rsidRPr="00E01D8D" w:rsidRDefault="007A770E" w:rsidP="00E01D8D">
      <w:pPr>
        <w:autoSpaceDE w:val="0"/>
        <w:autoSpaceDN w:val="0"/>
        <w:adjustRightInd w:val="0"/>
        <w:ind w:firstLine="284"/>
        <w:jc w:val="both"/>
        <w:rPr>
          <w:rFonts w:ascii="Times New Roman" w:eastAsiaTheme="majorEastAsia" w:hAnsi="Times New Roman" w:cstheme="majorBidi"/>
          <w:sz w:val="21"/>
          <w:szCs w:val="21"/>
          <w:lang w:val="en-US"/>
        </w:rPr>
      </w:pPr>
      <w:r w:rsidRPr="00B971AC">
        <w:rPr>
          <w:rFonts w:ascii="Times New Roman" w:eastAsiaTheme="majorEastAsia" w:hAnsi="Times New Roman" w:cstheme="majorBidi"/>
          <w:lang w:val="en-US"/>
        </w:rPr>
        <w:t xml:space="preserve">In line with the results reported in </w:t>
      </w:r>
      <w:proofErr w:type="spellStart"/>
      <w:r w:rsidRPr="00B971AC">
        <w:rPr>
          <w:rFonts w:ascii="Times New Roman" w:eastAsiaTheme="majorEastAsia" w:hAnsi="Times New Roman" w:cstheme="majorBidi"/>
          <w:lang w:val="en-US"/>
        </w:rPr>
        <w:t>Piccinini</w:t>
      </w:r>
      <w:proofErr w:type="spellEnd"/>
      <w:r w:rsidRPr="00B971AC">
        <w:rPr>
          <w:rFonts w:ascii="Times New Roman" w:eastAsiaTheme="majorEastAsia" w:hAnsi="Times New Roman" w:cstheme="majorBidi"/>
          <w:lang w:val="en-US"/>
        </w:rPr>
        <w:t xml:space="preserve"> &amp; </w:t>
      </w:r>
      <w:proofErr w:type="spellStart"/>
      <w:r w:rsidRPr="00B971AC">
        <w:rPr>
          <w:rFonts w:ascii="Times New Roman" w:eastAsiaTheme="majorEastAsia" w:hAnsi="Times New Roman" w:cstheme="majorBidi"/>
          <w:lang w:val="en-US"/>
        </w:rPr>
        <w:t>Garellek’s</w:t>
      </w:r>
      <w:proofErr w:type="spellEnd"/>
      <w:r w:rsidRPr="00B971AC">
        <w:rPr>
          <w:rFonts w:ascii="Times New Roman" w:eastAsiaTheme="majorEastAsia" w:hAnsi="Times New Roman" w:cstheme="majorBidi"/>
          <w:lang w:val="en-US"/>
        </w:rPr>
        <w:t xml:space="preserve"> study </w:t>
      </w:r>
      <w:r w:rsidR="00D06866" w:rsidRPr="00B971AC">
        <w:rPr>
          <w:rFonts w:ascii="Times New Roman" w:eastAsiaTheme="majorEastAsia" w:hAnsi="Times New Roman" w:cstheme="majorBidi"/>
          <w:lang w:val="en-US"/>
        </w:rPr>
        <w:t>[15]</w:t>
      </w:r>
      <w:r w:rsidRPr="00B971AC">
        <w:rPr>
          <w:rFonts w:ascii="Times New Roman" w:eastAsiaTheme="majorEastAsia" w:hAnsi="Times New Roman" w:cstheme="majorBidi"/>
          <w:lang w:val="en-US"/>
        </w:rPr>
        <w:t xml:space="preserve"> and Shen et al. </w:t>
      </w:r>
      <w:r w:rsidR="00D06866" w:rsidRPr="00B971AC">
        <w:rPr>
          <w:rFonts w:ascii="Times New Roman" w:eastAsiaTheme="majorEastAsia" w:hAnsi="Times New Roman" w:cstheme="majorBidi"/>
          <w:lang w:val="en-US"/>
        </w:rPr>
        <w:t>[1]</w:t>
      </w:r>
      <w:r w:rsidRPr="00B971AC">
        <w:rPr>
          <w:rFonts w:ascii="Times New Roman" w:eastAsiaTheme="majorEastAsia" w:hAnsi="Times New Roman" w:cstheme="majorBidi"/>
          <w:lang w:val="en-US"/>
        </w:rPr>
        <w:t>, we predict that both segmental and suprasegmental properties of the matrix language will provide the listeners with cues to switch language, and the two levels of properties work in a collaborative manner. More specifically, we predict that participants in general will should a shorter reaction time if they achieve a higher proficiency level. Among the three CS conditions</w:t>
      </w:r>
      <w:r w:rsidR="00CE760E" w:rsidRPr="00B971AC">
        <w:rPr>
          <w:rFonts w:ascii="Times New Roman" w:eastAsiaTheme="majorEastAsia" w:hAnsi="Times New Roman" w:cstheme="majorBidi"/>
          <w:lang w:val="en-US"/>
        </w:rPr>
        <w:softHyphen/>
      </w:r>
      <w:r w:rsidRPr="00B971AC">
        <w:rPr>
          <w:rFonts w:ascii="Times New Roman" w:eastAsiaTheme="majorEastAsia" w:hAnsi="Times New Roman" w:cstheme="majorBidi"/>
          <w:lang w:val="en-US"/>
        </w:rPr>
        <w:t>, we predict that the participants react the fastest in both experiments, followed by the controlled F0 condition as the intonational information</w:t>
      </w:r>
      <w:r w:rsidRPr="00910858">
        <w:rPr>
          <w:rFonts w:ascii="Times New Roman" w:eastAsiaTheme="majorEastAsia" w:hAnsi="Times New Roman" w:cstheme="majorBidi"/>
          <w:sz w:val="21"/>
          <w:szCs w:val="21"/>
          <w:lang w:val="en-US"/>
        </w:rPr>
        <w:t xml:space="preserve"> is preserved in the sentences, and the slowest would be the simply spliced one, for its lack of any acoustic cue.</w:t>
      </w:r>
    </w:p>
    <w:p w14:paraId="09179829" w14:textId="32124C92" w:rsidR="007F41E6" w:rsidRPr="00910858" w:rsidRDefault="00434BBD" w:rsidP="004961A6">
      <w:pPr>
        <w:pStyle w:val="Heading1"/>
      </w:pPr>
      <w:r w:rsidRPr="00910858">
        <w:lastRenderedPageBreak/>
        <w:t>5</w:t>
      </w:r>
      <w:r w:rsidR="007F41E6" w:rsidRPr="00910858">
        <w:t>. REFERENCES</w:t>
      </w:r>
    </w:p>
    <w:p w14:paraId="2FA17229"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References</w:t>
      </w:r>
    </w:p>
    <w:p w14:paraId="5FA55374" w14:textId="77777777" w:rsidR="00B43A4B" w:rsidRPr="00910858" w:rsidRDefault="00B43A4B" w:rsidP="00B43A4B">
      <w:pPr>
        <w:ind w:left="284" w:hanging="284"/>
        <w:rPr>
          <w:rFonts w:ascii="Times New Roman" w:hAnsi="Times New Roman" w:cs="Times New Roman"/>
          <w:sz w:val="20"/>
          <w:szCs w:val="20"/>
        </w:rPr>
      </w:pPr>
    </w:p>
    <w:p w14:paraId="647F6AB2"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w:t>
      </w:r>
      <w:r w:rsidRPr="00910858">
        <w:rPr>
          <w:rFonts w:ascii="Times New Roman" w:hAnsi="Times New Roman" w:cs="Times New Roman"/>
          <w:sz w:val="20"/>
          <w:szCs w:val="20"/>
        </w:rPr>
        <w:tab/>
        <w:t xml:space="preserve">A. Shen, S. </w:t>
      </w:r>
      <w:proofErr w:type="spellStart"/>
      <w:r w:rsidRPr="00910858">
        <w:rPr>
          <w:rFonts w:ascii="Times New Roman" w:hAnsi="Times New Roman" w:cs="Times New Roman"/>
          <w:sz w:val="20"/>
          <w:szCs w:val="20"/>
        </w:rPr>
        <w:t>Gahl</w:t>
      </w:r>
      <w:proofErr w:type="spellEnd"/>
      <w:r w:rsidRPr="00910858">
        <w:rPr>
          <w:rFonts w:ascii="Times New Roman" w:hAnsi="Times New Roman" w:cs="Times New Roman"/>
          <w:sz w:val="20"/>
          <w:szCs w:val="20"/>
        </w:rPr>
        <w:t>, and K. Johnson, ‘Didn’t hear that coming: Effects of withholding phonetic cues to code-switching’, Bilingualism: Language and Cognition, vol. 23, no. 5, pp. 1020–1031, 2020.</w:t>
      </w:r>
    </w:p>
    <w:p w14:paraId="072D1B8A"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[2]</w:t>
      </w:r>
      <w:r w:rsidRPr="00910858">
        <w:rPr>
          <w:rFonts w:ascii="Times New Roman" w:hAnsi="Times New Roman" w:cs="Times New Roman"/>
          <w:sz w:val="20"/>
          <w:szCs w:val="20"/>
        </w:rPr>
        <w:tab/>
        <w:t>A. Schmidt, Between the languages: Code-switching in bilingual communication. Anchor Academic Publishing (</w:t>
      </w:r>
      <w:proofErr w:type="spellStart"/>
      <w:r w:rsidRPr="00910858">
        <w:rPr>
          <w:rFonts w:ascii="Times New Roman" w:hAnsi="Times New Roman" w:cs="Times New Roman"/>
          <w:sz w:val="20"/>
          <w:szCs w:val="20"/>
        </w:rPr>
        <w:t>aap_verlag</w:t>
      </w:r>
      <w:proofErr w:type="spellEnd"/>
      <w:r w:rsidRPr="00910858">
        <w:rPr>
          <w:rFonts w:ascii="Times New Roman" w:hAnsi="Times New Roman" w:cs="Times New Roman"/>
          <w:sz w:val="20"/>
          <w:szCs w:val="20"/>
        </w:rPr>
        <w:t>), 2014.</w:t>
      </w:r>
    </w:p>
    <w:p w14:paraId="68862DAF"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[3]</w:t>
      </w:r>
      <w:r w:rsidRPr="00910858">
        <w:rPr>
          <w:rFonts w:ascii="Times New Roman" w:hAnsi="Times New Roman" w:cs="Times New Roman"/>
          <w:sz w:val="20"/>
          <w:szCs w:val="20"/>
        </w:rPr>
        <w:tab/>
        <w:t xml:space="preserve">F. Grosjean, ‘Bilingual and monolingual language modes’, The </w:t>
      </w:r>
      <w:proofErr w:type="spellStart"/>
      <w:r w:rsidRPr="00910858">
        <w:rPr>
          <w:rFonts w:ascii="Times New Roman" w:hAnsi="Times New Roman" w:cs="Times New Roman"/>
          <w:sz w:val="20"/>
          <w:szCs w:val="20"/>
        </w:rPr>
        <w:t>encyclopedia</w:t>
      </w:r>
      <w:proofErr w:type="spellEnd"/>
      <w:r w:rsidRPr="00910858">
        <w:rPr>
          <w:rFonts w:ascii="Times New Roman" w:hAnsi="Times New Roman" w:cs="Times New Roman"/>
          <w:sz w:val="20"/>
          <w:szCs w:val="20"/>
        </w:rPr>
        <w:t xml:space="preserve"> of applied linguistics, pp. 489–493, 2013.</w:t>
      </w:r>
    </w:p>
    <w:p w14:paraId="7E938762"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[4]</w:t>
      </w:r>
      <w:r w:rsidRPr="00910858">
        <w:rPr>
          <w:rFonts w:ascii="Times New Roman" w:hAnsi="Times New Roman" w:cs="Times New Roman"/>
          <w:sz w:val="20"/>
          <w:szCs w:val="20"/>
        </w:rPr>
        <w:tab/>
        <w:t>A. J. Toribio, ‘Spanish-English code-switching among US Latinos’, 2002.</w:t>
      </w:r>
    </w:p>
    <w:p w14:paraId="7CBDC19E"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[5]</w:t>
      </w:r>
      <w:r w:rsidRPr="00910858">
        <w:rPr>
          <w:rFonts w:ascii="Times New Roman" w:hAnsi="Times New Roman" w:cs="Times New Roman"/>
          <w:sz w:val="20"/>
          <w:szCs w:val="20"/>
        </w:rPr>
        <w:tab/>
        <w:t xml:space="preserve">J. Grainger and C. </w:t>
      </w:r>
      <w:proofErr w:type="spellStart"/>
      <w:r w:rsidRPr="00910858">
        <w:rPr>
          <w:rFonts w:ascii="Times New Roman" w:hAnsi="Times New Roman" w:cs="Times New Roman"/>
          <w:sz w:val="20"/>
          <w:szCs w:val="20"/>
        </w:rPr>
        <w:t>Beauvillain</w:t>
      </w:r>
      <w:proofErr w:type="spellEnd"/>
      <w:r w:rsidRPr="00910858">
        <w:rPr>
          <w:rFonts w:ascii="Times New Roman" w:hAnsi="Times New Roman" w:cs="Times New Roman"/>
          <w:sz w:val="20"/>
          <w:szCs w:val="20"/>
        </w:rPr>
        <w:t>, ‘Language blocking and lexical access in bilinguals’, The Quarterly Journal of Experimental Psychology Section A, vol. 39, no. 2, pp. 295–319, 1987.</w:t>
      </w:r>
    </w:p>
    <w:p w14:paraId="16B9D6E4"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[6]</w:t>
      </w:r>
      <w:r w:rsidRPr="00910858">
        <w:rPr>
          <w:rFonts w:ascii="Times New Roman" w:hAnsi="Times New Roman" w:cs="Times New Roman"/>
          <w:sz w:val="20"/>
          <w:szCs w:val="20"/>
        </w:rPr>
        <w:tab/>
        <w:t>C. Soares and F. Grosjean, ‘Bilinguals in a monolingual and a bilingual speech mode: The effect on lexical access’, Memory &amp; cognition, vol. 12, no. 4, pp. 380–386, 1984.</w:t>
      </w:r>
    </w:p>
    <w:p w14:paraId="7275B27B"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[7]</w:t>
      </w:r>
      <w:r w:rsidRPr="00910858">
        <w:rPr>
          <w:rFonts w:ascii="Times New Roman" w:hAnsi="Times New Roman" w:cs="Times New Roman"/>
          <w:sz w:val="20"/>
          <w:szCs w:val="20"/>
        </w:rPr>
        <w:tab/>
        <w:t xml:space="preserve">R. F. I. </w:t>
      </w:r>
      <w:proofErr w:type="spellStart"/>
      <w:r w:rsidRPr="00910858">
        <w:rPr>
          <w:rFonts w:ascii="Times New Roman" w:hAnsi="Times New Roman" w:cs="Times New Roman"/>
          <w:sz w:val="20"/>
          <w:szCs w:val="20"/>
        </w:rPr>
        <w:t>Meuter</w:t>
      </w:r>
      <w:proofErr w:type="spellEnd"/>
      <w:r w:rsidRPr="00910858">
        <w:rPr>
          <w:rFonts w:ascii="Times New Roman" w:hAnsi="Times New Roman" w:cs="Times New Roman"/>
          <w:sz w:val="20"/>
          <w:szCs w:val="20"/>
        </w:rPr>
        <w:t xml:space="preserve"> and A. Allport, ‘Bilingual language switching in naming: Asymmetrical costs of language selection’, Journal of memory and language, vol. 40, no. 1, pp. 25–40, 1999.</w:t>
      </w:r>
    </w:p>
    <w:p w14:paraId="284D07BB"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[8]</w:t>
      </w:r>
      <w:r w:rsidRPr="00910858">
        <w:rPr>
          <w:rFonts w:ascii="Times New Roman" w:hAnsi="Times New Roman" w:cs="Times New Roman"/>
          <w:sz w:val="20"/>
          <w:szCs w:val="20"/>
        </w:rPr>
        <w:tab/>
        <w:t xml:space="preserve">A. Costa and M. </w:t>
      </w:r>
      <w:proofErr w:type="spellStart"/>
      <w:r w:rsidRPr="00910858">
        <w:rPr>
          <w:rFonts w:ascii="Times New Roman" w:hAnsi="Times New Roman" w:cs="Times New Roman"/>
          <w:sz w:val="20"/>
          <w:szCs w:val="20"/>
        </w:rPr>
        <w:t>Santesteban</w:t>
      </w:r>
      <w:proofErr w:type="spellEnd"/>
      <w:r w:rsidRPr="00910858">
        <w:rPr>
          <w:rFonts w:ascii="Times New Roman" w:hAnsi="Times New Roman" w:cs="Times New Roman"/>
          <w:sz w:val="20"/>
          <w:szCs w:val="20"/>
        </w:rPr>
        <w:t>, ‘Lexical access in bilingual speech production: Evidence from language switching in highly proficient bilinguals and L2 learners’, Journal of memory and Language, vol. 50, no. 4, pp. 491–511, 2004.</w:t>
      </w:r>
    </w:p>
    <w:p w14:paraId="2E2E4BE7" w14:textId="7777777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[9]</w:t>
      </w:r>
      <w:r w:rsidRPr="00910858">
        <w:rPr>
          <w:rFonts w:ascii="Times New Roman" w:hAnsi="Times New Roman" w:cs="Times New Roman"/>
          <w:sz w:val="20"/>
          <w:szCs w:val="20"/>
        </w:rPr>
        <w:tab/>
        <w:t>D. J. Olson, ‘The gradient effect of context on language switching and lexical access in bilingual production’, Applied Psycholinguistics, vol. 37, no. 3, pp. 725–756, 2016.</w:t>
      </w:r>
    </w:p>
    <w:p w14:paraId="4122B4E2" w14:textId="015ECDFA"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[10]</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M. </w:t>
      </w:r>
      <w:proofErr w:type="spellStart"/>
      <w:r w:rsidRPr="00910858">
        <w:rPr>
          <w:rFonts w:ascii="Times New Roman" w:hAnsi="Times New Roman" w:cs="Times New Roman"/>
          <w:sz w:val="20"/>
          <w:szCs w:val="20"/>
        </w:rPr>
        <w:t>Amengual</w:t>
      </w:r>
      <w:proofErr w:type="spellEnd"/>
      <w:r w:rsidRPr="00910858">
        <w:rPr>
          <w:rFonts w:ascii="Times New Roman" w:hAnsi="Times New Roman" w:cs="Times New Roman"/>
          <w:sz w:val="20"/>
          <w:szCs w:val="20"/>
        </w:rPr>
        <w:t>, ‘Asymmetrical interlingual influence in the production of Spanish and English laterals as a result of competing activation in bilingual language processing’, Journal of Phonetics, vol. 69, pp. 12–28, 2018.</w:t>
      </w:r>
    </w:p>
    <w:p w14:paraId="6B822561" w14:textId="72F944E8"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[11]</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D. J. Olson, ‘Bilingual language switching costs in auditory comprehension’, Language, Cognition and Neuroscience, vol. 32, no. 4, pp. 494–513, 2017.</w:t>
      </w:r>
    </w:p>
    <w:p w14:paraId="7AE0EDED" w14:textId="1C6EE3D5"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[12]</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M. S. C. Thomas and A. Allport, ‘Language switching costs in bilingual visual word recognition’, Journal of memory and language, vol. 43, no. 1, pp. 44–66, 2000.</w:t>
      </w:r>
    </w:p>
    <w:p w14:paraId="22148852" w14:textId="2781241A"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[13]</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M. Fricke, J. F. Kroll, and P. E. </w:t>
      </w:r>
      <w:proofErr w:type="spellStart"/>
      <w:r w:rsidRPr="00910858">
        <w:rPr>
          <w:rFonts w:ascii="Times New Roman" w:hAnsi="Times New Roman" w:cs="Times New Roman"/>
          <w:sz w:val="20"/>
          <w:szCs w:val="20"/>
        </w:rPr>
        <w:t>Dussias</w:t>
      </w:r>
      <w:proofErr w:type="spellEnd"/>
      <w:r w:rsidRPr="00910858">
        <w:rPr>
          <w:rFonts w:ascii="Times New Roman" w:hAnsi="Times New Roman" w:cs="Times New Roman"/>
          <w:sz w:val="20"/>
          <w:szCs w:val="20"/>
        </w:rPr>
        <w:t>, ‘Phonetic variation in bilingual speech: A lens for studying the production--comprehension link’, Journal of memory and language, vol. 89, pp. 110–137, 2016.</w:t>
      </w:r>
    </w:p>
    <w:p w14:paraId="08BE88EF" w14:textId="23D11115"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[14]</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F. Grosjean and J. L. Miller, ‘Going in and out of languages: An example of bilingual flexibility’, Psychological science, vol. 5, no. 4, pp. 201–206, 1994.</w:t>
      </w:r>
    </w:p>
    <w:p w14:paraId="1097F5D2" w14:textId="74D847A7"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[15]</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P. E. </w:t>
      </w:r>
      <w:proofErr w:type="spellStart"/>
      <w:r w:rsidRPr="00910858">
        <w:rPr>
          <w:rFonts w:ascii="Times New Roman" w:hAnsi="Times New Roman" w:cs="Times New Roman"/>
          <w:sz w:val="20"/>
          <w:szCs w:val="20"/>
        </w:rPr>
        <w:t>Piccinini</w:t>
      </w:r>
      <w:proofErr w:type="spellEnd"/>
      <w:r w:rsidRPr="00910858">
        <w:rPr>
          <w:rFonts w:ascii="Times New Roman" w:hAnsi="Times New Roman" w:cs="Times New Roman"/>
          <w:sz w:val="20"/>
          <w:szCs w:val="20"/>
        </w:rPr>
        <w:t xml:space="preserve"> and M. </w:t>
      </w:r>
      <w:proofErr w:type="spellStart"/>
      <w:r w:rsidRPr="00910858">
        <w:rPr>
          <w:rFonts w:ascii="Times New Roman" w:hAnsi="Times New Roman" w:cs="Times New Roman"/>
          <w:sz w:val="20"/>
          <w:szCs w:val="20"/>
        </w:rPr>
        <w:t>Garellek</w:t>
      </w:r>
      <w:proofErr w:type="spellEnd"/>
      <w:r w:rsidRPr="00910858">
        <w:rPr>
          <w:rFonts w:ascii="Times New Roman" w:hAnsi="Times New Roman" w:cs="Times New Roman"/>
          <w:sz w:val="20"/>
          <w:szCs w:val="20"/>
        </w:rPr>
        <w:t>, ‘Prosodic cues to monolingual versus code-switching sentences in English and Spanish’, in Proceedings of the 7th Speech Prosody Conference, 2014, pp. 885–889.</w:t>
      </w:r>
    </w:p>
    <w:p w14:paraId="30BE2739" w14:textId="01733A73"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[16]</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D. Olson, ‘The phonetics of insertional code-switching: Suprasegmental analysis and a case for hyper-articulation’, Linguistic approaches to bilingualism, vol. 2, no. 4, pp. 439–457, 2012.</w:t>
      </w:r>
    </w:p>
    <w:p w14:paraId="09F37673" w14:textId="5F3FA8DE"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[17]</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J. D. Bowen, ‘A comparison of the intonation patterns of English and Spanish’, Hispania, vol. 39, no. 1, pp. 30–35, 1956.</w:t>
      </w:r>
    </w:p>
    <w:p w14:paraId="5C13CADB" w14:textId="737F9945"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[18]</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M. G. V. </w:t>
      </w:r>
      <w:proofErr w:type="spellStart"/>
      <w:r w:rsidRPr="00910858">
        <w:rPr>
          <w:rFonts w:ascii="Times New Roman" w:hAnsi="Times New Roman" w:cs="Times New Roman"/>
          <w:sz w:val="20"/>
          <w:szCs w:val="20"/>
        </w:rPr>
        <w:t>Farías</w:t>
      </w:r>
      <w:proofErr w:type="spellEnd"/>
      <w:r w:rsidRPr="00910858">
        <w:rPr>
          <w:rFonts w:ascii="Times New Roman" w:hAnsi="Times New Roman" w:cs="Times New Roman"/>
          <w:sz w:val="20"/>
          <w:szCs w:val="20"/>
        </w:rPr>
        <w:t xml:space="preserve">, ‘A comparative analysis of intonation between Spanish and English speakers in tag questions, </w:t>
      </w:r>
      <w:proofErr w:type="spellStart"/>
      <w:r w:rsidRPr="00910858">
        <w:rPr>
          <w:rFonts w:ascii="Times New Roman" w:hAnsi="Times New Roman" w:cs="Times New Roman"/>
          <w:sz w:val="20"/>
          <w:szCs w:val="20"/>
        </w:rPr>
        <w:t>wh</w:t>
      </w:r>
      <w:proofErr w:type="spellEnd"/>
      <w:r w:rsidRPr="00910858">
        <w:rPr>
          <w:rFonts w:ascii="Times New Roman" w:hAnsi="Times New Roman" w:cs="Times New Roman"/>
          <w:sz w:val="20"/>
          <w:szCs w:val="20"/>
        </w:rPr>
        <w:t xml:space="preserve">-questions, inverted questions, and repetition questions’, </w:t>
      </w:r>
      <w:proofErr w:type="spellStart"/>
      <w:r w:rsidRPr="00910858">
        <w:rPr>
          <w:rFonts w:ascii="Times New Roman" w:hAnsi="Times New Roman" w:cs="Times New Roman"/>
          <w:sz w:val="20"/>
          <w:szCs w:val="20"/>
        </w:rPr>
        <w:t>Revista</w:t>
      </w:r>
      <w:proofErr w:type="spellEnd"/>
      <w:r w:rsidRPr="00910858">
        <w:rPr>
          <w:rFonts w:ascii="Times New Roman" w:hAnsi="Times New Roman" w:cs="Times New Roman"/>
          <w:sz w:val="20"/>
          <w:szCs w:val="20"/>
        </w:rPr>
        <w:t xml:space="preserve"> </w:t>
      </w:r>
      <w:proofErr w:type="spellStart"/>
      <w:r w:rsidRPr="00910858">
        <w:rPr>
          <w:rFonts w:ascii="Times New Roman" w:hAnsi="Times New Roman" w:cs="Times New Roman"/>
          <w:sz w:val="20"/>
          <w:szCs w:val="20"/>
        </w:rPr>
        <w:t>Brasileira</w:t>
      </w:r>
      <w:proofErr w:type="spellEnd"/>
      <w:r w:rsidRPr="00910858">
        <w:rPr>
          <w:rFonts w:ascii="Times New Roman" w:hAnsi="Times New Roman" w:cs="Times New Roman"/>
          <w:sz w:val="20"/>
          <w:szCs w:val="20"/>
        </w:rPr>
        <w:t xml:space="preserve"> de </w:t>
      </w:r>
      <w:proofErr w:type="spellStart"/>
      <w:r w:rsidRPr="00910858">
        <w:rPr>
          <w:rFonts w:ascii="Times New Roman" w:hAnsi="Times New Roman" w:cs="Times New Roman"/>
          <w:sz w:val="20"/>
          <w:szCs w:val="20"/>
        </w:rPr>
        <w:t>Linguística</w:t>
      </w:r>
      <w:proofErr w:type="spellEnd"/>
      <w:r w:rsidRPr="00910858">
        <w:rPr>
          <w:rFonts w:ascii="Times New Roman" w:hAnsi="Times New Roman" w:cs="Times New Roman"/>
          <w:sz w:val="20"/>
          <w:szCs w:val="20"/>
        </w:rPr>
        <w:t xml:space="preserve"> </w:t>
      </w:r>
      <w:proofErr w:type="spellStart"/>
      <w:r w:rsidRPr="00910858">
        <w:rPr>
          <w:rFonts w:ascii="Times New Roman" w:hAnsi="Times New Roman" w:cs="Times New Roman"/>
          <w:sz w:val="20"/>
          <w:szCs w:val="20"/>
        </w:rPr>
        <w:t>Aplicada</w:t>
      </w:r>
      <w:proofErr w:type="spellEnd"/>
      <w:r w:rsidRPr="00910858">
        <w:rPr>
          <w:rFonts w:ascii="Times New Roman" w:hAnsi="Times New Roman" w:cs="Times New Roman"/>
          <w:sz w:val="20"/>
          <w:szCs w:val="20"/>
        </w:rPr>
        <w:t>, vol. 13, pp. 1061–1083, 2013.</w:t>
      </w:r>
    </w:p>
    <w:p w14:paraId="7E5A0C6C" w14:textId="70A906F4"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[19]</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P. Li, F. A. N. Zhang, E. Tsai, and B. </w:t>
      </w:r>
      <w:proofErr w:type="spellStart"/>
      <w:r w:rsidRPr="00910858">
        <w:rPr>
          <w:rFonts w:ascii="Times New Roman" w:hAnsi="Times New Roman" w:cs="Times New Roman"/>
          <w:sz w:val="20"/>
          <w:szCs w:val="20"/>
        </w:rPr>
        <w:t>Puls</w:t>
      </w:r>
      <w:proofErr w:type="spellEnd"/>
      <w:r w:rsidRPr="00910858">
        <w:rPr>
          <w:rFonts w:ascii="Times New Roman" w:hAnsi="Times New Roman" w:cs="Times New Roman"/>
          <w:sz w:val="20"/>
          <w:szCs w:val="20"/>
        </w:rPr>
        <w:t>, ‘Language history questionnaire (LHQ 2.0): A new dynamic web-based research tool’, Bilingualism: Language and Cognition, vol. 17, no. 3, pp. 673–680, 2014.</w:t>
      </w:r>
    </w:p>
    <w:p w14:paraId="5F9B7568" w14:textId="0CFD80DA"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[20]</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L. M. </w:t>
      </w:r>
      <w:proofErr w:type="spellStart"/>
      <w:r w:rsidRPr="00910858">
        <w:rPr>
          <w:rFonts w:ascii="Times New Roman" w:hAnsi="Times New Roman" w:cs="Times New Roman"/>
          <w:sz w:val="20"/>
          <w:szCs w:val="20"/>
        </w:rPr>
        <w:t>Gertken</w:t>
      </w:r>
      <w:proofErr w:type="spellEnd"/>
      <w:r w:rsidRPr="00910858">
        <w:rPr>
          <w:rFonts w:ascii="Times New Roman" w:hAnsi="Times New Roman" w:cs="Times New Roman"/>
          <w:sz w:val="20"/>
          <w:szCs w:val="20"/>
        </w:rPr>
        <w:t xml:space="preserve">, M. </w:t>
      </w:r>
      <w:proofErr w:type="spellStart"/>
      <w:r w:rsidRPr="00910858">
        <w:rPr>
          <w:rFonts w:ascii="Times New Roman" w:hAnsi="Times New Roman" w:cs="Times New Roman"/>
          <w:sz w:val="20"/>
          <w:szCs w:val="20"/>
        </w:rPr>
        <w:t>Amengual</w:t>
      </w:r>
      <w:proofErr w:type="spellEnd"/>
      <w:r w:rsidRPr="00910858">
        <w:rPr>
          <w:rFonts w:ascii="Times New Roman" w:hAnsi="Times New Roman" w:cs="Times New Roman"/>
          <w:sz w:val="20"/>
          <w:szCs w:val="20"/>
        </w:rPr>
        <w:t>, and D. Birdsong, ‘Assessing language dominance with the bilingual language profile’, Measuring L2 proficiency: Perspectives from SLA, vol. 208, p. 225, 2014.</w:t>
      </w:r>
    </w:p>
    <w:p w14:paraId="69F3FF74" w14:textId="1041E81E"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[21]</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A. Rodriguez-</w:t>
      </w:r>
      <w:proofErr w:type="spellStart"/>
      <w:r w:rsidRPr="00910858">
        <w:rPr>
          <w:rFonts w:ascii="Times New Roman" w:hAnsi="Times New Roman" w:cs="Times New Roman"/>
          <w:sz w:val="20"/>
          <w:szCs w:val="20"/>
        </w:rPr>
        <w:t>Fornells</w:t>
      </w:r>
      <w:proofErr w:type="spellEnd"/>
      <w:r w:rsidRPr="00910858">
        <w:rPr>
          <w:rFonts w:ascii="Times New Roman" w:hAnsi="Times New Roman" w:cs="Times New Roman"/>
          <w:sz w:val="20"/>
          <w:szCs w:val="20"/>
        </w:rPr>
        <w:t xml:space="preserve">, U. M. </w:t>
      </w:r>
      <w:proofErr w:type="spellStart"/>
      <w:r w:rsidRPr="00910858">
        <w:rPr>
          <w:rFonts w:ascii="Times New Roman" w:hAnsi="Times New Roman" w:cs="Times New Roman"/>
          <w:sz w:val="20"/>
          <w:szCs w:val="20"/>
        </w:rPr>
        <w:t>Krämer</w:t>
      </w:r>
      <w:proofErr w:type="spellEnd"/>
      <w:r w:rsidRPr="00910858">
        <w:rPr>
          <w:rFonts w:ascii="Times New Roman" w:hAnsi="Times New Roman" w:cs="Times New Roman"/>
          <w:sz w:val="20"/>
          <w:szCs w:val="20"/>
        </w:rPr>
        <w:t xml:space="preserve">, U. Lorenzo-Seva, J. </w:t>
      </w:r>
      <w:proofErr w:type="spellStart"/>
      <w:r w:rsidRPr="00910858">
        <w:rPr>
          <w:rFonts w:ascii="Times New Roman" w:hAnsi="Times New Roman" w:cs="Times New Roman"/>
          <w:sz w:val="20"/>
          <w:szCs w:val="20"/>
        </w:rPr>
        <w:t>Festman</w:t>
      </w:r>
      <w:proofErr w:type="spellEnd"/>
      <w:r w:rsidRPr="00910858">
        <w:rPr>
          <w:rFonts w:ascii="Times New Roman" w:hAnsi="Times New Roman" w:cs="Times New Roman"/>
          <w:sz w:val="20"/>
          <w:szCs w:val="20"/>
        </w:rPr>
        <w:t xml:space="preserve">, and T. F. </w:t>
      </w:r>
      <w:proofErr w:type="spellStart"/>
      <w:r w:rsidRPr="00910858">
        <w:rPr>
          <w:rFonts w:ascii="Times New Roman" w:hAnsi="Times New Roman" w:cs="Times New Roman"/>
          <w:sz w:val="20"/>
          <w:szCs w:val="20"/>
        </w:rPr>
        <w:t>Münte</w:t>
      </w:r>
      <w:proofErr w:type="spellEnd"/>
      <w:r w:rsidRPr="00910858">
        <w:rPr>
          <w:rFonts w:ascii="Times New Roman" w:hAnsi="Times New Roman" w:cs="Times New Roman"/>
          <w:sz w:val="20"/>
          <w:szCs w:val="20"/>
        </w:rPr>
        <w:t>, ‘Self-assessment of individual differences in language switching’, Frontiers in Psychology, vol. 2, p. 388, 2012.</w:t>
      </w:r>
    </w:p>
    <w:p w14:paraId="509BFBD4" w14:textId="034EB539"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[22]</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 xml:space="preserve">C. </w:t>
      </w:r>
      <w:proofErr w:type="spellStart"/>
      <w:r w:rsidRPr="00910858">
        <w:rPr>
          <w:rFonts w:ascii="Times New Roman" w:hAnsi="Times New Roman" w:cs="Times New Roman"/>
          <w:sz w:val="20"/>
          <w:szCs w:val="20"/>
        </w:rPr>
        <w:t>Izura</w:t>
      </w:r>
      <w:proofErr w:type="spellEnd"/>
      <w:r w:rsidRPr="00910858">
        <w:rPr>
          <w:rFonts w:ascii="Times New Roman" w:hAnsi="Times New Roman" w:cs="Times New Roman"/>
          <w:sz w:val="20"/>
          <w:szCs w:val="20"/>
        </w:rPr>
        <w:t xml:space="preserve">, F. </w:t>
      </w:r>
      <w:proofErr w:type="spellStart"/>
      <w:r w:rsidRPr="00910858">
        <w:rPr>
          <w:rFonts w:ascii="Times New Roman" w:hAnsi="Times New Roman" w:cs="Times New Roman"/>
          <w:sz w:val="20"/>
          <w:szCs w:val="20"/>
        </w:rPr>
        <w:t>Cuetos</w:t>
      </w:r>
      <w:proofErr w:type="spellEnd"/>
      <w:r w:rsidRPr="00910858">
        <w:rPr>
          <w:rFonts w:ascii="Times New Roman" w:hAnsi="Times New Roman" w:cs="Times New Roman"/>
          <w:sz w:val="20"/>
          <w:szCs w:val="20"/>
        </w:rPr>
        <w:t xml:space="preserve">, and M. </w:t>
      </w:r>
      <w:proofErr w:type="spellStart"/>
      <w:r w:rsidRPr="00910858">
        <w:rPr>
          <w:rFonts w:ascii="Times New Roman" w:hAnsi="Times New Roman" w:cs="Times New Roman"/>
          <w:sz w:val="20"/>
          <w:szCs w:val="20"/>
        </w:rPr>
        <w:t>Brysbaert</w:t>
      </w:r>
      <w:proofErr w:type="spellEnd"/>
      <w:r w:rsidRPr="00910858">
        <w:rPr>
          <w:rFonts w:ascii="Times New Roman" w:hAnsi="Times New Roman" w:cs="Times New Roman"/>
          <w:sz w:val="20"/>
          <w:szCs w:val="20"/>
        </w:rPr>
        <w:t>, ‘</w:t>
      </w:r>
      <w:proofErr w:type="spellStart"/>
      <w:r w:rsidRPr="00910858">
        <w:rPr>
          <w:rFonts w:ascii="Times New Roman" w:hAnsi="Times New Roman" w:cs="Times New Roman"/>
          <w:sz w:val="20"/>
          <w:szCs w:val="20"/>
        </w:rPr>
        <w:t>Lextale-Esp</w:t>
      </w:r>
      <w:proofErr w:type="spellEnd"/>
      <w:r w:rsidRPr="00910858">
        <w:rPr>
          <w:rFonts w:ascii="Times New Roman" w:hAnsi="Times New Roman" w:cs="Times New Roman"/>
          <w:sz w:val="20"/>
          <w:szCs w:val="20"/>
        </w:rPr>
        <w:t xml:space="preserve">: A test to rapidly and efficiently assess the Spanish vocabulary size’, </w:t>
      </w:r>
      <w:proofErr w:type="spellStart"/>
      <w:r w:rsidRPr="00910858">
        <w:rPr>
          <w:rFonts w:ascii="Times New Roman" w:hAnsi="Times New Roman" w:cs="Times New Roman"/>
          <w:sz w:val="20"/>
          <w:szCs w:val="20"/>
        </w:rPr>
        <w:t>Psicológica</w:t>
      </w:r>
      <w:proofErr w:type="spellEnd"/>
      <w:r w:rsidRPr="00910858">
        <w:rPr>
          <w:rFonts w:ascii="Times New Roman" w:hAnsi="Times New Roman" w:cs="Times New Roman"/>
          <w:sz w:val="20"/>
          <w:szCs w:val="20"/>
        </w:rPr>
        <w:t>, vol. 35, no. 1, pp. 49–66, 2014.</w:t>
      </w:r>
    </w:p>
    <w:p w14:paraId="0B18C312" w14:textId="56169AA6" w:rsidR="00B43A4B" w:rsidRPr="00910858" w:rsidRDefault="00B43A4B" w:rsidP="00B43A4B">
      <w:pPr>
        <w:ind w:left="284" w:hanging="284"/>
        <w:rPr>
          <w:rFonts w:ascii="Times New Roman" w:hAnsi="Times New Roman" w:cs="Times New Roman"/>
          <w:sz w:val="20"/>
          <w:szCs w:val="20"/>
        </w:rPr>
      </w:pPr>
      <w:r w:rsidRPr="00910858">
        <w:rPr>
          <w:rFonts w:ascii="Times New Roman" w:hAnsi="Times New Roman" w:cs="Times New Roman"/>
          <w:sz w:val="20"/>
          <w:szCs w:val="20"/>
        </w:rPr>
        <w:t>[23]</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Z. V. C. Inc, ‘Security guide. Zoom Video Communications Inc’, Retrieved October, vol. 9, p. 2020, 2016.</w:t>
      </w:r>
    </w:p>
    <w:p w14:paraId="5616C963" w14:textId="3E721D83" w:rsidR="007F41E6" w:rsidRPr="008F2981" w:rsidRDefault="00B43A4B" w:rsidP="00B43A4B">
      <w:pPr>
        <w:ind w:left="284" w:hanging="284"/>
        <w:rPr>
          <w:rFonts w:ascii="Times New Roman" w:hAnsi="Times New Roman" w:cs="Times New Roman"/>
          <w:sz w:val="20"/>
        </w:rPr>
      </w:pPr>
      <w:r w:rsidRPr="00910858">
        <w:rPr>
          <w:rFonts w:ascii="Times New Roman" w:hAnsi="Times New Roman" w:cs="Times New Roman"/>
          <w:sz w:val="20"/>
          <w:szCs w:val="20"/>
        </w:rPr>
        <w:t>[24]</w:t>
      </w:r>
      <w:r w:rsidR="00E01D8D">
        <w:rPr>
          <w:rFonts w:ascii="Times New Roman" w:hAnsi="Times New Roman" w:cs="Times New Roman"/>
          <w:sz w:val="20"/>
          <w:szCs w:val="20"/>
        </w:rPr>
        <w:t xml:space="preserve"> </w:t>
      </w:r>
      <w:r w:rsidRPr="00910858">
        <w:rPr>
          <w:rFonts w:ascii="Times New Roman" w:hAnsi="Times New Roman" w:cs="Times New Roman"/>
          <w:sz w:val="20"/>
          <w:szCs w:val="20"/>
        </w:rPr>
        <w:t>P. Boersma, ‘</w:t>
      </w:r>
      <w:proofErr w:type="spellStart"/>
      <w:r w:rsidRPr="00910858">
        <w:rPr>
          <w:rFonts w:ascii="Times New Roman" w:hAnsi="Times New Roman" w:cs="Times New Roman"/>
          <w:sz w:val="20"/>
          <w:szCs w:val="20"/>
        </w:rPr>
        <w:t>Praat</w:t>
      </w:r>
      <w:proofErr w:type="spellEnd"/>
      <w:r w:rsidRPr="00910858">
        <w:rPr>
          <w:rFonts w:ascii="Times New Roman" w:hAnsi="Times New Roman" w:cs="Times New Roman"/>
          <w:sz w:val="20"/>
          <w:szCs w:val="20"/>
        </w:rPr>
        <w:t xml:space="preserve">, a system for doing phonetics by computer’, </w:t>
      </w:r>
      <w:proofErr w:type="spellStart"/>
      <w:r w:rsidRPr="00910858">
        <w:rPr>
          <w:rFonts w:ascii="Times New Roman" w:hAnsi="Times New Roman" w:cs="Times New Roman"/>
          <w:sz w:val="20"/>
          <w:szCs w:val="20"/>
        </w:rPr>
        <w:t>Glot</w:t>
      </w:r>
      <w:proofErr w:type="spellEnd"/>
      <w:r w:rsidRPr="00910858">
        <w:rPr>
          <w:rFonts w:ascii="Times New Roman" w:hAnsi="Times New Roman" w:cs="Times New Roman"/>
          <w:sz w:val="20"/>
          <w:szCs w:val="20"/>
        </w:rPr>
        <w:t>. Int., vol. 5, no. 9, pp. 341–345, 2001.</w:t>
      </w:r>
    </w:p>
    <w:sectPr w:rsidR="007F41E6" w:rsidRPr="008F2981" w:rsidSect="003879CB">
      <w:type w:val="continuous"/>
      <w:pgSz w:w="11906" w:h="16838"/>
      <w:pgMar w:top="1418" w:right="851" w:bottom="1134" w:left="1134"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689DD" w14:textId="77777777" w:rsidR="00E2022E" w:rsidRDefault="00E2022E" w:rsidP="002C79E8">
      <w:r>
        <w:separator/>
      </w:r>
    </w:p>
  </w:endnote>
  <w:endnote w:type="continuationSeparator" w:id="0">
    <w:p w14:paraId="0001DDC5" w14:textId="77777777" w:rsidR="00E2022E" w:rsidRDefault="00E2022E" w:rsidP="002C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DC9E" w14:textId="77777777" w:rsidR="00E2022E" w:rsidRDefault="00E2022E" w:rsidP="002C79E8">
      <w:r>
        <w:separator/>
      </w:r>
    </w:p>
  </w:footnote>
  <w:footnote w:type="continuationSeparator" w:id="0">
    <w:p w14:paraId="3F8DF932" w14:textId="77777777" w:rsidR="00E2022E" w:rsidRDefault="00E2022E" w:rsidP="002C7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158AB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C86D5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D36255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28420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DFEEAC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E824F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BBEED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2A440F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14693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FECD1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BC13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B07D1"/>
    <w:multiLevelType w:val="hybridMultilevel"/>
    <w:tmpl w:val="3768EE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901B9"/>
    <w:multiLevelType w:val="hybridMultilevel"/>
    <w:tmpl w:val="FF26F2C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2774DB"/>
    <w:multiLevelType w:val="hybridMultilevel"/>
    <w:tmpl w:val="ECFAF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AA180D"/>
    <w:multiLevelType w:val="hybridMultilevel"/>
    <w:tmpl w:val="11BCCD40"/>
    <w:lvl w:ilvl="0" w:tplc="AE1C1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77C08"/>
    <w:multiLevelType w:val="hybridMultilevel"/>
    <w:tmpl w:val="2B08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41D15"/>
    <w:multiLevelType w:val="hybridMultilevel"/>
    <w:tmpl w:val="5C6E4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CD6862"/>
    <w:multiLevelType w:val="hybridMultilevel"/>
    <w:tmpl w:val="82F6AA8A"/>
    <w:lvl w:ilvl="0" w:tplc="4FC0F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F3968"/>
    <w:multiLevelType w:val="hybridMultilevel"/>
    <w:tmpl w:val="9FCCDBE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4F11D8"/>
    <w:multiLevelType w:val="hybridMultilevel"/>
    <w:tmpl w:val="5C102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233688"/>
    <w:multiLevelType w:val="hybridMultilevel"/>
    <w:tmpl w:val="F9C813FC"/>
    <w:lvl w:ilvl="0" w:tplc="0FDCEDC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D3914"/>
    <w:multiLevelType w:val="hybridMultilevel"/>
    <w:tmpl w:val="CB5C2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251BAD"/>
    <w:multiLevelType w:val="hybridMultilevel"/>
    <w:tmpl w:val="D9A05F7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16067"/>
    <w:multiLevelType w:val="hybridMultilevel"/>
    <w:tmpl w:val="682E3638"/>
    <w:lvl w:ilvl="0" w:tplc="51269E4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2719548">
    <w:abstractNumId w:val="22"/>
  </w:num>
  <w:num w:numId="2" w16cid:durableId="1461072667">
    <w:abstractNumId w:val="20"/>
  </w:num>
  <w:num w:numId="3" w16cid:durableId="2015254676">
    <w:abstractNumId w:val="24"/>
  </w:num>
  <w:num w:numId="4" w16cid:durableId="199051204">
    <w:abstractNumId w:val="26"/>
  </w:num>
  <w:num w:numId="5" w16cid:durableId="1734817449">
    <w:abstractNumId w:val="13"/>
  </w:num>
  <w:num w:numId="6" w16cid:durableId="1168136367">
    <w:abstractNumId w:val="16"/>
  </w:num>
  <w:num w:numId="7" w16cid:durableId="99759783">
    <w:abstractNumId w:val="10"/>
  </w:num>
  <w:num w:numId="8" w16cid:durableId="1054937013">
    <w:abstractNumId w:val="8"/>
  </w:num>
  <w:num w:numId="9" w16cid:durableId="792358352">
    <w:abstractNumId w:val="7"/>
  </w:num>
  <w:num w:numId="10" w16cid:durableId="1674065214">
    <w:abstractNumId w:val="6"/>
  </w:num>
  <w:num w:numId="11" w16cid:durableId="2113550866">
    <w:abstractNumId w:val="5"/>
  </w:num>
  <w:num w:numId="12" w16cid:durableId="1802573031">
    <w:abstractNumId w:val="9"/>
  </w:num>
  <w:num w:numId="13" w16cid:durableId="1714770029">
    <w:abstractNumId w:val="4"/>
  </w:num>
  <w:num w:numId="14" w16cid:durableId="2030518743">
    <w:abstractNumId w:val="3"/>
  </w:num>
  <w:num w:numId="15" w16cid:durableId="1092362564">
    <w:abstractNumId w:val="2"/>
  </w:num>
  <w:num w:numId="16" w16cid:durableId="856387541">
    <w:abstractNumId w:val="1"/>
  </w:num>
  <w:num w:numId="17" w16cid:durableId="135992778">
    <w:abstractNumId w:val="0"/>
  </w:num>
  <w:num w:numId="18" w16cid:durableId="1856727207">
    <w:abstractNumId w:val="19"/>
  </w:num>
  <w:num w:numId="19" w16cid:durableId="1850481311">
    <w:abstractNumId w:val="21"/>
  </w:num>
  <w:num w:numId="20" w16cid:durableId="1295721446">
    <w:abstractNumId w:val="17"/>
  </w:num>
  <w:num w:numId="21" w16cid:durableId="1804226301">
    <w:abstractNumId w:val="18"/>
  </w:num>
  <w:num w:numId="22" w16cid:durableId="913012561">
    <w:abstractNumId w:val="15"/>
  </w:num>
  <w:num w:numId="23" w16cid:durableId="468207963">
    <w:abstractNumId w:val="25"/>
  </w:num>
  <w:num w:numId="24" w16cid:durableId="137502581">
    <w:abstractNumId w:val="11"/>
  </w:num>
  <w:num w:numId="25" w16cid:durableId="1309818423">
    <w:abstractNumId w:val="12"/>
  </w:num>
  <w:num w:numId="26" w16cid:durableId="682821358">
    <w:abstractNumId w:val="23"/>
  </w:num>
  <w:num w:numId="27" w16cid:durableId="3855728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39"/>
    <w:rsid w:val="00003E9C"/>
    <w:rsid w:val="00012F4A"/>
    <w:rsid w:val="00021F0A"/>
    <w:rsid w:val="00023455"/>
    <w:rsid w:val="0003258E"/>
    <w:rsid w:val="00047FAD"/>
    <w:rsid w:val="000C6E68"/>
    <w:rsid w:val="000D0D29"/>
    <w:rsid w:val="000D1455"/>
    <w:rsid w:val="000D4DBF"/>
    <w:rsid w:val="000D598D"/>
    <w:rsid w:val="000F0DB3"/>
    <w:rsid w:val="000F5D3A"/>
    <w:rsid w:val="00115555"/>
    <w:rsid w:val="00144443"/>
    <w:rsid w:val="00147EEE"/>
    <w:rsid w:val="00152D53"/>
    <w:rsid w:val="00164A4A"/>
    <w:rsid w:val="00171517"/>
    <w:rsid w:val="00181127"/>
    <w:rsid w:val="0018723B"/>
    <w:rsid w:val="00190B52"/>
    <w:rsid w:val="001A0CAF"/>
    <w:rsid w:val="001C17C9"/>
    <w:rsid w:val="001D60D6"/>
    <w:rsid w:val="001E153D"/>
    <w:rsid w:val="001E54E4"/>
    <w:rsid w:val="001F53A9"/>
    <w:rsid w:val="001F56C1"/>
    <w:rsid w:val="002074AC"/>
    <w:rsid w:val="002142E5"/>
    <w:rsid w:val="00234C43"/>
    <w:rsid w:val="00257319"/>
    <w:rsid w:val="00265E61"/>
    <w:rsid w:val="00280ED1"/>
    <w:rsid w:val="002837A4"/>
    <w:rsid w:val="002A25F7"/>
    <w:rsid w:val="002A2A30"/>
    <w:rsid w:val="002A33BD"/>
    <w:rsid w:val="002B02C1"/>
    <w:rsid w:val="002C564F"/>
    <w:rsid w:val="002C79E8"/>
    <w:rsid w:val="002D1404"/>
    <w:rsid w:val="002F6515"/>
    <w:rsid w:val="00307497"/>
    <w:rsid w:val="00313A4D"/>
    <w:rsid w:val="0031648E"/>
    <w:rsid w:val="003307AD"/>
    <w:rsid w:val="00332E3C"/>
    <w:rsid w:val="0033535A"/>
    <w:rsid w:val="00340EAA"/>
    <w:rsid w:val="003423BF"/>
    <w:rsid w:val="003715E8"/>
    <w:rsid w:val="00377FF2"/>
    <w:rsid w:val="00385268"/>
    <w:rsid w:val="003879CB"/>
    <w:rsid w:val="0039796A"/>
    <w:rsid w:val="003B4871"/>
    <w:rsid w:val="003B57C4"/>
    <w:rsid w:val="003C05FE"/>
    <w:rsid w:val="003C7F8E"/>
    <w:rsid w:val="003F00F2"/>
    <w:rsid w:val="003F1ED4"/>
    <w:rsid w:val="003F2B9B"/>
    <w:rsid w:val="00401EF7"/>
    <w:rsid w:val="00412A39"/>
    <w:rsid w:val="004158E1"/>
    <w:rsid w:val="00434BBD"/>
    <w:rsid w:val="00486E1C"/>
    <w:rsid w:val="004961A6"/>
    <w:rsid w:val="004E3CF9"/>
    <w:rsid w:val="005065A1"/>
    <w:rsid w:val="005066D1"/>
    <w:rsid w:val="00511732"/>
    <w:rsid w:val="005149B6"/>
    <w:rsid w:val="00522F2A"/>
    <w:rsid w:val="0053383C"/>
    <w:rsid w:val="00540967"/>
    <w:rsid w:val="005476D6"/>
    <w:rsid w:val="00553746"/>
    <w:rsid w:val="00566BFC"/>
    <w:rsid w:val="00574CC4"/>
    <w:rsid w:val="00575AFC"/>
    <w:rsid w:val="005A25E9"/>
    <w:rsid w:val="005A4530"/>
    <w:rsid w:val="005A6F45"/>
    <w:rsid w:val="005C3AC7"/>
    <w:rsid w:val="005E77D7"/>
    <w:rsid w:val="005F602D"/>
    <w:rsid w:val="00600C57"/>
    <w:rsid w:val="00603EF1"/>
    <w:rsid w:val="006042AF"/>
    <w:rsid w:val="006260A2"/>
    <w:rsid w:val="00636E60"/>
    <w:rsid w:val="006465B4"/>
    <w:rsid w:val="00655E5B"/>
    <w:rsid w:val="00671E4F"/>
    <w:rsid w:val="00691878"/>
    <w:rsid w:val="006942FB"/>
    <w:rsid w:val="006964FD"/>
    <w:rsid w:val="006C3EF8"/>
    <w:rsid w:val="006E44B4"/>
    <w:rsid w:val="006E6926"/>
    <w:rsid w:val="007131B8"/>
    <w:rsid w:val="00723C88"/>
    <w:rsid w:val="00751121"/>
    <w:rsid w:val="00754517"/>
    <w:rsid w:val="00756381"/>
    <w:rsid w:val="00760985"/>
    <w:rsid w:val="007743E7"/>
    <w:rsid w:val="00775A9E"/>
    <w:rsid w:val="00777DE0"/>
    <w:rsid w:val="007A770E"/>
    <w:rsid w:val="007B7843"/>
    <w:rsid w:val="007C1851"/>
    <w:rsid w:val="007D3DC9"/>
    <w:rsid w:val="007E7A72"/>
    <w:rsid w:val="007F41E6"/>
    <w:rsid w:val="007F5DAC"/>
    <w:rsid w:val="00800CD2"/>
    <w:rsid w:val="008108E2"/>
    <w:rsid w:val="0081219F"/>
    <w:rsid w:val="0084409B"/>
    <w:rsid w:val="00862AEB"/>
    <w:rsid w:val="00874594"/>
    <w:rsid w:val="008A2616"/>
    <w:rsid w:val="008A4AA3"/>
    <w:rsid w:val="008D0259"/>
    <w:rsid w:val="008D0FDA"/>
    <w:rsid w:val="008E118C"/>
    <w:rsid w:val="008F2981"/>
    <w:rsid w:val="009047A0"/>
    <w:rsid w:val="00910858"/>
    <w:rsid w:val="00915C2B"/>
    <w:rsid w:val="0093404E"/>
    <w:rsid w:val="00997B22"/>
    <w:rsid w:val="009C15EB"/>
    <w:rsid w:val="009C4067"/>
    <w:rsid w:val="009E2338"/>
    <w:rsid w:val="009E2664"/>
    <w:rsid w:val="009E3E78"/>
    <w:rsid w:val="00A00688"/>
    <w:rsid w:val="00A07346"/>
    <w:rsid w:val="00A165F1"/>
    <w:rsid w:val="00A174F8"/>
    <w:rsid w:val="00A2300D"/>
    <w:rsid w:val="00A41A14"/>
    <w:rsid w:val="00A44707"/>
    <w:rsid w:val="00A634C4"/>
    <w:rsid w:val="00A92A83"/>
    <w:rsid w:val="00A94F53"/>
    <w:rsid w:val="00A9790A"/>
    <w:rsid w:val="00AD2350"/>
    <w:rsid w:val="00AE01C1"/>
    <w:rsid w:val="00AF0982"/>
    <w:rsid w:val="00AF2B8F"/>
    <w:rsid w:val="00AF4D5B"/>
    <w:rsid w:val="00B0425B"/>
    <w:rsid w:val="00B10065"/>
    <w:rsid w:val="00B33B6D"/>
    <w:rsid w:val="00B34FF3"/>
    <w:rsid w:val="00B43A4B"/>
    <w:rsid w:val="00B45B6A"/>
    <w:rsid w:val="00B53C2B"/>
    <w:rsid w:val="00B5616D"/>
    <w:rsid w:val="00B862F0"/>
    <w:rsid w:val="00B971AC"/>
    <w:rsid w:val="00BB2809"/>
    <w:rsid w:val="00BD1E08"/>
    <w:rsid w:val="00C00CDB"/>
    <w:rsid w:val="00C06E23"/>
    <w:rsid w:val="00C1601C"/>
    <w:rsid w:val="00C17556"/>
    <w:rsid w:val="00C2493A"/>
    <w:rsid w:val="00C26F77"/>
    <w:rsid w:val="00C32925"/>
    <w:rsid w:val="00C51A21"/>
    <w:rsid w:val="00C52A23"/>
    <w:rsid w:val="00C5699B"/>
    <w:rsid w:val="00C61D8F"/>
    <w:rsid w:val="00C70B66"/>
    <w:rsid w:val="00CA017D"/>
    <w:rsid w:val="00CC1405"/>
    <w:rsid w:val="00CE387C"/>
    <w:rsid w:val="00CE760E"/>
    <w:rsid w:val="00D008D3"/>
    <w:rsid w:val="00D06866"/>
    <w:rsid w:val="00D2260C"/>
    <w:rsid w:val="00D27AFF"/>
    <w:rsid w:val="00D41172"/>
    <w:rsid w:val="00D46777"/>
    <w:rsid w:val="00D87AD3"/>
    <w:rsid w:val="00D9499F"/>
    <w:rsid w:val="00DC4C52"/>
    <w:rsid w:val="00DC4DFD"/>
    <w:rsid w:val="00DE5E91"/>
    <w:rsid w:val="00E01D8D"/>
    <w:rsid w:val="00E2022E"/>
    <w:rsid w:val="00E21E04"/>
    <w:rsid w:val="00E3099F"/>
    <w:rsid w:val="00E37A9E"/>
    <w:rsid w:val="00E631AB"/>
    <w:rsid w:val="00E855D5"/>
    <w:rsid w:val="00EA5538"/>
    <w:rsid w:val="00EA71AF"/>
    <w:rsid w:val="00F0285D"/>
    <w:rsid w:val="00F13E5E"/>
    <w:rsid w:val="00F32AE1"/>
    <w:rsid w:val="00F36282"/>
    <w:rsid w:val="00F4182D"/>
    <w:rsid w:val="00F67B20"/>
    <w:rsid w:val="00F67EB5"/>
    <w:rsid w:val="00F808A2"/>
    <w:rsid w:val="00F85AD5"/>
    <w:rsid w:val="00F92E85"/>
    <w:rsid w:val="00FB43B7"/>
    <w:rsid w:val="00FC76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4AED1"/>
  <w15:docId w15:val="{CFD3F96A-51CE-7246-B703-801BE930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E04"/>
  </w:style>
  <w:style w:type="paragraph" w:styleId="Heading1">
    <w:name w:val="heading 1"/>
    <w:basedOn w:val="Normal"/>
    <w:next w:val="Normal"/>
    <w:link w:val="Heading1Char"/>
    <w:autoRedefine/>
    <w:uiPriority w:val="9"/>
    <w:qFormat/>
    <w:rsid w:val="007131B8"/>
    <w:pPr>
      <w:keepNext/>
      <w:keepLines/>
      <w:spacing w:before="220" w:after="220"/>
      <w:jc w:val="center"/>
      <w:outlineLvl w:val="0"/>
    </w:pPr>
    <w:rPr>
      <w:rFonts w:ascii="Times New Roman" w:eastAsiaTheme="majorEastAsia" w:hAnsi="Times New Roman" w:cstheme="majorBidi"/>
      <w:b/>
      <w:bCs/>
      <w:caps/>
      <w:szCs w:val="24"/>
    </w:rPr>
  </w:style>
  <w:style w:type="paragraph" w:styleId="Heading2">
    <w:name w:val="heading 2"/>
    <w:basedOn w:val="Heading1"/>
    <w:next w:val="Normal"/>
    <w:link w:val="Heading2Char"/>
    <w:uiPriority w:val="9"/>
    <w:unhideWhenUsed/>
    <w:qFormat/>
    <w:rsid w:val="0053383C"/>
    <w:pPr>
      <w:jc w:val="left"/>
      <w:outlineLvl w:val="1"/>
    </w:pPr>
    <w:rPr>
      <w:caps w:val="0"/>
      <w:sz w:val="20"/>
      <w:szCs w:val="20"/>
    </w:rPr>
  </w:style>
  <w:style w:type="paragraph" w:styleId="Heading3">
    <w:name w:val="heading 3"/>
    <w:basedOn w:val="Heading2"/>
    <w:next w:val="Normal"/>
    <w:link w:val="Heading3Char"/>
    <w:uiPriority w:val="9"/>
    <w:unhideWhenUsed/>
    <w:qFormat/>
    <w:rsid w:val="0053383C"/>
    <w:pPr>
      <w:outlineLvl w:val="2"/>
    </w:pPr>
    <w:rPr>
      <w:b w:val="0"/>
      <w:bCs w:val="0"/>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E6"/>
    <w:pPr>
      <w:ind w:left="720"/>
      <w:contextualSpacing/>
    </w:pPr>
  </w:style>
  <w:style w:type="character" w:styleId="Hyperlink">
    <w:name w:val="Hyperlink"/>
    <w:basedOn w:val="DefaultParagraphFont"/>
    <w:uiPriority w:val="99"/>
    <w:unhideWhenUsed/>
    <w:rsid w:val="007F41E6"/>
    <w:rPr>
      <w:color w:val="0000FF" w:themeColor="hyperlink"/>
      <w:u w:val="single"/>
    </w:rPr>
  </w:style>
  <w:style w:type="paragraph" w:styleId="Header">
    <w:name w:val="header"/>
    <w:basedOn w:val="Normal"/>
    <w:link w:val="HeaderChar"/>
    <w:uiPriority w:val="99"/>
    <w:semiHidden/>
    <w:unhideWhenUsed/>
    <w:rsid w:val="002C79E8"/>
    <w:pPr>
      <w:tabs>
        <w:tab w:val="center" w:pos="4513"/>
        <w:tab w:val="right" w:pos="9026"/>
      </w:tabs>
    </w:pPr>
  </w:style>
  <w:style w:type="character" w:customStyle="1" w:styleId="HeaderChar">
    <w:name w:val="Header Char"/>
    <w:basedOn w:val="DefaultParagraphFont"/>
    <w:link w:val="Header"/>
    <w:uiPriority w:val="99"/>
    <w:semiHidden/>
    <w:rsid w:val="002C79E8"/>
  </w:style>
  <w:style w:type="paragraph" w:styleId="Footer">
    <w:name w:val="footer"/>
    <w:basedOn w:val="Normal"/>
    <w:link w:val="FooterChar"/>
    <w:uiPriority w:val="99"/>
    <w:semiHidden/>
    <w:unhideWhenUsed/>
    <w:rsid w:val="002C79E8"/>
    <w:pPr>
      <w:tabs>
        <w:tab w:val="center" w:pos="4513"/>
        <w:tab w:val="right" w:pos="9026"/>
      </w:tabs>
    </w:pPr>
  </w:style>
  <w:style w:type="character" w:customStyle="1" w:styleId="FooterChar">
    <w:name w:val="Footer Char"/>
    <w:basedOn w:val="DefaultParagraphFont"/>
    <w:link w:val="Footer"/>
    <w:uiPriority w:val="99"/>
    <w:semiHidden/>
    <w:rsid w:val="002C79E8"/>
  </w:style>
  <w:style w:type="paragraph" w:styleId="BalloonText">
    <w:name w:val="Balloon Text"/>
    <w:basedOn w:val="Normal"/>
    <w:link w:val="BalloonTextChar"/>
    <w:uiPriority w:val="99"/>
    <w:semiHidden/>
    <w:unhideWhenUsed/>
    <w:rsid w:val="002C79E8"/>
    <w:rPr>
      <w:rFonts w:ascii="Tahoma" w:hAnsi="Tahoma" w:cs="Tahoma"/>
      <w:sz w:val="16"/>
      <w:szCs w:val="16"/>
    </w:rPr>
  </w:style>
  <w:style w:type="character" w:customStyle="1" w:styleId="BalloonTextChar">
    <w:name w:val="Balloon Text Char"/>
    <w:basedOn w:val="DefaultParagraphFont"/>
    <w:link w:val="BalloonText"/>
    <w:uiPriority w:val="99"/>
    <w:semiHidden/>
    <w:rsid w:val="002C79E8"/>
    <w:rPr>
      <w:rFonts w:ascii="Tahoma" w:hAnsi="Tahoma" w:cs="Tahoma"/>
      <w:sz w:val="16"/>
      <w:szCs w:val="16"/>
    </w:rPr>
  </w:style>
  <w:style w:type="table" w:styleId="TableGrid">
    <w:name w:val="Table Grid"/>
    <w:basedOn w:val="TableNormal"/>
    <w:uiPriority w:val="59"/>
    <w:rsid w:val="002C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Textnoindent">
    <w:name w:val="Article Text (no indent)"/>
    <w:basedOn w:val="Normal"/>
    <w:next w:val="Normal"/>
    <w:link w:val="ArticleTextnoindentChar"/>
    <w:rsid w:val="00152D53"/>
    <w:pPr>
      <w:jc w:val="both"/>
    </w:pPr>
    <w:rPr>
      <w:rFonts w:ascii="Times New Roman" w:eastAsia="Times New Roman" w:hAnsi="Times New Roman" w:cs="Times New Roman"/>
      <w:lang w:val="en-US"/>
    </w:rPr>
  </w:style>
  <w:style w:type="character" w:customStyle="1" w:styleId="ArticleTextnoindentChar">
    <w:name w:val="Article Text (no indent) Char"/>
    <w:basedOn w:val="DefaultParagraphFont"/>
    <w:link w:val="ArticleTextnoindent"/>
    <w:rsid w:val="00152D53"/>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DE5E91"/>
    <w:rPr>
      <w:sz w:val="16"/>
      <w:szCs w:val="16"/>
    </w:rPr>
  </w:style>
  <w:style w:type="paragraph" w:styleId="CommentText">
    <w:name w:val="annotation text"/>
    <w:basedOn w:val="Normal"/>
    <w:link w:val="CommentTextChar"/>
    <w:uiPriority w:val="99"/>
    <w:semiHidden/>
    <w:unhideWhenUsed/>
    <w:rsid w:val="00DE5E91"/>
    <w:rPr>
      <w:sz w:val="20"/>
      <w:szCs w:val="20"/>
    </w:rPr>
  </w:style>
  <w:style w:type="character" w:customStyle="1" w:styleId="CommentTextChar">
    <w:name w:val="Comment Text Char"/>
    <w:basedOn w:val="DefaultParagraphFont"/>
    <w:link w:val="CommentText"/>
    <w:uiPriority w:val="99"/>
    <w:semiHidden/>
    <w:rsid w:val="00DE5E91"/>
    <w:rPr>
      <w:sz w:val="20"/>
      <w:szCs w:val="20"/>
    </w:rPr>
  </w:style>
  <w:style w:type="paragraph" w:styleId="CommentSubject">
    <w:name w:val="annotation subject"/>
    <w:basedOn w:val="CommentText"/>
    <w:next w:val="CommentText"/>
    <w:link w:val="CommentSubjectChar"/>
    <w:uiPriority w:val="99"/>
    <w:semiHidden/>
    <w:unhideWhenUsed/>
    <w:rsid w:val="00DE5E91"/>
    <w:rPr>
      <w:b/>
      <w:bCs/>
    </w:rPr>
  </w:style>
  <w:style w:type="character" w:customStyle="1" w:styleId="CommentSubjectChar">
    <w:name w:val="Comment Subject Char"/>
    <w:basedOn w:val="CommentTextChar"/>
    <w:link w:val="CommentSubject"/>
    <w:uiPriority w:val="99"/>
    <w:semiHidden/>
    <w:rsid w:val="00DE5E91"/>
    <w:rPr>
      <w:b/>
      <w:bCs/>
      <w:sz w:val="20"/>
      <w:szCs w:val="20"/>
    </w:rPr>
  </w:style>
  <w:style w:type="character" w:styleId="FollowedHyperlink">
    <w:name w:val="FollowedHyperlink"/>
    <w:basedOn w:val="DefaultParagraphFont"/>
    <w:uiPriority w:val="99"/>
    <w:semiHidden/>
    <w:unhideWhenUsed/>
    <w:rsid w:val="001F53A9"/>
    <w:rPr>
      <w:color w:val="800080" w:themeColor="followedHyperlink"/>
      <w:u w:val="single"/>
    </w:rPr>
  </w:style>
  <w:style w:type="character" w:customStyle="1" w:styleId="Heading1Char">
    <w:name w:val="Heading 1 Char"/>
    <w:basedOn w:val="DefaultParagraphFont"/>
    <w:link w:val="Heading1"/>
    <w:uiPriority w:val="9"/>
    <w:rsid w:val="007131B8"/>
    <w:rPr>
      <w:rFonts w:ascii="Times New Roman" w:eastAsiaTheme="majorEastAsia" w:hAnsi="Times New Roman" w:cstheme="majorBidi"/>
      <w:b/>
      <w:bCs/>
      <w:caps/>
      <w:szCs w:val="24"/>
    </w:rPr>
  </w:style>
  <w:style w:type="character" w:customStyle="1" w:styleId="Heading2Char">
    <w:name w:val="Heading 2 Char"/>
    <w:basedOn w:val="DefaultParagraphFont"/>
    <w:link w:val="Heading2"/>
    <w:uiPriority w:val="9"/>
    <w:rsid w:val="0053383C"/>
    <w:rPr>
      <w:rFonts w:ascii="Times New Roman" w:eastAsiaTheme="majorEastAsia" w:hAnsi="Times New Roman" w:cstheme="majorBidi"/>
      <w:b/>
      <w:bCs/>
      <w:sz w:val="20"/>
      <w:szCs w:val="20"/>
    </w:rPr>
  </w:style>
  <w:style w:type="character" w:customStyle="1" w:styleId="Heading3Char">
    <w:name w:val="Heading 3 Char"/>
    <w:basedOn w:val="DefaultParagraphFont"/>
    <w:link w:val="Heading3"/>
    <w:uiPriority w:val="9"/>
    <w:rsid w:val="0053383C"/>
    <w:rPr>
      <w:rFonts w:ascii="Times New Roman" w:eastAsiaTheme="majorEastAsia" w:hAnsi="Times New Roman" w:cstheme="majorBidi"/>
      <w:i/>
      <w:iCs/>
    </w:rPr>
  </w:style>
  <w:style w:type="paragraph" w:styleId="Revision">
    <w:name w:val="Revision"/>
    <w:hidden/>
    <w:uiPriority w:val="99"/>
    <w:semiHidden/>
    <w:rsid w:val="008D0FDA"/>
  </w:style>
  <w:style w:type="paragraph" w:styleId="TableofFigures">
    <w:name w:val="table of figures"/>
    <w:basedOn w:val="Normal"/>
    <w:next w:val="Normal"/>
    <w:uiPriority w:val="99"/>
    <w:semiHidden/>
    <w:unhideWhenUsed/>
    <w:rsid w:val="009E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9312">
      <w:bodyDiv w:val="1"/>
      <w:marLeft w:val="0"/>
      <w:marRight w:val="0"/>
      <w:marTop w:val="0"/>
      <w:marBottom w:val="0"/>
      <w:divBdr>
        <w:top w:val="none" w:sz="0" w:space="0" w:color="auto"/>
        <w:left w:val="none" w:sz="0" w:space="0" w:color="auto"/>
        <w:bottom w:val="none" w:sz="0" w:space="0" w:color="auto"/>
        <w:right w:val="none" w:sz="0" w:space="0" w:color="auto"/>
      </w:divBdr>
      <w:divsChild>
        <w:div w:id="2087412529">
          <w:marLeft w:val="0"/>
          <w:marRight w:val="0"/>
          <w:marTop w:val="0"/>
          <w:marBottom w:val="0"/>
          <w:divBdr>
            <w:top w:val="none" w:sz="0" w:space="0" w:color="auto"/>
            <w:left w:val="none" w:sz="0" w:space="0" w:color="auto"/>
            <w:bottom w:val="none" w:sz="0" w:space="0" w:color="auto"/>
            <w:right w:val="none" w:sz="0" w:space="0" w:color="auto"/>
          </w:divBdr>
        </w:div>
        <w:div w:id="1485394617">
          <w:marLeft w:val="0"/>
          <w:marRight w:val="0"/>
          <w:marTop w:val="0"/>
          <w:marBottom w:val="0"/>
          <w:divBdr>
            <w:top w:val="none" w:sz="0" w:space="0" w:color="auto"/>
            <w:left w:val="none" w:sz="0" w:space="0" w:color="auto"/>
            <w:bottom w:val="none" w:sz="0" w:space="0" w:color="auto"/>
            <w:right w:val="none" w:sz="0" w:space="0" w:color="auto"/>
          </w:divBdr>
        </w:div>
      </w:divsChild>
    </w:div>
    <w:div w:id="1017122076">
      <w:bodyDiv w:val="1"/>
      <w:marLeft w:val="0"/>
      <w:marRight w:val="0"/>
      <w:marTop w:val="0"/>
      <w:marBottom w:val="0"/>
      <w:divBdr>
        <w:top w:val="none" w:sz="0" w:space="0" w:color="auto"/>
        <w:left w:val="none" w:sz="0" w:space="0" w:color="auto"/>
        <w:bottom w:val="none" w:sz="0" w:space="0" w:color="auto"/>
        <w:right w:val="none" w:sz="0" w:space="0" w:color="auto"/>
      </w:divBdr>
    </w:div>
    <w:div w:id="1254628265">
      <w:bodyDiv w:val="1"/>
      <w:marLeft w:val="0"/>
      <w:marRight w:val="0"/>
      <w:marTop w:val="0"/>
      <w:marBottom w:val="0"/>
      <w:divBdr>
        <w:top w:val="none" w:sz="0" w:space="0" w:color="auto"/>
        <w:left w:val="none" w:sz="0" w:space="0" w:color="auto"/>
        <w:bottom w:val="none" w:sz="0" w:space="0" w:color="auto"/>
        <w:right w:val="none" w:sz="0" w:space="0" w:color="auto"/>
      </w:divBdr>
      <w:divsChild>
        <w:div w:id="988753044">
          <w:marLeft w:val="0"/>
          <w:marRight w:val="0"/>
          <w:marTop w:val="0"/>
          <w:marBottom w:val="0"/>
          <w:divBdr>
            <w:top w:val="none" w:sz="0" w:space="0" w:color="auto"/>
            <w:left w:val="none" w:sz="0" w:space="0" w:color="auto"/>
            <w:bottom w:val="none" w:sz="0" w:space="0" w:color="auto"/>
            <w:right w:val="none" w:sz="0" w:space="0" w:color="auto"/>
          </w:divBdr>
        </w:div>
        <w:div w:id="1529946229">
          <w:marLeft w:val="0"/>
          <w:marRight w:val="0"/>
          <w:marTop w:val="0"/>
          <w:marBottom w:val="0"/>
          <w:divBdr>
            <w:top w:val="none" w:sz="0" w:space="0" w:color="auto"/>
            <w:left w:val="none" w:sz="0" w:space="0" w:color="auto"/>
            <w:bottom w:val="none" w:sz="0" w:space="0" w:color="auto"/>
            <w:right w:val="none" w:sz="0" w:space="0" w:color="auto"/>
          </w:divBdr>
        </w:div>
      </w:divsChild>
    </w:div>
    <w:div w:id="1821193317">
      <w:bodyDiv w:val="1"/>
      <w:marLeft w:val="0"/>
      <w:marRight w:val="0"/>
      <w:marTop w:val="0"/>
      <w:marBottom w:val="0"/>
      <w:divBdr>
        <w:top w:val="none" w:sz="0" w:space="0" w:color="auto"/>
        <w:left w:val="none" w:sz="0" w:space="0" w:color="auto"/>
        <w:bottom w:val="none" w:sz="0" w:space="0" w:color="auto"/>
        <w:right w:val="none" w:sz="0" w:space="0" w:color="auto"/>
      </w:divBdr>
      <w:divsChild>
        <w:div w:id="877667605">
          <w:marLeft w:val="0"/>
          <w:marRight w:val="0"/>
          <w:marTop w:val="0"/>
          <w:marBottom w:val="0"/>
          <w:divBdr>
            <w:top w:val="none" w:sz="0" w:space="0" w:color="auto"/>
            <w:left w:val="none" w:sz="0" w:space="0" w:color="auto"/>
            <w:bottom w:val="none" w:sz="0" w:space="0" w:color="auto"/>
            <w:right w:val="none" w:sz="0" w:space="0" w:color="auto"/>
          </w:divBdr>
        </w:div>
        <w:div w:id="597640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5E348-F661-1E4A-B0D0-4483838D5C70}">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4B6E87-0A2C-E449-A49F-BAA1CB92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3261</Words>
  <Characters>18138</Characters>
  <Application>Microsoft Office Word</Application>
  <DocSecurity>0</DocSecurity>
  <Lines>476</Lines>
  <Paragraphs>86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Manager/>
  <Company/>
  <LinksUpToDate>false</LinksUpToDate>
  <CharactersWithSpaces>21319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3</cp:revision>
  <cp:lastPrinted>2023-01-06T07:57:00Z</cp:lastPrinted>
  <dcterms:created xsi:type="dcterms:W3CDTF">2023-01-06T07:56:00Z</dcterms:created>
  <dcterms:modified xsi:type="dcterms:W3CDTF">2023-01-06T07:59:00Z</dcterms:modified>
  <cp:category/>
</cp:coreProperties>
</file>