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397FF4" w:rsidRDefault="00534EB2" w:rsidP="00E62A24">
      <w:pPr>
        <w:spacing w:line="480" w:lineRule="auto"/>
        <w:jc w:val="center"/>
        <w:rPr>
          <w:rFonts w:ascii="Times New Roman" w:hAnsi="Times New Roman" w:cs="Times New Roman"/>
          <w:b/>
          <w:bCs/>
        </w:rPr>
      </w:pPr>
      <w:r w:rsidRPr="00397FF4">
        <w:rPr>
          <w:rFonts w:ascii="Times New Roman" w:hAnsi="Times New Roman" w:cs="Times New Roman"/>
          <w:b/>
          <w:bCs/>
        </w:rPr>
        <w:t>Effect of withholding acoustic cues to English-Spanish codeswitching in Wh-questions</w:t>
      </w:r>
    </w:p>
    <w:p w14:paraId="49AC6EC8" w14:textId="103F949A" w:rsidR="00B32218" w:rsidRPr="00397FF4" w:rsidRDefault="00B32218" w:rsidP="00E62A24">
      <w:pPr>
        <w:spacing w:line="480" w:lineRule="auto"/>
        <w:ind w:right="240"/>
        <w:jc w:val="right"/>
        <w:rPr>
          <w:rFonts w:ascii="Times New Roman" w:hAnsi="Times New Roman" w:cs="Times New Roman"/>
        </w:rPr>
      </w:pPr>
      <w:r w:rsidRPr="00397FF4">
        <w:rPr>
          <w:rFonts w:ascii="Times New Roman" w:hAnsi="Times New Roman" w:cs="Times New Roman"/>
        </w:rPr>
        <w:t>Jiawei Shao</w:t>
      </w:r>
    </w:p>
    <w:p w14:paraId="723484AD" w14:textId="63D2CB8B" w:rsidR="00B32218" w:rsidRPr="00397FF4" w:rsidRDefault="00B32218" w:rsidP="00E62A24">
      <w:pPr>
        <w:spacing w:line="480" w:lineRule="auto"/>
        <w:rPr>
          <w:rFonts w:ascii="Times New Roman" w:hAnsi="Times New Roman" w:cs="Times New Roman"/>
        </w:rPr>
      </w:pPr>
    </w:p>
    <w:p w14:paraId="70EEA524" w14:textId="1FA7947E" w:rsidR="004442FB"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Abstract</w:t>
      </w:r>
    </w:p>
    <w:p w14:paraId="4E15F0D2" w14:textId="2DF2E2CF" w:rsidR="004442FB" w:rsidRPr="00397FF4" w:rsidRDefault="004442FB" w:rsidP="00C96277">
      <w:pPr>
        <w:spacing w:line="480" w:lineRule="auto"/>
        <w:rPr>
          <w:rFonts w:ascii="Times New Roman" w:hAnsi="Times New Roman" w:cs="Times New Roman"/>
        </w:rPr>
      </w:pPr>
      <w:r w:rsidRPr="00397FF4">
        <w:rPr>
          <w:rFonts w:ascii="Times New Roman" w:hAnsi="Times New Roman" w:cs="Times New Roman"/>
        </w:rPr>
        <w:t xml:space="preserve">The state of activation of each language of a bilingual person will change depending on the other part of the communication, and this change of behavior can affect both language production and language perception (Grosjean, 2013; Baetens Beardsmore, 1986). The amount and type of mixed language used in one bilingual context can affect the language mode as the activation of each language will be altered, thus code-switching can serve as a scope to </w:t>
      </w:r>
      <w:r w:rsidR="007B6083" w:rsidRPr="00397FF4">
        <w:rPr>
          <w:rFonts w:ascii="Times New Roman" w:hAnsi="Times New Roman" w:cs="Times New Roman"/>
        </w:rPr>
        <w:t>investigate</w:t>
      </w:r>
      <w:r w:rsidRPr="00397FF4">
        <w:rPr>
          <w:rFonts w:ascii="Times New Roman" w:hAnsi="Times New Roman" w:cs="Times New Roman"/>
        </w:rPr>
        <w:t xml:space="preserve"> language mode. Code-switching is the linguistic phenomenon when more than one language is used in one utterance. A line of studies showed that there can be an additional cognitive cost for bilinguals in a code-switching context (Grainger &amp; Beauvillain, 1987; Soares &amp; Grosjean, 1984; Olson ,2017). Shen et al. (2020) showed that in English-Chinese code-switching tonal cues can help mitigate switch cost. The present study will </w:t>
      </w:r>
      <w:r w:rsidR="007B6083">
        <w:rPr>
          <w:rFonts w:ascii="Times New Roman" w:hAnsi="Times New Roman" w:cs="Times New Roman"/>
        </w:rPr>
        <w:t>align</w:t>
      </w:r>
      <w:r w:rsidRPr="00397FF4">
        <w:rPr>
          <w:rFonts w:ascii="Times New Roman" w:hAnsi="Times New Roman" w:cs="Times New Roman"/>
        </w:rPr>
        <w:t xml:space="preserv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(English-Spanish). </w:t>
      </w:r>
      <w:r w:rsidR="00FF4873" w:rsidRPr="00397FF4">
        <w:rPr>
          <w:rFonts w:ascii="Times New Roman" w:hAnsi="Times New Roman" w:cs="Times New Roman"/>
        </w:rPr>
        <w:t xml:space="preserve">The present study seeks to expand the conclusions made in Shen et al. (2020) by gathering </w:t>
      </w:r>
      <w:r w:rsidR="00397FF4" w:rsidRPr="00397FF4">
        <w:rPr>
          <w:rFonts w:ascii="Times New Roman" w:hAnsi="Times New Roman" w:cs="Times New Roman"/>
        </w:rPr>
        <w:t>evidence</w:t>
      </w:r>
      <w:r w:rsidR="00FF4873" w:rsidRPr="00397FF4">
        <w:rPr>
          <w:rFonts w:ascii="Times New Roman" w:hAnsi="Times New Roman" w:cs="Times New Roman"/>
        </w:rPr>
        <w:t xml:space="preserve"> from a different type of language pair. Furthermore, the two experiments setting will provide with us more </w:t>
      </w:r>
      <w:r w:rsidR="00397FF4" w:rsidRPr="00397FF4">
        <w:rPr>
          <w:rFonts w:ascii="Times New Roman" w:hAnsi="Times New Roman" w:cs="Times New Roman"/>
        </w:rPr>
        <w:t>evidence</w:t>
      </w:r>
      <w:r w:rsidR="00FF4873" w:rsidRPr="00397FF4">
        <w:rPr>
          <w:rFonts w:ascii="Times New Roman" w:hAnsi="Times New Roman" w:cs="Times New Roman"/>
        </w:rPr>
        <w:t xml:space="preserve"> of if acoustic cues help mitigate the higher cognitive cost in code-switching context by providing anticipatory information. </w:t>
      </w:r>
      <w:r w:rsidR="00397FF4" w:rsidRPr="00397FF4">
        <w:rPr>
          <w:rFonts w:ascii="Times New Roman" w:hAnsi="Times New Roman" w:cs="Times New Roman"/>
        </w:rPr>
        <w:t>Finally</w:t>
      </w:r>
      <w:r w:rsidR="00FF4873" w:rsidRPr="00397FF4">
        <w:rPr>
          <w:rFonts w:ascii="Times New Roman" w:hAnsi="Times New Roman" w:cs="Times New Roman"/>
        </w:rPr>
        <w:t>, the 4-version design of the stimuli can also provide us with preliminary understanding in how segmental and suprasegmental levels of acoustics work in such kind of bilingual context.</w:t>
      </w:r>
    </w:p>
    <w:p w14:paraId="3BAD5474" w14:textId="038DC77A" w:rsidR="00B32218" w:rsidRPr="00397FF4" w:rsidRDefault="00B32218" w:rsidP="00E62A24">
      <w:pPr>
        <w:spacing w:line="480" w:lineRule="auto"/>
        <w:rPr>
          <w:rFonts w:ascii="Times New Roman" w:hAnsi="Times New Roman" w:cs="Times New Roman"/>
        </w:rPr>
      </w:pPr>
    </w:p>
    <w:p w14:paraId="712A44EC" w14:textId="4CA87E5D" w:rsidR="00B32218"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Introduction</w:t>
      </w:r>
    </w:p>
    <w:p w14:paraId="1872D7E4" w14:textId="0B329A3D" w:rsidR="00974CC4" w:rsidRPr="00397FF4" w:rsidRDefault="00974CC4" w:rsidP="00C96277">
      <w:pPr>
        <w:spacing w:line="480" w:lineRule="auto"/>
        <w:rPr>
          <w:rFonts w:ascii="Times New Roman" w:hAnsi="Times New Roman" w:cs="Times New Roman"/>
        </w:rPr>
      </w:pPr>
      <w:r w:rsidRPr="00397FF4">
        <w:rPr>
          <w:rFonts w:ascii="Times New Roman" w:hAnsi="Times New Roman" w:cs="Times New Roman"/>
        </w:rPr>
        <w:t xml:space="preserve">Bilingual communication </w:t>
      </w:r>
      <w:r w:rsidR="009D0384" w:rsidRPr="00397FF4">
        <w:rPr>
          <w:rFonts w:ascii="Times New Roman" w:hAnsi="Times New Roman" w:cs="Times New Roman"/>
        </w:rPr>
        <w:t>is a common practice in almost all the countries around the world and constitutes an important area in linguistic studies (Schmidt, 2014). Bilingual communications differ from monolingual one</w:t>
      </w:r>
      <w:r w:rsidR="00E62A24" w:rsidRPr="00397FF4">
        <w:rPr>
          <w:rFonts w:ascii="Times New Roman" w:hAnsi="Times New Roman" w:cs="Times New Roman"/>
        </w:rPr>
        <w:t>s</w:t>
      </w:r>
      <w:r w:rsidR="009D0384" w:rsidRPr="00397FF4">
        <w:rPr>
          <w:rFonts w:ascii="Times New Roman" w:hAnsi="Times New Roman" w:cs="Times New Roman"/>
        </w:rPr>
        <w:t xml:space="preserve"> in that bilinguals can alter their ways of communication according to the counterpart: when bilinguals are with monolingual</w:t>
      </w:r>
      <w:r w:rsidR="00E62A24" w:rsidRPr="00397FF4">
        <w:rPr>
          <w:rFonts w:ascii="Times New Roman" w:hAnsi="Times New Roman" w:cs="Times New Roman"/>
        </w:rPr>
        <w:t>s</w:t>
      </w:r>
      <w:r w:rsidR="009D0384" w:rsidRPr="00397FF4">
        <w:rPr>
          <w:rFonts w:ascii="Times New Roman" w:hAnsi="Times New Roman" w:cs="Times New Roman"/>
        </w:rPr>
        <w:t xml:space="preserve">, they may avoid using their other language(s) while when they communicate with other bilinguals who share their language(s), they may change completely to the other language or bring elements of the other language(s) into the one already in use (Grosjean, 2013). </w:t>
      </w:r>
      <w:r w:rsidR="006E51D1" w:rsidRPr="00397FF4">
        <w:rPr>
          <w:rFonts w:ascii="Times New Roman" w:hAnsi="Times New Roman" w:cs="Times New Roman"/>
        </w:rPr>
        <w:t>This difference in using language(s) has been discussed by Grosjean (2013) as bilingual and monolingual language modes. Especially, for bilinguals, language mode is the state of activation of their languages</w:t>
      </w:r>
      <w:r w:rsidR="009623B1" w:rsidRPr="00397FF4">
        <w:rPr>
          <w:rFonts w:ascii="Times New Roman" w:hAnsi="Times New Roman" w:cs="Times New Roman"/>
        </w:rPr>
        <w:t xml:space="preserve"> (say language A and language B)</w:t>
      </w:r>
      <w:r w:rsidR="006E51D1" w:rsidRPr="00397FF4">
        <w:rPr>
          <w:rFonts w:ascii="Times New Roman" w:hAnsi="Times New Roman" w:cs="Times New Roman"/>
        </w:rPr>
        <w:t xml:space="preserve"> and language processing mechanism at a given point of time, or a specific occasion of communication</w:t>
      </w:r>
      <w:r w:rsidR="00E2581F" w:rsidRPr="00397FF4">
        <w:rPr>
          <w:rFonts w:ascii="Times New Roman" w:hAnsi="Times New Roman" w:cs="Times New Roman"/>
        </w:rPr>
        <w:t>: t</w:t>
      </w:r>
      <w:r w:rsidR="009623B1" w:rsidRPr="00397FF4">
        <w:rPr>
          <w:rFonts w:ascii="Times New Roman" w:hAnsi="Times New Roman" w:cs="Times New Roman"/>
        </w:rPr>
        <w:t xml:space="preserve">he level of activation for language A and B </w:t>
      </w:r>
      <w:r w:rsidR="00E62A24" w:rsidRPr="00397FF4">
        <w:rPr>
          <w:rFonts w:ascii="Times New Roman" w:hAnsi="Times New Roman" w:cs="Times New Roman"/>
        </w:rPr>
        <w:t>along</w:t>
      </w:r>
      <w:r w:rsidR="00E2581F" w:rsidRPr="00397FF4">
        <w:rPr>
          <w:rFonts w:ascii="Times New Roman" w:hAnsi="Times New Roman" w:cs="Times New Roman"/>
        </w:rPr>
        <w:t xml:space="preserve"> the language-mode continuum</w:t>
      </w:r>
      <w:r w:rsidR="00E62A24" w:rsidRPr="00397FF4">
        <w:rPr>
          <w:rFonts w:ascii="Times New Roman" w:hAnsi="Times New Roman" w:cs="Times New Roman"/>
        </w:rPr>
        <w:t>, as illustrated in his work (Figure 1)</w:t>
      </w:r>
      <w:r w:rsidR="00E2581F" w:rsidRPr="00397FF4">
        <w:rPr>
          <w:rFonts w:ascii="Times New Roman" w:hAnsi="Times New Roman" w:cs="Times New Roman"/>
        </w:rPr>
        <w:t xml:space="preserve">. As a bilingual speaker moves along the language-mode continuum in different linguistic contexts, the amount of use of the other language (guest language), the amount and type of mixed language use, the ease of processing the two language and the frequency of the base-language change will </w:t>
      </w:r>
      <w:r w:rsidR="00E62A24" w:rsidRPr="00397FF4">
        <w:rPr>
          <w:rFonts w:ascii="Times New Roman" w:hAnsi="Times New Roman" w:cs="Times New Roman"/>
        </w:rPr>
        <w:t xml:space="preserve">undergo changes </w:t>
      </w:r>
      <w:r w:rsidR="00E2581F" w:rsidRPr="00397FF4">
        <w:rPr>
          <w:rFonts w:ascii="Times New Roman" w:hAnsi="Times New Roman" w:cs="Times New Roman"/>
        </w:rPr>
        <w:t xml:space="preserve">accordingly. </w:t>
      </w:r>
      <w:r w:rsidR="00867200" w:rsidRPr="00397FF4">
        <w:rPr>
          <w:rFonts w:ascii="Times New Roman" w:hAnsi="Times New Roman" w:cs="Times New Roman"/>
        </w:rPr>
        <w:t xml:space="preserve">One common practice when bilingual communicates in bilingual mode is switching from one language to another, and often in one utterance. </w:t>
      </w:r>
    </w:p>
    <w:p w14:paraId="3C0ECF32" w14:textId="75BEC97B" w:rsidR="00E62A24" w:rsidRPr="00397FF4" w:rsidRDefault="00E62A24" w:rsidP="00E62A24">
      <w:pPr>
        <w:spacing w:line="480" w:lineRule="auto"/>
        <w:rPr>
          <w:rFonts w:ascii="Times New Roman" w:hAnsi="Times New Roman" w:cs="Times New Roman"/>
        </w:rPr>
      </w:pPr>
    </w:p>
    <w:p w14:paraId="57837ACA" w14:textId="77777777"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1</w:t>
      </w:r>
      <w:r w:rsidRPr="00397FF4">
        <w:rPr>
          <w:rFonts w:ascii="Times New Roman" w:hAnsi="Times New Roman" w:cs="Times New Roman"/>
          <w:sz w:val="22"/>
          <w:szCs w:val="22"/>
        </w:rPr>
        <w:t xml:space="preserve"> </w:t>
      </w:r>
    </w:p>
    <w:p w14:paraId="7C3F8AB0" w14:textId="4412A925" w:rsidR="00E62A24" w:rsidRPr="00397FF4" w:rsidRDefault="00E62A24" w:rsidP="00E62A24">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A visual representation of the language-mode continuum</w:t>
      </w:r>
    </w:p>
    <w:p w14:paraId="185305D0" w14:textId="77777777" w:rsidR="00E62A24" w:rsidRPr="00397FF4" w:rsidRDefault="00E62A24" w:rsidP="00E62A24">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03D4D558" wp14:editId="17094D10">
            <wp:extent cx="3744410" cy="187445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l="4848" t="7802" r="5182" b="4773"/>
                    <a:stretch/>
                  </pic:blipFill>
                  <pic:spPr bwMode="auto">
                    <a:xfrm>
                      <a:off x="0" y="0"/>
                      <a:ext cx="3799774" cy="1902166"/>
                    </a:xfrm>
                    <a:prstGeom prst="rect">
                      <a:avLst/>
                    </a:prstGeom>
                    <a:ln>
                      <a:noFill/>
                    </a:ln>
                    <a:extLst>
                      <a:ext uri="{53640926-AAD7-44D8-BBD7-CCE9431645EC}">
                        <a14:shadowObscured xmlns:a14="http://schemas.microsoft.com/office/drawing/2010/main"/>
                      </a:ext>
                    </a:extLst>
                  </pic:spPr>
                </pic:pic>
              </a:graphicData>
            </a:graphic>
          </wp:inline>
        </w:drawing>
      </w:r>
    </w:p>
    <w:p w14:paraId="31B14AE1" w14:textId="5EAC9028"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Two positions on the continuum are illustrated for a person with two languages (A and B): toward the monolingual end (on the left) and toward the bilingual end (on the right). The level of activation of a language (square) is depicted by the degree of darkness (black represents an active language and white an inactive or deactivated one). From “Bilingual and Monolingual Languages Modes,” by</w:t>
      </w:r>
      <w:r w:rsidRPr="00397FF4">
        <w:rPr>
          <w:rFonts w:ascii="Times New Roman" w:hAnsi="Times New Roman" w:cs="Times New Roman"/>
        </w:rPr>
        <w:t xml:space="preserve"> </w:t>
      </w:r>
      <w:r w:rsidRPr="00397FF4">
        <w:rPr>
          <w:rFonts w:ascii="Times New Roman" w:hAnsi="Times New Roman" w:cs="Times New Roman"/>
          <w:sz w:val="22"/>
          <w:szCs w:val="22"/>
        </w:rPr>
        <w:t>François Grosjean, 2013,</w:t>
      </w:r>
      <w:r w:rsidRPr="00397FF4">
        <w:rPr>
          <w:rFonts w:ascii="Times New Roman" w:hAnsi="Times New Roman" w:cs="Times New Roman"/>
          <w:i/>
          <w:iCs/>
          <w:sz w:val="22"/>
          <w:szCs w:val="22"/>
        </w:rPr>
        <w:t xml:space="preserve"> The Encyclopedia of Applied Linguistics, </w:t>
      </w:r>
      <w:r w:rsidRPr="00397FF4">
        <w:rPr>
          <w:rFonts w:ascii="Times New Roman" w:hAnsi="Times New Roman" w:cs="Times New Roman"/>
          <w:sz w:val="22"/>
          <w:szCs w:val="22"/>
        </w:rPr>
        <w:t>Copyright 2015 by Blackwell Publishing Ltd</w:t>
      </w:r>
      <w:r w:rsidR="005666DB">
        <w:rPr>
          <w:rFonts w:ascii="Times New Roman" w:hAnsi="Times New Roman" w:cs="Times New Roman"/>
          <w:sz w:val="22"/>
          <w:szCs w:val="22"/>
        </w:rPr>
        <w:t>, 489-493.</w:t>
      </w:r>
    </w:p>
    <w:p w14:paraId="2C6058AF" w14:textId="77777777" w:rsidR="00E62A24" w:rsidRPr="00397FF4" w:rsidRDefault="00E62A24" w:rsidP="00E62A24">
      <w:pPr>
        <w:spacing w:line="480" w:lineRule="auto"/>
        <w:rPr>
          <w:rFonts w:ascii="Times New Roman" w:hAnsi="Times New Roman" w:cs="Times New Roman"/>
          <w:highlight w:val="green"/>
        </w:rPr>
      </w:pPr>
    </w:p>
    <w:p w14:paraId="4819196E" w14:textId="71AB13CA" w:rsidR="009E2671"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w:t>
      </w:r>
      <w:r w:rsidR="00F6270D">
        <w:rPr>
          <w:rFonts w:ascii="Times New Roman" w:hAnsi="Times New Roman" w:cs="Times New Roman"/>
        </w:rPr>
        <w:t>ode-switching</w:t>
      </w:r>
      <w:r w:rsidRPr="00B41A1D">
        <w:rPr>
          <w:rFonts w:ascii="Times New Roman" w:hAnsi="Times New Roman" w:cs="Times New Roman"/>
        </w:rPr>
        <w:t xml:space="preserve"> communications</w:t>
      </w:r>
      <w:r w:rsidR="00E674D8" w:rsidRPr="00B41A1D">
        <w:rPr>
          <w:rFonts w:ascii="Times New Roman" w:hAnsi="Times New Roman" w:cs="Times New Roman"/>
        </w:rPr>
        <w:t xml:space="preserve"> </w:t>
      </w:r>
    </w:p>
    <w:p w14:paraId="17C14CB2" w14:textId="02EE4D64" w:rsidR="00E62A24"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 xml:space="preserve">Code-switching (CS) is the linguistic phenomenon </w:t>
      </w:r>
      <w:r w:rsidR="00F6270D">
        <w:rPr>
          <w:rFonts w:ascii="Times New Roman" w:hAnsi="Times New Roman" w:cs="Times New Roman"/>
        </w:rPr>
        <w:t>during which</w:t>
      </w:r>
      <w:r w:rsidR="00F6270D" w:rsidRPr="00397FF4">
        <w:rPr>
          <w:rFonts w:ascii="Times New Roman" w:hAnsi="Times New Roman" w:cs="Times New Roman"/>
        </w:rPr>
        <w:t xml:space="preserve"> </w:t>
      </w:r>
      <w:r w:rsidRPr="00397FF4">
        <w:rPr>
          <w:rFonts w:ascii="Times New Roman" w:hAnsi="Times New Roman" w:cs="Times New Roman"/>
        </w:rPr>
        <w:t>more than one language is used in one utterance.</w:t>
      </w:r>
      <w:r w:rsidR="00E62A24" w:rsidRPr="00397FF4">
        <w:rPr>
          <w:rFonts w:ascii="Times New Roman" w:hAnsi="Times New Roman" w:cs="Times New Roman"/>
        </w:rPr>
        <w:t xml:space="preserve"> As a result </w:t>
      </w:r>
      <w:r w:rsidR="009455EF" w:rsidRPr="00397FF4">
        <w:rPr>
          <w:rFonts w:ascii="Times New Roman" w:hAnsi="Times New Roman" w:cs="Times New Roman"/>
        </w:rPr>
        <w:t>of</w:t>
      </w:r>
      <w:r w:rsidR="00E62A24" w:rsidRPr="00397FF4">
        <w:rPr>
          <w:rFonts w:ascii="Times New Roman" w:hAnsi="Times New Roman" w:cs="Times New Roman"/>
        </w:rPr>
        <w:t xml:space="preserve"> language contact, in US Latino communities the alternating use of Spanish and English in the same conversational event is quite common (Toribio, 2002).</w:t>
      </w:r>
      <w:r w:rsidR="009455EF" w:rsidRPr="00397FF4">
        <w:rPr>
          <w:rFonts w:ascii="Times New Roman" w:hAnsi="Times New Roman" w:cs="Times New Roman"/>
        </w:rPr>
        <w:t xml:space="preserve"> Toribio’s case studies (2002), combining linguistic form and function in specific social contexts, </w:t>
      </w:r>
      <w:r w:rsidR="00F6270D" w:rsidRPr="00397FF4">
        <w:rPr>
          <w:rFonts w:ascii="Times New Roman" w:hAnsi="Times New Roman" w:cs="Times New Roman"/>
        </w:rPr>
        <w:t xml:space="preserve">has shown </w:t>
      </w:r>
      <w:r w:rsidR="009455EF" w:rsidRPr="00397FF4">
        <w:rPr>
          <w:rFonts w:ascii="Times New Roman" w:hAnsi="Times New Roman" w:cs="Times New Roman"/>
        </w:rPr>
        <w:t>that despite some low prestige associated with code alternation, the practice of code-switching is commonly used and even some use the alternation of English and Spanish in their speech to signal social identities.</w:t>
      </w:r>
      <w:r w:rsidR="004E482A" w:rsidRPr="00397FF4">
        <w:rPr>
          <w:rFonts w:ascii="Times New Roman" w:hAnsi="Times New Roman" w:cs="Times New Roman"/>
        </w:rPr>
        <w:t xml:space="preserve"> Below are some of the naturally produced code-switching </w:t>
      </w:r>
      <w:r w:rsidR="00E96A65" w:rsidRPr="00397FF4">
        <w:rPr>
          <w:rFonts w:ascii="Times New Roman" w:hAnsi="Times New Roman" w:cs="Times New Roman"/>
        </w:rPr>
        <w:t>sentences</w:t>
      </w:r>
      <w:r w:rsidR="004E482A" w:rsidRPr="00397FF4">
        <w:rPr>
          <w:rFonts w:ascii="Times New Roman" w:hAnsi="Times New Roman" w:cs="Times New Roman"/>
        </w:rPr>
        <w:t xml:space="preserve"> reported in Toribio’s study (2002):</w:t>
      </w:r>
    </w:p>
    <w:p w14:paraId="7900B8FF" w14:textId="19B536A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i/>
          <w:iCs/>
        </w:rPr>
        <w:t>La madre de caperucita le da</w:t>
      </w:r>
      <w:r w:rsidRPr="00397FF4">
        <w:rPr>
          <w:rFonts w:ascii="Times New Roman" w:hAnsi="Times New Roman" w:cs="Times New Roman"/>
        </w:rPr>
        <w:t xml:space="preserve"> a jar of honey.</w:t>
      </w:r>
    </w:p>
    <w:p w14:paraId="57FE8819" w14:textId="1F7FE41C"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Little Red Riding Hood’s mom gave her a jar of honey.</w:t>
      </w:r>
    </w:p>
    <w:p w14:paraId="085EDAEB" w14:textId="1C97BB7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They both finish talking </w:t>
      </w:r>
      <w:r w:rsidRPr="00397FF4">
        <w:rPr>
          <w:rFonts w:ascii="Times New Roman" w:hAnsi="Times New Roman" w:cs="Times New Roman"/>
          <w:i/>
          <w:iCs/>
        </w:rPr>
        <w:t>y el lobo camina en otra dirección opuesta a la de caperucita.</w:t>
      </w:r>
    </w:p>
    <w:p w14:paraId="03FFA1AC" w14:textId="7F5346C9"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lastRenderedPageBreak/>
        <w:t>They both finish talking and the wolf walk</w:t>
      </w:r>
      <w:r w:rsidR="00BF4464">
        <w:rPr>
          <w:rFonts w:ascii="Times New Roman" w:hAnsi="Times New Roman" w:cs="Times New Roman"/>
        </w:rPr>
        <w:t>s</w:t>
      </w:r>
      <w:r w:rsidRPr="00397FF4">
        <w:rPr>
          <w:rFonts w:ascii="Times New Roman" w:hAnsi="Times New Roman" w:cs="Times New Roman"/>
        </w:rPr>
        <w:t xml:space="preserve"> in the opposite direction of Little Red Riding Hood.</w:t>
      </w:r>
    </w:p>
    <w:p w14:paraId="56C63754" w14:textId="4D310C64" w:rsidR="004E482A" w:rsidRPr="00397FF4" w:rsidRDefault="00AD4118" w:rsidP="004E482A">
      <w:pPr>
        <w:spacing w:line="480" w:lineRule="auto"/>
        <w:rPr>
          <w:rFonts w:ascii="Times New Roman" w:hAnsi="Times New Roman" w:cs="Times New Roman"/>
        </w:rPr>
      </w:pPr>
      <w:r w:rsidRPr="00397FF4">
        <w:rPr>
          <w:rFonts w:ascii="Times New Roman" w:hAnsi="Times New Roman" w:cs="Times New Roman"/>
        </w:rPr>
        <w:t xml:space="preserve">There two examples were collected from the </w:t>
      </w:r>
      <w:r w:rsidR="00E96A65" w:rsidRPr="00397FF4">
        <w:rPr>
          <w:rFonts w:ascii="Times New Roman" w:hAnsi="Times New Roman" w:cs="Times New Roman"/>
        </w:rPr>
        <w:t xml:space="preserve">language user in a code-switching narrative writing task. A code-switching narrative retelling task was also conducted in their study. It was shown that the language user had a strong sensitivity to code-switching well-formedness; in other words, as noted by Shana Poplack, among others, a prerequisite for successful code-switching is competence in the component languages. The code-switchers have access to linguistic knowledge </w:t>
      </w:r>
      <w:r w:rsidR="0000324B">
        <w:rPr>
          <w:rFonts w:ascii="Times New Roman" w:hAnsi="Times New Roman" w:cs="Times New Roman"/>
        </w:rPr>
        <w:t>in</w:t>
      </w:r>
      <w:r w:rsidR="0000324B" w:rsidRPr="00397FF4">
        <w:rPr>
          <w:rFonts w:ascii="Times New Roman" w:hAnsi="Times New Roman" w:cs="Times New Roman"/>
        </w:rPr>
        <w:t xml:space="preserve"> </w:t>
      </w:r>
      <w:r w:rsidR="00E96A65" w:rsidRPr="00397FF4">
        <w:rPr>
          <w:rFonts w:ascii="Times New Roman" w:hAnsi="Times New Roman" w:cs="Times New Roman"/>
        </w:rPr>
        <w:t>both languages at the same time, hence the cognitive process should be different from monolingual or unilingual communication.</w:t>
      </w:r>
    </w:p>
    <w:p w14:paraId="1B0CC963" w14:textId="3CB3D78D" w:rsidR="00FF2E5D"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In comparison to a monolingual</w:t>
      </w:r>
      <w:r w:rsidR="00E62A24" w:rsidRPr="00397FF4">
        <w:rPr>
          <w:rFonts w:ascii="Times New Roman" w:hAnsi="Times New Roman" w:cs="Times New Roman"/>
        </w:rPr>
        <w:t xml:space="preserve"> (unilingual)</w:t>
      </w:r>
      <w:r w:rsidRPr="00397FF4">
        <w:rPr>
          <w:rFonts w:ascii="Times New Roman" w:hAnsi="Times New Roman" w:cs="Times New Roman"/>
        </w:rPr>
        <w:t xml:space="preserve"> discourse, it is reported in a line of studies that more complex processes are involved </w:t>
      </w:r>
      <w:r w:rsidR="00FF2E5D" w:rsidRPr="00397FF4">
        <w:rPr>
          <w:rFonts w:ascii="Times New Roman" w:hAnsi="Times New Roman" w:cs="Times New Roman"/>
        </w:rPr>
        <w:t>in</w:t>
      </w:r>
      <w:r w:rsidRPr="00397FF4">
        <w:rPr>
          <w:rFonts w:ascii="Times New Roman" w:hAnsi="Times New Roman" w:cs="Times New Roman"/>
        </w:rPr>
        <w:t xml:space="preserve"> </w:t>
      </w:r>
      <w:r w:rsidR="000831A6" w:rsidRPr="00397FF4">
        <w:rPr>
          <w:rFonts w:ascii="Times New Roman" w:hAnsi="Times New Roman" w:cs="Times New Roman"/>
        </w:rPr>
        <w:t>recognition</w:t>
      </w:r>
      <w:r w:rsidR="00FF2E5D" w:rsidRPr="00397FF4">
        <w:rPr>
          <w:rFonts w:ascii="Times New Roman" w:hAnsi="Times New Roman" w:cs="Times New Roman"/>
        </w:rPr>
        <w:t>, production</w:t>
      </w:r>
      <w:r w:rsidR="000831A6" w:rsidRPr="00397FF4">
        <w:rPr>
          <w:rFonts w:ascii="Times New Roman" w:hAnsi="Times New Roman" w:cs="Times New Roman"/>
        </w:rPr>
        <w:t>,</w:t>
      </w:r>
      <w:r w:rsidRPr="00397FF4">
        <w:rPr>
          <w:rFonts w:ascii="Times New Roman" w:hAnsi="Times New Roman" w:cs="Times New Roman"/>
        </w:rPr>
        <w:t xml:space="preserve"> and comprehension </w:t>
      </w:r>
      <w:r w:rsidR="00F32781" w:rsidRPr="00397FF4">
        <w:rPr>
          <w:rFonts w:ascii="Times New Roman" w:hAnsi="Times New Roman" w:cs="Times New Roman"/>
        </w:rPr>
        <w:t>in a code-mixing or code-switching</w:t>
      </w:r>
      <w:r w:rsidRPr="00397FF4">
        <w:rPr>
          <w:rFonts w:ascii="Times New Roman" w:hAnsi="Times New Roman" w:cs="Times New Roman"/>
        </w:rPr>
        <w:t xml:space="preserve"> </w:t>
      </w:r>
      <w:r w:rsidR="00F32781" w:rsidRPr="00397FF4">
        <w:rPr>
          <w:rFonts w:ascii="Times New Roman" w:hAnsi="Times New Roman" w:cs="Times New Roman"/>
        </w:rPr>
        <w:t>context</w:t>
      </w:r>
      <w:r w:rsidR="000831A6" w:rsidRPr="00397FF4">
        <w:rPr>
          <w:rFonts w:ascii="Times New Roman" w:hAnsi="Times New Roman" w:cs="Times New Roman"/>
        </w:rPr>
        <w:t xml:space="preserve">. </w:t>
      </w:r>
    </w:p>
    <w:p w14:paraId="62BBCE84" w14:textId="474E36B4" w:rsidR="00FF2E5D"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In Grainger and Beauvillain’s study (1987) compared the effects of mixed- and pure-</w:t>
      </w:r>
      <w:r w:rsidRPr="00397FF4">
        <w:rPr>
          <w:rFonts w:ascii="Times New Roman" w:hAnsi="Times New Roman" w:cs="Times New Roman"/>
        </w:rPr>
        <w:t>language lists on lexical decision times with English-French bilinguals through two experiments, and it is reported in one experiment that pure-language (unilingual) presentation received faster reaction time than mixed-language presentation; together with the second experiment they found that the effect of language alternation depends language-specific orthographic information: if the word is not language specific, it takes longer for participant</w:t>
      </w:r>
      <w:r w:rsidR="005E2D23">
        <w:rPr>
          <w:rFonts w:ascii="Times New Roman" w:hAnsi="Times New Roman" w:cs="Times New Roman"/>
        </w:rPr>
        <w:t>s</w:t>
      </w:r>
      <w:r w:rsidRPr="00397FF4">
        <w:rPr>
          <w:rFonts w:ascii="Times New Roman" w:hAnsi="Times New Roman" w:cs="Times New Roman"/>
        </w:rPr>
        <w:t xml:space="preserve"> to recognize. </w:t>
      </w:r>
    </w:p>
    <w:p w14:paraId="32C4C53B" w14:textId="15B34572" w:rsidR="00D610B1"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Soares &amp; Grosjean (1984) conducted a study comparing Portuguese-English bilingual</w:t>
      </w:r>
      <w:r w:rsidRPr="00397FF4">
        <w:rPr>
          <w:rFonts w:ascii="Times New Roman" w:hAnsi="Times New Roman" w:cs="Times New Roman"/>
        </w:rPr>
        <w:t xml:space="preserve"> speakers’ monolingual language mode versus bilingual mode through an on-line task with also </w:t>
      </w:r>
      <w:r w:rsidRPr="00E93AAE">
        <w:rPr>
          <w:rFonts w:ascii="Times New Roman" w:hAnsi="Times New Roman" w:cs="Times New Roman"/>
        </w:rPr>
        <w:t>English monolinguals as controlled group: the phoneme-triggered lexical decision task (Blank, 1980). The result</w:t>
      </w:r>
      <w:r w:rsidR="0087374F">
        <w:rPr>
          <w:rFonts w:ascii="Times New Roman" w:hAnsi="Times New Roman" w:cs="Times New Roman"/>
        </w:rPr>
        <w:t>s</w:t>
      </w:r>
      <w:r w:rsidRPr="00E93AAE">
        <w:rPr>
          <w:rFonts w:ascii="Times New Roman" w:hAnsi="Times New Roman" w:cs="Times New Roman"/>
        </w:rPr>
        <w:t xml:space="preserve"> showed that despite the bilingual participants’ response times in lexical decision task in monolingual modes were identical to the monolingual group, bilinguals’</w:t>
      </w:r>
      <w:r w:rsidRPr="00397FF4">
        <w:rPr>
          <w:rFonts w:ascii="Times New Roman" w:hAnsi="Times New Roman" w:cs="Times New Roman"/>
        </w:rPr>
        <w:t xml:space="preserve"> response times to </w:t>
      </w:r>
      <w:r w:rsidRPr="00397FF4">
        <w:rPr>
          <w:rFonts w:ascii="Times New Roman" w:hAnsi="Times New Roman" w:cs="Times New Roman"/>
        </w:rPr>
        <w:lastRenderedPageBreak/>
        <w:t>code-switched word targets in the bilingual mode were significantly slower. In addition, in detecting pseudowords the bilinguals’ respond times were longer than monolingual group in both monolingual</w:t>
      </w:r>
      <w:r w:rsidR="0087374F">
        <w:rPr>
          <w:rFonts w:ascii="Times New Roman" w:hAnsi="Times New Roman" w:cs="Times New Roman"/>
        </w:rPr>
        <w:t xml:space="preserve"> </w:t>
      </w:r>
      <w:r w:rsidRPr="00397FF4">
        <w:rPr>
          <w:rFonts w:ascii="Times New Roman" w:hAnsi="Times New Roman" w:cs="Times New Roman"/>
        </w:rPr>
        <w:t>(unilingual) speech and bilingual speech. They therefore hypothesized that bilinguals search both lexicons when confronted with nonwords, even when in a totally monolingual mode.</w:t>
      </w:r>
      <w:r w:rsidR="0087374F">
        <w:rPr>
          <w:rFonts w:ascii="Times New Roman" w:hAnsi="Times New Roman" w:cs="Times New Roman"/>
        </w:rPr>
        <w:t xml:space="preserve"> </w:t>
      </w:r>
    </w:p>
    <w:p w14:paraId="13D48A26" w14:textId="3EAC780B" w:rsidR="00F04ACC" w:rsidRPr="00B41A1D" w:rsidRDefault="0028509A" w:rsidP="00C96277">
      <w:pPr>
        <w:spacing w:line="480" w:lineRule="auto"/>
        <w:rPr>
          <w:rFonts w:ascii="Times New Roman" w:hAnsi="Times New Roman" w:cs="Times New Roman"/>
        </w:rPr>
      </w:pPr>
      <w:r w:rsidRPr="00397FF4">
        <w:rPr>
          <w:rFonts w:ascii="Times New Roman" w:hAnsi="Times New Roman" w:cs="Times New Roman"/>
        </w:rPr>
        <w:t xml:space="preserve">Studies have found consistently a small reaction time delay as proofs of switch cost in </w:t>
      </w:r>
      <w:r w:rsidRPr="00E93AAE">
        <w:rPr>
          <w:rFonts w:ascii="Times New Roman" w:hAnsi="Times New Roman" w:cs="Times New Roman"/>
        </w:rPr>
        <w:t xml:space="preserve">production and such cost can be modulated by both individual difference and contextual factors (Meuter &amp; Allport, 1999; Costa &amp; Santesteban, 2004; Olson, 2016). </w:t>
      </w:r>
      <w:r w:rsidR="008467A1" w:rsidRPr="00E93AAE">
        <w:rPr>
          <w:rFonts w:ascii="Times New Roman" w:hAnsi="Times New Roman" w:cs="Times New Roman"/>
        </w:rPr>
        <w:t>Amengual’s study (2018) on</w:t>
      </w:r>
      <w:r w:rsidR="008467A1" w:rsidRPr="00397FF4">
        <w:rPr>
          <w:rFonts w:ascii="Times New Roman" w:hAnsi="Times New Roman" w:cs="Times New Roman"/>
        </w:rPr>
        <w:t xml:space="preserve"> the acoustic realization of voiced lateral approximants in the Spanish and English of heritage Spanish speakers and L2 Spanish learners. </w:t>
      </w:r>
      <w:r w:rsidR="002D7F6D" w:rsidRPr="00397FF4">
        <w:rPr>
          <w:rFonts w:ascii="Times New Roman" w:hAnsi="Times New Roman" w:cs="Times New Roman"/>
        </w:rPr>
        <w:t xml:space="preserve">One of indications of the </w:t>
      </w:r>
      <w:r w:rsidR="008467A1" w:rsidRPr="00397FF4">
        <w:rPr>
          <w:rFonts w:ascii="Times New Roman" w:hAnsi="Times New Roman" w:cs="Times New Roman"/>
        </w:rPr>
        <w:t xml:space="preserve">results of their study </w:t>
      </w:r>
      <w:r w:rsidR="002D7F6D" w:rsidRPr="00397FF4">
        <w:rPr>
          <w:rFonts w:ascii="Times New Roman" w:hAnsi="Times New Roman" w:cs="Times New Roman"/>
        </w:rPr>
        <w:t xml:space="preserve">is </w:t>
      </w:r>
      <w:r w:rsidR="008467A1" w:rsidRPr="00397FF4">
        <w:rPr>
          <w:rFonts w:ascii="Times New Roman" w:hAnsi="Times New Roman" w:cs="Times New Roman"/>
        </w:rPr>
        <w:t>that different immigrant generations and late L2 Spanish learners</w:t>
      </w:r>
      <w:r w:rsidR="002D7F6D" w:rsidRPr="00397FF4">
        <w:rPr>
          <w:rFonts w:ascii="Times New Roman" w:hAnsi="Times New Roman" w:cs="Times New Roman"/>
        </w:rPr>
        <w:t xml:space="preserve"> produce a less target-like lateral when in bilingual mode, in that the non-dominant language shifts towards the dominant </w:t>
      </w:r>
      <w:r w:rsidR="002D7F6D" w:rsidRPr="00E93AAE">
        <w:rPr>
          <w:rFonts w:ascii="Times New Roman" w:hAnsi="Times New Roman" w:cs="Times New Roman"/>
        </w:rPr>
        <w:t xml:space="preserve">language. </w:t>
      </w:r>
      <w:r w:rsidR="00F04ACC" w:rsidRPr="00E93AAE">
        <w:rPr>
          <w:rFonts w:ascii="Times New Roman" w:hAnsi="Times New Roman" w:cs="Times New Roman"/>
        </w:rPr>
        <w:t>Olson’s study (2017) by using eye-tracking paradigm extended the line of production-</w:t>
      </w:r>
      <w:r w:rsidR="00F04ACC" w:rsidRPr="00397FF4">
        <w:rPr>
          <w:rFonts w:ascii="Times New Roman" w:hAnsi="Times New Roman" w:cs="Times New Roman"/>
        </w:rPr>
        <w:t xml:space="preserve">oriented switch costs </w:t>
      </w:r>
      <w:r w:rsidR="008467A1" w:rsidRPr="00397FF4">
        <w:rPr>
          <w:rFonts w:ascii="Times New Roman" w:hAnsi="Times New Roman" w:cs="Times New Roman"/>
        </w:rPr>
        <w:t>research</w:t>
      </w:r>
      <w:r w:rsidR="00F04ACC" w:rsidRPr="00397FF4">
        <w:rPr>
          <w:rFonts w:ascii="Times New Roman" w:hAnsi="Times New Roman" w:cs="Times New Roman"/>
        </w:rPr>
        <w:t xml:space="preserve"> to auditory comprehension. </w:t>
      </w:r>
    </w:p>
    <w:p w14:paraId="5BB14906" w14:textId="77777777" w:rsidR="00C96277" w:rsidRDefault="00C96277" w:rsidP="00E62A24">
      <w:pPr>
        <w:spacing w:line="480" w:lineRule="auto"/>
        <w:rPr>
          <w:rFonts w:ascii="Times New Roman" w:hAnsi="Times New Roman" w:cs="Times New Roman"/>
        </w:rPr>
      </w:pPr>
    </w:p>
    <w:p w14:paraId="324EE6C0" w14:textId="07170E7A" w:rsidR="00534EB2"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Cue</w:t>
      </w:r>
      <w:r w:rsidR="00C96277">
        <w:rPr>
          <w:rFonts w:ascii="Times New Roman" w:hAnsi="Times New Roman" w:cs="Times New Roman"/>
        </w:rPr>
        <w:t>s</w:t>
      </w:r>
      <w:r w:rsidRPr="00B41A1D">
        <w:rPr>
          <w:rFonts w:ascii="Times New Roman" w:hAnsi="Times New Roman" w:cs="Times New Roman"/>
        </w:rPr>
        <w:t xml:space="preserve"> to switch</w:t>
      </w:r>
    </w:p>
    <w:p w14:paraId="33A417A1" w14:textId="36F0AA6D" w:rsidR="00376F72" w:rsidRPr="00397FF4" w:rsidRDefault="00376F72" w:rsidP="00C96277">
      <w:pPr>
        <w:spacing w:line="480" w:lineRule="auto"/>
        <w:rPr>
          <w:rFonts w:ascii="Times New Roman" w:hAnsi="Times New Roman" w:cs="Times New Roman"/>
          <w:shd w:val="pct15" w:color="auto" w:fill="FFFFFF"/>
        </w:rPr>
      </w:pPr>
      <w:r w:rsidRPr="00397FF4">
        <w:rPr>
          <w:rFonts w:ascii="Times New Roman" w:hAnsi="Times New Roman" w:cs="Times New Roman"/>
        </w:rPr>
        <w:t>As discussed so far</w:t>
      </w:r>
      <w:r w:rsidR="00F2591F">
        <w:rPr>
          <w:rFonts w:ascii="Times New Roman" w:hAnsi="Times New Roman" w:cs="Times New Roman"/>
        </w:rPr>
        <w:t>,</w:t>
      </w:r>
      <w:r w:rsidRPr="00397FF4">
        <w:rPr>
          <w:rFonts w:ascii="Times New Roman" w:hAnsi="Times New Roman" w:cs="Times New Roman"/>
        </w:rPr>
        <w:t xml:space="preserve"> </w:t>
      </w:r>
      <w:r w:rsidR="00F2591F">
        <w:rPr>
          <w:rFonts w:ascii="Times New Roman" w:hAnsi="Times New Roman" w:cs="Times New Roman"/>
        </w:rPr>
        <w:t>since</w:t>
      </w:r>
      <w:r w:rsidR="00F2591F" w:rsidRPr="00397FF4">
        <w:rPr>
          <w:rFonts w:ascii="Times New Roman" w:hAnsi="Times New Roman" w:cs="Times New Roman"/>
        </w:rPr>
        <w:t xml:space="preserve"> </w:t>
      </w:r>
      <w:r w:rsidRPr="00397FF4">
        <w:rPr>
          <w:rFonts w:ascii="Times New Roman" w:hAnsi="Times New Roman" w:cs="Times New Roman"/>
        </w:rPr>
        <w:t xml:space="preserve">there is a </w:t>
      </w:r>
      <w:r w:rsidR="0077393A" w:rsidRPr="00397FF4">
        <w:rPr>
          <w:rFonts w:ascii="Times New Roman" w:hAnsi="Times New Roman" w:cs="Times New Roman"/>
        </w:rPr>
        <w:t>performance</w:t>
      </w:r>
      <w:r w:rsidRPr="00397FF4">
        <w:rPr>
          <w:rFonts w:ascii="Times New Roman" w:hAnsi="Times New Roman" w:cs="Times New Roman"/>
        </w:rPr>
        <w:t xml:space="preserve"> cost for language users when involved in code-switching communications, we can naturally ask next question: </w:t>
      </w:r>
      <w:r w:rsidR="0077393A" w:rsidRPr="00397FF4">
        <w:rPr>
          <w:rFonts w:ascii="Times New Roman" w:hAnsi="Times New Roman" w:cs="Times New Roman"/>
        </w:rPr>
        <w:t xml:space="preserve">whether there is </w:t>
      </w:r>
      <w:r w:rsidR="0077393A" w:rsidRPr="00E93AAE">
        <w:rPr>
          <w:rFonts w:ascii="Times New Roman" w:hAnsi="Times New Roman" w:cs="Times New Roman"/>
        </w:rPr>
        <w:t>information in the discourse/context to help bilinguals to activate the bilingual mode and to cope with the higher performance cost and the higher cognitive cost? Grainger and Beauvillain (198</w:t>
      </w:r>
      <w:r w:rsidR="00E93AAE" w:rsidRPr="00E93AAE">
        <w:rPr>
          <w:rFonts w:ascii="Times New Roman" w:hAnsi="Times New Roman" w:cs="Times New Roman"/>
        </w:rPr>
        <w:t>7</w:t>
      </w:r>
      <w:r w:rsidR="0077393A" w:rsidRPr="00E93AAE">
        <w:rPr>
          <w:rFonts w:ascii="Times New Roman" w:hAnsi="Times New Roman" w:cs="Times New Roman"/>
        </w:rPr>
        <w:t>) reported language-specific orthographic cues in language mixing context that could help bilinguals to recognize the alternation in languages. Thomas and Allport (2000) looked further</w:t>
      </w:r>
      <w:r w:rsidR="0077393A" w:rsidRPr="00397FF4">
        <w:rPr>
          <w:rFonts w:ascii="Times New Roman" w:hAnsi="Times New Roman" w:cs="Times New Roman"/>
        </w:rPr>
        <w:t xml:space="preserve"> into the orthographic cues </w:t>
      </w:r>
      <w:r w:rsidR="00381CBB" w:rsidRPr="00397FF4">
        <w:rPr>
          <w:rFonts w:ascii="Times New Roman" w:hAnsi="Times New Roman" w:cs="Times New Roman"/>
        </w:rPr>
        <w:t>by using non-words in their experiment</w:t>
      </w:r>
      <w:r w:rsidR="00F2591F">
        <w:rPr>
          <w:rFonts w:ascii="Times New Roman" w:hAnsi="Times New Roman" w:cs="Times New Roman"/>
        </w:rPr>
        <w:t>;</w:t>
      </w:r>
      <w:r w:rsidR="00381CBB" w:rsidRPr="00397FF4">
        <w:rPr>
          <w:rFonts w:ascii="Times New Roman" w:hAnsi="Times New Roman" w:cs="Times New Roman"/>
        </w:rPr>
        <w:t xml:space="preserve"> they found that orthographic cues </w:t>
      </w:r>
      <w:r w:rsidR="00172C1D" w:rsidRPr="00397FF4">
        <w:rPr>
          <w:rFonts w:ascii="Times New Roman" w:hAnsi="Times New Roman" w:cs="Times New Roman"/>
        </w:rPr>
        <w:lastRenderedPageBreak/>
        <w:t xml:space="preserve">alone </w:t>
      </w:r>
      <w:r w:rsidR="00381CBB" w:rsidRPr="00397FF4">
        <w:rPr>
          <w:rFonts w:ascii="Times New Roman" w:hAnsi="Times New Roman" w:cs="Times New Roman"/>
        </w:rPr>
        <w:t>are no</w:t>
      </w:r>
      <w:r w:rsidR="00172C1D" w:rsidRPr="00397FF4">
        <w:rPr>
          <w:rFonts w:ascii="Times New Roman" w:hAnsi="Times New Roman" w:cs="Times New Roman"/>
        </w:rPr>
        <w:t>t</w:t>
      </w:r>
      <w:r w:rsidR="00381CBB" w:rsidRPr="00397FF4">
        <w:rPr>
          <w:rFonts w:ascii="Times New Roman" w:hAnsi="Times New Roman" w:cs="Times New Roman"/>
        </w:rPr>
        <w:t xml:space="preserve"> sufficient to mitigate switching cost</w:t>
      </w:r>
      <w:r w:rsidR="00172C1D" w:rsidRPr="00397FF4">
        <w:rPr>
          <w:rFonts w:ascii="Times New Roman" w:hAnsi="Times New Roman" w:cs="Times New Roman"/>
        </w:rPr>
        <w:t xml:space="preserve"> and they argue that visual word recognition </w:t>
      </w:r>
      <w:r w:rsidR="00F2591F">
        <w:rPr>
          <w:rFonts w:ascii="Times New Roman" w:hAnsi="Times New Roman" w:cs="Times New Roman"/>
        </w:rPr>
        <w:t>is not</w:t>
      </w:r>
      <w:r w:rsidR="00F2591F" w:rsidRPr="00397FF4">
        <w:rPr>
          <w:rFonts w:ascii="Times New Roman" w:hAnsi="Times New Roman" w:cs="Times New Roman"/>
        </w:rPr>
        <w:t xml:space="preserve"> </w:t>
      </w:r>
      <w:r w:rsidR="00172C1D" w:rsidRPr="00397FF4">
        <w:rPr>
          <w:rFonts w:ascii="Times New Roman" w:hAnsi="Times New Roman" w:cs="Times New Roman"/>
        </w:rPr>
        <w:t xml:space="preserve">language selective. </w:t>
      </w:r>
    </w:p>
    <w:p w14:paraId="2EE20603" w14:textId="27202E37" w:rsidR="00E1460D" w:rsidRPr="00E93AAE" w:rsidRDefault="00FC62A6" w:rsidP="00C96277">
      <w:pPr>
        <w:spacing w:line="480" w:lineRule="auto"/>
        <w:rPr>
          <w:rFonts w:ascii="Times New Roman" w:hAnsi="Times New Roman" w:cs="Times New Roman"/>
        </w:rPr>
      </w:pPr>
      <w:r w:rsidRPr="00E93AAE">
        <w:rPr>
          <w:rFonts w:ascii="Times New Roman" w:hAnsi="Times New Roman" w:cs="Times New Roman"/>
        </w:rPr>
        <w:t xml:space="preserve">Beyond written language, </w:t>
      </w:r>
      <w:r w:rsidR="00E1460D" w:rsidRPr="00E93AAE">
        <w:rPr>
          <w:rFonts w:ascii="Times New Roman" w:hAnsi="Times New Roman" w:cs="Times New Roman"/>
        </w:rPr>
        <w:t>Fricke, Kroll and Dussias (2016) report subtle shifts in voice</w:t>
      </w:r>
      <w:r w:rsidR="00E1460D" w:rsidRPr="00397FF4">
        <w:rPr>
          <w:rFonts w:ascii="Times New Roman" w:hAnsi="Times New Roman" w:cs="Times New Roman"/>
        </w:rPr>
        <w:t xml:space="preserve"> onset time (VOT) before English-to-Spanish code-switches, while other studies reported opposite results suggesting that there’s no difference between phonetic productions in </w:t>
      </w:r>
      <w:r w:rsidR="00E1460D" w:rsidRPr="00E93AAE">
        <w:rPr>
          <w:rFonts w:ascii="Times New Roman" w:hAnsi="Times New Roman" w:cs="Times New Roman"/>
        </w:rPr>
        <w:t xml:space="preserve">monolingual versus code-switching utterances (Grosjean &amp; Miller, 1994). Furthermore, Piccinini &amp; Garellek’s study (2014) </w:t>
      </w:r>
      <w:r w:rsidR="00CE2CE1">
        <w:rPr>
          <w:rFonts w:ascii="Times New Roman" w:hAnsi="Times New Roman" w:cs="Times New Roman"/>
        </w:rPr>
        <w:t>found</w:t>
      </w:r>
      <w:r w:rsidR="00E1460D" w:rsidRPr="00E93AAE">
        <w:rPr>
          <w:rFonts w:ascii="Times New Roman" w:hAnsi="Times New Roman" w:cs="Times New Roman"/>
        </w:rPr>
        <w:t xml:space="preserve"> </w:t>
      </w:r>
      <w:r w:rsidR="00CE2CE1">
        <w:rPr>
          <w:rFonts w:ascii="Times New Roman" w:hAnsi="Times New Roman" w:cs="Times New Roman"/>
        </w:rPr>
        <w:t xml:space="preserve">that </w:t>
      </w:r>
      <w:r w:rsidR="00E1460D" w:rsidRPr="00E93AAE">
        <w:rPr>
          <w:rFonts w:ascii="Times New Roman" w:hAnsi="Times New Roman" w:cs="Times New Roman"/>
        </w:rPr>
        <w:t>listeners may be able to rely on the anticipatory phonetic cues to mitigate the increased processing cost</w:t>
      </w:r>
      <w:r w:rsidR="00CE2CE1">
        <w:rPr>
          <w:rFonts w:ascii="Times New Roman" w:hAnsi="Times New Roman" w:cs="Times New Roman"/>
        </w:rPr>
        <w:t>. I</w:t>
      </w:r>
      <w:r w:rsidR="00E1460D" w:rsidRPr="00E93AAE">
        <w:rPr>
          <w:rFonts w:ascii="Times New Roman" w:hAnsi="Times New Roman" w:cs="Times New Roman"/>
        </w:rPr>
        <w:t>t is reported in their study</w:t>
      </w:r>
      <w:r w:rsidR="00E1460D" w:rsidRPr="00397FF4">
        <w:rPr>
          <w:rFonts w:ascii="Times New Roman" w:hAnsi="Times New Roman" w:cs="Times New Roman"/>
        </w:rPr>
        <w:t xml:space="preserve"> that, in either Spanish-English or English Spanish direction, there were subtle shift prior to code-</w:t>
      </w:r>
      <w:r w:rsidR="00E1460D" w:rsidRPr="00E93AAE">
        <w:rPr>
          <w:rFonts w:ascii="Times New Roman" w:hAnsi="Times New Roman" w:cs="Times New Roman"/>
        </w:rPr>
        <w:t>switches, and bilingual listeners have access to these acoustic cues to help themselves anticipating and comprehending CS utterances. Phonetic cues can mitigate switch cost by playing as an anticipatory role in CS utterances. On the other hand, Shen et al. (2020) pointed out that 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00D7E4D" w14:textId="1A931C83" w:rsidR="00E1460D" w:rsidRPr="00E93AAE" w:rsidRDefault="00E1460D" w:rsidP="00E1460D">
      <w:pPr>
        <w:spacing w:line="480" w:lineRule="auto"/>
        <w:rPr>
          <w:rFonts w:ascii="Times New Roman" w:hAnsi="Times New Roman" w:cs="Times New Roman"/>
        </w:rPr>
      </w:pPr>
      <w:r w:rsidRPr="00E93AAE">
        <w:rPr>
          <w:rFonts w:ascii="Times New Roman" w:hAnsi="Times New Roman" w:cs="Times New Roman"/>
        </w:rPr>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10B32851" w14:textId="7F6DF7EB" w:rsidR="00E1460D" w:rsidRPr="00397FF4" w:rsidRDefault="00E1460D" w:rsidP="00E1460D">
      <w:pPr>
        <w:spacing w:line="360" w:lineRule="auto"/>
        <w:ind w:left="720"/>
        <w:rPr>
          <w:rFonts w:ascii="Times New Roman" w:hAnsi="Times New Roman" w:cs="Times New Roman"/>
          <w:sz w:val="22"/>
          <w:szCs w:val="22"/>
        </w:rPr>
      </w:pPr>
      <w:r w:rsidRPr="00E93AAE">
        <w:rPr>
          <w:rFonts w:ascii="Times New Roman" w:hAnsi="Times New Roman" w:cs="Times New Roman"/>
          <w:sz w:val="22"/>
          <w:szCs w:val="22"/>
        </w:rPr>
        <w:t>…</w:t>
      </w:r>
      <w:r w:rsidRPr="00E93AAE">
        <w:rPr>
          <w:rFonts w:ascii="Times New Roman" w:hAnsi="Times New Roman" w:cs="Times New Roman"/>
          <w:i/>
          <w:iCs/>
          <w:sz w:val="22"/>
          <w:szCs w:val="22"/>
        </w:rPr>
        <w:t>blending mechanism</w:t>
      </w:r>
      <w:r w:rsidRPr="00E93AAE">
        <w:rPr>
          <w:rFonts w:ascii="Times New Roman" w:hAnsi="Times New Roman" w:cs="Times New Roman"/>
          <w:sz w:val="22"/>
          <w:szCs w:val="22"/>
        </w:rPr>
        <w:t xml:space="preserve"> by which code-switching pronunciation might represent a blend of the phonetic features of both languages (Grosjean, 2012; Olson, 2013) … </w:t>
      </w:r>
      <w:r w:rsidRPr="00E93AAE">
        <w:rPr>
          <w:rFonts w:ascii="Times New Roman" w:hAnsi="Times New Roman" w:cs="Times New Roman"/>
          <w:i/>
          <w:iCs/>
          <w:sz w:val="22"/>
          <w:szCs w:val="22"/>
        </w:rPr>
        <w:t>preparation</w:t>
      </w:r>
      <w:r w:rsidRPr="00397FF4">
        <w:rPr>
          <w:rFonts w:ascii="Times New Roman" w:hAnsi="Times New Roman" w:cs="Times New Roman"/>
          <w:i/>
          <w:iCs/>
          <w:sz w:val="22"/>
          <w:szCs w:val="22"/>
        </w:rPr>
        <w:t xml:space="preserve"> mechanism</w:t>
      </w:r>
      <w:r w:rsidRPr="00397FF4">
        <w:rPr>
          <w:rFonts w:ascii="Times New Roman" w:hAnsi="Times New Roman" w:cs="Times New Roman"/>
          <w:sz w:val="22"/>
          <w:szCs w:val="22"/>
        </w:rPr>
        <w:t xml:space="preserve"> by which code-switching pronunciation might reflect articulatory gestures that are preparatory to the production of a specific code-switched target… A third possibility is that code-switching pronunciation might reflect </w:t>
      </w:r>
      <w:r w:rsidRPr="00397FF4">
        <w:rPr>
          <w:rFonts w:ascii="Times New Roman" w:hAnsi="Times New Roman" w:cs="Times New Roman"/>
          <w:i/>
          <w:iCs/>
          <w:sz w:val="22"/>
          <w:szCs w:val="22"/>
        </w:rPr>
        <w:t>global cognitive costs</w:t>
      </w:r>
      <w:r w:rsidRPr="00397FF4">
        <w:rPr>
          <w:rFonts w:ascii="Times New Roman" w:hAnsi="Times New Roman" w:cs="Times New Roman"/>
          <w:sz w:val="22"/>
          <w:szCs w:val="22"/>
        </w:rPr>
        <w:t xml:space="preserve"> of code-switching.</w:t>
      </w:r>
    </w:p>
    <w:p w14:paraId="441E64D2" w14:textId="77777777" w:rsidR="00E1460D" w:rsidRPr="00397FF4" w:rsidRDefault="00E1460D" w:rsidP="00E1460D">
      <w:pPr>
        <w:spacing w:line="360" w:lineRule="auto"/>
        <w:ind w:left="720"/>
        <w:rPr>
          <w:rFonts w:ascii="Times New Roman" w:hAnsi="Times New Roman" w:cs="Times New Roman"/>
          <w:sz w:val="22"/>
          <w:szCs w:val="22"/>
        </w:rPr>
      </w:pPr>
    </w:p>
    <w:p w14:paraId="7CF9180C" w14:textId="18B99E4A" w:rsidR="00FC62A6" w:rsidRPr="00397FF4" w:rsidRDefault="00FC62A6" w:rsidP="00E1460D">
      <w:pPr>
        <w:spacing w:line="480" w:lineRule="auto"/>
        <w:rPr>
          <w:rFonts w:ascii="Times New Roman" w:hAnsi="Times New Roman" w:cs="Times New Roman"/>
        </w:rPr>
      </w:pPr>
      <w:r w:rsidRPr="00397FF4">
        <w:rPr>
          <w:rFonts w:ascii="Times New Roman" w:hAnsi="Times New Roman" w:cs="Times New Roman"/>
        </w:rPr>
        <w:t>P</w:t>
      </w:r>
      <w:r w:rsidR="00E1460D" w:rsidRPr="00397FF4">
        <w:rPr>
          <w:rFonts w:ascii="Times New Roman" w:hAnsi="Times New Roman" w:cs="Times New Roman"/>
        </w:rPr>
        <w:t xml:space="preserve">revious studies have reported segmental properties going through alternation when </w:t>
      </w:r>
      <w:r w:rsidR="00E1460D" w:rsidRPr="00814DA1">
        <w:rPr>
          <w:rFonts w:ascii="Times New Roman" w:hAnsi="Times New Roman" w:cs="Times New Roman"/>
        </w:rPr>
        <w:t>produced in CS context in both matrix language and switched items (eg, VOT in Fricke, Kroll and Dussias, 2016), and there were reported suprasegmental features involved in similar phenomenon (intonation in Piccinini &amp; Garellek’s study, 2014). Also, Olsen (2012) reported that insertional code-switched tokens are produced with a degree of hyper-articulation, evidenced by an increase in pitch height and duration. Furthermore, Olsen in also suggested that</w:t>
      </w:r>
      <w:r w:rsidR="00E1460D" w:rsidRPr="00397FF4">
        <w:rPr>
          <w:rFonts w:ascii="Times New Roman" w:hAnsi="Times New Roman" w:cs="Times New Roman"/>
        </w:rPr>
        <w:t xml:space="preserve"> the suprasegmental realizations of code-switched tokens correspond to a degree of contextually driven predictability. Shen et al.</w:t>
      </w:r>
      <w:r w:rsidR="00F7789A">
        <w:rPr>
          <w:rFonts w:ascii="Times New Roman" w:hAnsi="Times New Roman" w:cs="Times New Roman"/>
        </w:rPr>
        <w:t xml:space="preserve"> </w:t>
      </w:r>
      <w:r w:rsidR="00E1460D" w:rsidRPr="00397FF4">
        <w:rPr>
          <w:rFonts w:ascii="Times New Roman" w:hAnsi="Times New Roman" w:cs="Times New Roman"/>
        </w:rPr>
        <w:t>(2020) showed that in English-Chinese code switching withholding acoustic cues can cause slower recognition of switched item, reflecting the possible predictability lies in tonal cues in matrix language as the latter language shows lexical tone while the other does not</w:t>
      </w:r>
      <w:r w:rsidR="00F7789A">
        <w:rPr>
          <w:rFonts w:ascii="Times New Roman" w:hAnsi="Times New Roman" w:cs="Times New Roman"/>
        </w:rPr>
        <w:t>. T</w:t>
      </w:r>
      <w:r w:rsidR="00E1460D" w:rsidRPr="00397FF4">
        <w:rPr>
          <w:rFonts w:ascii="Times New Roman" w:hAnsi="Times New Roman" w:cs="Times New Roman"/>
        </w:rPr>
        <w:t>hey concluded that bilingual listeners have access to phonetic cues in the matrix language, furthermore they discussed the implication of tonal aspect of the phonetic cues to code-switching based on their acoustic analysis.</w:t>
      </w:r>
      <w:r w:rsidRPr="00397FF4">
        <w:rPr>
          <w:rFonts w:ascii="Times New Roman" w:hAnsi="Times New Roman" w:cs="Times New Roman"/>
        </w:rPr>
        <w:t xml:space="preserve"> </w:t>
      </w:r>
      <w:r w:rsidR="00C4726B" w:rsidRPr="00397FF4">
        <w:rPr>
          <w:rFonts w:ascii="Times New Roman" w:hAnsi="Times New Roman" w:cs="Times New Roman"/>
        </w:rPr>
        <w:t>In Shen et al.’s study the language pair under study consists of a tonal language and an intonational language and they found evidence in the linguistic property (tone) that plays a much more important role in one language than the other. Then what will we find if we compare a language pair that has less distance: Spanish – English.</w:t>
      </w:r>
    </w:p>
    <w:p w14:paraId="2B8FDFF3" w14:textId="77777777" w:rsidR="00E1460D" w:rsidRPr="00397FF4" w:rsidRDefault="00E1460D" w:rsidP="00E62A24">
      <w:pPr>
        <w:spacing w:line="480" w:lineRule="auto"/>
        <w:rPr>
          <w:rFonts w:ascii="Times New Roman" w:hAnsi="Times New Roman" w:cs="Times New Roman"/>
          <w:shd w:val="pct15" w:color="auto" w:fill="FFFFFF"/>
        </w:rPr>
      </w:pPr>
    </w:p>
    <w:p w14:paraId="1F748DA3" w14:textId="12583362" w:rsidR="00C4726B" w:rsidRPr="00FF69D1" w:rsidRDefault="005149A4" w:rsidP="00E1460D">
      <w:pPr>
        <w:spacing w:line="480" w:lineRule="auto"/>
        <w:rPr>
          <w:rFonts w:ascii="Times New Roman" w:hAnsi="Times New Roman" w:cs="Times New Roman"/>
          <w:b/>
          <w:bCs/>
        </w:rPr>
      </w:pPr>
      <w:r w:rsidRPr="00FF69D1">
        <w:rPr>
          <w:rFonts w:ascii="Times New Roman" w:hAnsi="Times New Roman" w:cs="Times New Roman"/>
        </w:rPr>
        <w:t>Intonational change</w:t>
      </w:r>
      <w:r w:rsidR="00397FF4" w:rsidRPr="00FF69D1">
        <w:rPr>
          <w:rFonts w:ascii="Times New Roman" w:hAnsi="Times New Roman" w:cs="Times New Roman"/>
        </w:rPr>
        <w:t>s</w:t>
      </w:r>
      <w:r w:rsidRPr="00FF69D1">
        <w:rPr>
          <w:rFonts w:ascii="Times New Roman" w:hAnsi="Times New Roman" w:cs="Times New Roman"/>
        </w:rPr>
        <w:t xml:space="preserve"> in English and Spanish bilinguals</w:t>
      </w:r>
    </w:p>
    <w:p w14:paraId="4A994B73" w14:textId="23FA486A" w:rsidR="00C4726B" w:rsidRPr="00397FF4" w:rsidRDefault="005149A4" w:rsidP="00E1460D">
      <w:pPr>
        <w:spacing w:line="480" w:lineRule="auto"/>
        <w:rPr>
          <w:rFonts w:ascii="Times New Roman" w:hAnsi="Times New Roman" w:cs="Times New Roman"/>
        </w:rPr>
      </w:pPr>
      <w:r w:rsidRPr="00397FF4">
        <w:rPr>
          <w:rFonts w:ascii="Times New Roman" w:hAnsi="Times New Roman" w:cs="Times New Roman"/>
        </w:rPr>
        <w:t>In monolingual speech, the wh-questions in English and Spanish shows rather similar syntactic structure:</w:t>
      </w:r>
    </w:p>
    <w:p w14:paraId="3F221672" w14:textId="61DFCBF1"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¿Dónde compraste </w:t>
      </w:r>
      <w:r w:rsidR="00C03CB0" w:rsidRPr="00397FF4">
        <w:rPr>
          <w:rFonts w:ascii="Times New Roman" w:hAnsi="Times New Roman" w:cs="Times New Roman"/>
        </w:rPr>
        <w:t>estos</w:t>
      </w:r>
      <w:r w:rsidRPr="00397FF4">
        <w:rPr>
          <w:rFonts w:ascii="Times New Roman" w:hAnsi="Times New Roman" w:cs="Times New Roman"/>
        </w:rPr>
        <w:t xml:space="preserve"> libros?</w:t>
      </w:r>
    </w:p>
    <w:p w14:paraId="6A40DB05" w14:textId="7FE5A159" w:rsidR="005149A4" w:rsidRPr="00397FF4" w:rsidRDefault="005149A4" w:rsidP="005149A4">
      <w:pPr>
        <w:pStyle w:val="ListParagraph"/>
        <w:spacing w:line="480" w:lineRule="auto"/>
        <w:ind w:left="1080"/>
        <w:rPr>
          <w:rFonts w:ascii="Times New Roman" w:hAnsi="Times New Roman" w:cs="Times New Roman"/>
          <w:i/>
          <w:iCs/>
        </w:rPr>
      </w:pPr>
      <w:r w:rsidRPr="00397FF4">
        <w:rPr>
          <w:rFonts w:ascii="Times New Roman" w:hAnsi="Times New Roman" w:cs="Times New Roman"/>
          <w:i/>
          <w:iCs/>
        </w:rPr>
        <w:t>Where buy</w:t>
      </w:r>
      <w:r w:rsidRPr="00397FF4">
        <w:rPr>
          <w:rFonts w:ascii="Times New Roman" w:hAnsi="Times New Roman" w:cs="Times New Roman"/>
          <w:i/>
          <w:iCs/>
          <w:vertAlign w:val="subscript"/>
        </w:rPr>
        <w:t>PAST-2S</w:t>
      </w:r>
      <w:r w:rsidRPr="00397FF4">
        <w:rPr>
          <w:rFonts w:ascii="Times New Roman" w:hAnsi="Times New Roman" w:cs="Times New Roman"/>
          <w:i/>
          <w:iCs/>
        </w:rPr>
        <w:t xml:space="preserve"> </w:t>
      </w:r>
      <w:r w:rsidR="00C03CB0" w:rsidRPr="00397FF4">
        <w:rPr>
          <w:rFonts w:ascii="Times New Roman" w:hAnsi="Times New Roman" w:cs="Times New Roman"/>
          <w:i/>
          <w:iCs/>
        </w:rPr>
        <w:t>these</w:t>
      </w:r>
      <w:r w:rsidRPr="00397FF4">
        <w:rPr>
          <w:rFonts w:ascii="Times New Roman" w:hAnsi="Times New Roman" w:cs="Times New Roman"/>
          <w:i/>
          <w:iCs/>
        </w:rPr>
        <w:t xml:space="preserve"> books</w:t>
      </w:r>
    </w:p>
    <w:p w14:paraId="4DB0C164" w14:textId="276BDA6E"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Where did you buy the books?</w:t>
      </w:r>
    </w:p>
    <w:p w14:paraId="6FA7749E" w14:textId="4D0C5922" w:rsidR="00C03CB0" w:rsidRPr="00397FF4" w:rsidRDefault="00C03CB0" w:rsidP="00C96277">
      <w:pPr>
        <w:spacing w:line="480" w:lineRule="auto"/>
        <w:rPr>
          <w:rFonts w:ascii="Times New Roman" w:hAnsi="Times New Roman" w:cs="Times New Roman"/>
        </w:rPr>
      </w:pPr>
      <w:r w:rsidRPr="00397FF4">
        <w:rPr>
          <w:rFonts w:ascii="Times New Roman" w:hAnsi="Times New Roman" w:cs="Times New Roman"/>
        </w:rPr>
        <w:lastRenderedPageBreak/>
        <w:t>However, when comparing pitch contour of wh-questions in American English (participants from Minnesota) reported in Farías (2013) and Mexican Spanish (participatns from México DF) reported in De la Mota, Butragueño &amp; Prieto (2010), even the general tendency is the similar rising-</w:t>
      </w:r>
      <w:r w:rsidR="00953E50" w:rsidRPr="00397FF4">
        <w:rPr>
          <w:rFonts w:ascii="Times New Roman" w:hAnsi="Times New Roman" w:cs="Times New Roman"/>
        </w:rPr>
        <w:t>plateau</w:t>
      </w:r>
      <w:r w:rsidRPr="00397FF4">
        <w:rPr>
          <w:rFonts w:ascii="Times New Roman" w:hAnsi="Times New Roman" w:cs="Times New Roman"/>
        </w:rPr>
        <w:t xml:space="preserve">-rising-falling, in English we can </w:t>
      </w:r>
      <w:r w:rsidR="00953E50" w:rsidRPr="00397FF4">
        <w:rPr>
          <w:rFonts w:ascii="Times New Roman" w:hAnsi="Times New Roman" w:cs="Times New Roman"/>
        </w:rPr>
        <w:t xml:space="preserve">observe a more contrastive comparison between the plateau and the rising-falling pitch change in final position (Figure 2 and Figure 3). </w:t>
      </w:r>
    </w:p>
    <w:p w14:paraId="71E73802" w14:textId="77777777" w:rsidR="00C96277" w:rsidRDefault="00C96277" w:rsidP="00953E50">
      <w:pPr>
        <w:spacing w:line="360" w:lineRule="auto"/>
        <w:rPr>
          <w:rFonts w:ascii="Times New Roman" w:hAnsi="Times New Roman" w:cs="Times New Roman"/>
          <w:b/>
          <w:bCs/>
          <w:sz w:val="22"/>
          <w:szCs w:val="22"/>
        </w:rPr>
      </w:pPr>
    </w:p>
    <w:p w14:paraId="20342F8E" w14:textId="53B8C194"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2</w:t>
      </w:r>
      <w:r w:rsidRPr="00397FF4">
        <w:rPr>
          <w:rFonts w:ascii="Times New Roman" w:hAnsi="Times New Roman" w:cs="Times New Roman"/>
          <w:sz w:val="22"/>
          <w:szCs w:val="22"/>
        </w:rPr>
        <w:t xml:space="preserve"> </w:t>
      </w:r>
    </w:p>
    <w:p w14:paraId="0D111A0E" w14:textId="1B6B5CC8" w:rsidR="00953E50" w:rsidRPr="00397FF4" w:rsidRDefault="00953E50" w:rsidP="00953E50">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Example of the pitch contour of a wh-question produced by an English speaker reading a sentence in English</w:t>
      </w:r>
    </w:p>
    <w:p w14:paraId="642138CA" w14:textId="584003AE" w:rsidR="00953E50" w:rsidRPr="00397FF4" w:rsidRDefault="00953E50" w:rsidP="00953E50">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7CACFE7C" wp14:editId="5FA8887F">
            <wp:extent cx="3372985" cy="207964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50" cy="2098924"/>
                    </a:xfrm>
                    <a:prstGeom prst="rect">
                      <a:avLst/>
                    </a:prstGeom>
                  </pic:spPr>
                </pic:pic>
              </a:graphicData>
            </a:graphic>
          </wp:inline>
        </w:drawing>
      </w:r>
    </w:p>
    <w:p w14:paraId="698C95F1" w14:textId="233DB9BC"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English wh-question produced by an English speaker. From “A Comparative Analysis of Intonation Between Spanish and English Speakers in Tag Questions, Wh-Questions, Inverted Questions, and Repetition Questions,” by</w:t>
      </w:r>
      <w:r w:rsidRPr="00397FF4">
        <w:rPr>
          <w:rFonts w:ascii="Times New Roman" w:hAnsi="Times New Roman" w:cs="Times New Roman"/>
        </w:rPr>
        <w:t xml:space="preserve"> </w:t>
      </w:r>
      <w:r w:rsidRPr="00397FF4">
        <w:rPr>
          <w:rFonts w:ascii="Times New Roman" w:hAnsi="Times New Roman" w:cs="Times New Roman"/>
          <w:sz w:val="22"/>
          <w:szCs w:val="22"/>
        </w:rPr>
        <w:t>Maria Gabriela Valenzuela Farías, 2013,</w:t>
      </w:r>
      <w:r w:rsidRPr="00397FF4">
        <w:rPr>
          <w:rFonts w:ascii="Times New Roman" w:hAnsi="Times New Roman" w:cs="Times New Roman"/>
          <w:i/>
          <w:iCs/>
          <w:sz w:val="22"/>
          <w:szCs w:val="22"/>
        </w:rPr>
        <w:t xml:space="preserve"> Revista Brasileira de Linguística Aplicada.</w:t>
      </w:r>
    </w:p>
    <w:p w14:paraId="2DAB504C" w14:textId="7E3D70AB" w:rsidR="00953E50" w:rsidRPr="00397FF4" w:rsidRDefault="00953E50" w:rsidP="00385819">
      <w:pPr>
        <w:spacing w:line="480" w:lineRule="auto"/>
        <w:rPr>
          <w:rFonts w:ascii="Times New Roman" w:hAnsi="Times New Roman" w:cs="Times New Roman"/>
        </w:rPr>
      </w:pPr>
    </w:p>
    <w:p w14:paraId="3B4A6EDE" w14:textId="4ABCEAD5"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3</w:t>
      </w:r>
      <w:r w:rsidRPr="00397FF4">
        <w:rPr>
          <w:rFonts w:ascii="Times New Roman" w:hAnsi="Times New Roman" w:cs="Times New Roman"/>
          <w:sz w:val="22"/>
          <w:szCs w:val="22"/>
        </w:rPr>
        <w:t xml:space="preserve"> </w:t>
      </w:r>
    </w:p>
    <w:p w14:paraId="318C1D68" w14:textId="05F1F2B2" w:rsidR="00385819" w:rsidRPr="00397FF4" w:rsidRDefault="00385819" w:rsidP="00385819">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wh-question produced by a Spanish speaker </w:t>
      </w:r>
    </w:p>
    <w:p w14:paraId="6750E1B1" w14:textId="67A53222" w:rsidR="00385819" w:rsidRPr="00397FF4" w:rsidRDefault="00397FF4" w:rsidP="0038581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5D975F28" wp14:editId="4002A111">
            <wp:extent cx="5425814" cy="33965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2548" r="6147" b="5344"/>
                    <a:stretch/>
                  </pic:blipFill>
                  <pic:spPr bwMode="auto">
                    <a:xfrm>
                      <a:off x="0" y="0"/>
                      <a:ext cx="5426790" cy="3397208"/>
                    </a:xfrm>
                    <a:prstGeom prst="rect">
                      <a:avLst/>
                    </a:prstGeom>
                    <a:ln>
                      <a:noFill/>
                    </a:ln>
                    <a:extLst>
                      <a:ext uri="{53640926-AAD7-44D8-BBD7-CCE9431645EC}">
                        <a14:shadowObscured xmlns:a14="http://schemas.microsoft.com/office/drawing/2010/main"/>
                      </a:ext>
                    </a:extLst>
                  </pic:spPr>
                </pic:pic>
              </a:graphicData>
            </a:graphic>
          </wp:inline>
        </w:drawing>
      </w:r>
      <w:r w:rsidRPr="00397FF4">
        <w:rPr>
          <w:rFonts w:ascii="Times New Roman" w:hAnsi="Times New Roman" w:cs="Times New Roman"/>
          <w:noProof/>
        </w:rPr>
        <w:t xml:space="preserve"> </w:t>
      </w:r>
    </w:p>
    <w:p w14:paraId="24EF2502" w14:textId="5D97C73D"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Waveform, spectrogram and F0 trace for the information‐seeking wh‐ question ¿Y tú de qué pueblo vienes</w:t>
      </w:r>
      <w:r w:rsidRPr="00397FF4">
        <w:rPr>
          <w:rFonts w:ascii="Times New Roman" w:hAnsi="Times New Roman" w:cs="Times New Roman"/>
          <w:i/>
          <w:iCs/>
          <w:sz w:val="22"/>
          <w:szCs w:val="22"/>
        </w:rPr>
        <w:t>? ‘And you, whereabouts are you from?’</w:t>
      </w:r>
      <w:r w:rsidRPr="00397FF4">
        <w:rPr>
          <w:rFonts w:ascii="Times New Roman" w:hAnsi="Times New Roman" w:cs="Times New Roman"/>
          <w:sz w:val="22"/>
          <w:szCs w:val="22"/>
        </w:rPr>
        <w:t xml:space="preserve"> produced with a L+H* HL% nuclear configuration. From “Mexican Spanish Intonation” by</w:t>
      </w:r>
      <w:r w:rsidRPr="00397FF4">
        <w:rPr>
          <w:rFonts w:ascii="Times New Roman" w:hAnsi="Times New Roman" w:cs="Times New Roman"/>
        </w:rPr>
        <w:t xml:space="preserve"> </w:t>
      </w:r>
      <w:r w:rsidRPr="00397FF4">
        <w:rPr>
          <w:rFonts w:ascii="Times New Roman" w:hAnsi="Times New Roman" w:cs="Times New Roman"/>
          <w:sz w:val="22"/>
          <w:szCs w:val="22"/>
        </w:rPr>
        <w:t>Carme de‐la‐Mota, Pedro Martín Butragueño and Pilar Prieto, 2010,</w:t>
      </w:r>
      <w:r w:rsidRPr="00397FF4">
        <w:rPr>
          <w:rFonts w:ascii="Times New Roman" w:hAnsi="Times New Roman" w:cs="Times New Roman"/>
          <w:i/>
          <w:iCs/>
          <w:sz w:val="22"/>
          <w:szCs w:val="22"/>
        </w:rPr>
        <w:t xml:space="preserve"> Transcription of intonation of the Spanish language, </w:t>
      </w:r>
      <w:r w:rsidRPr="00397FF4">
        <w:rPr>
          <w:rFonts w:ascii="Times New Roman" w:hAnsi="Times New Roman" w:cs="Times New Roman"/>
          <w:sz w:val="22"/>
          <w:szCs w:val="22"/>
        </w:rPr>
        <w:t>Copyright 2012 by</w:t>
      </w:r>
      <w:r w:rsidRPr="00397FF4">
        <w:rPr>
          <w:rFonts w:ascii="Times New Roman" w:hAnsi="Times New Roman" w:cs="Times New Roman"/>
          <w:i/>
          <w:iCs/>
          <w:sz w:val="22"/>
          <w:szCs w:val="22"/>
        </w:rPr>
        <w:t xml:space="preserve"> </w:t>
      </w:r>
      <w:r w:rsidRPr="00397FF4">
        <w:rPr>
          <w:rFonts w:ascii="Times New Roman" w:hAnsi="Times New Roman" w:cs="Times New Roman"/>
          <w:sz w:val="22"/>
          <w:szCs w:val="22"/>
        </w:rPr>
        <w:t>LINCOM publisher.</w:t>
      </w:r>
    </w:p>
    <w:p w14:paraId="468861CD" w14:textId="77777777" w:rsidR="00C96277" w:rsidRDefault="00C96277" w:rsidP="00C96277">
      <w:pPr>
        <w:spacing w:line="480" w:lineRule="auto"/>
        <w:rPr>
          <w:rFonts w:ascii="Times New Roman" w:hAnsi="Times New Roman" w:cs="Times New Roman"/>
        </w:rPr>
      </w:pPr>
    </w:p>
    <w:p w14:paraId="5EF2F5AC" w14:textId="260FC86A" w:rsidR="00E1460D" w:rsidRPr="008246AC" w:rsidRDefault="00E1460D" w:rsidP="00C96277">
      <w:pPr>
        <w:spacing w:line="480" w:lineRule="auto"/>
        <w:rPr>
          <w:rFonts w:ascii="Times New Roman" w:hAnsi="Times New Roman" w:cs="Times New Roman"/>
        </w:rPr>
      </w:pPr>
      <w:r w:rsidRPr="008246AC">
        <w:rPr>
          <w:rFonts w:ascii="Times New Roman" w:hAnsi="Times New Roman" w:cs="Times New Roman"/>
        </w:rPr>
        <w:t>According to Spaii and Hermes (1993), pitch variations are essential components not only to distinguish the speaker's intention, but also to identify non-linguistic tasks such as emotions, social status, and personalities. Non-native speakers of English (in our case, focusing specifically on Spanish speakers), show a hard time acquiring the intonational patterns in English. Since Spanish is a language with a narrow variation in intonation, ESL learners may tend to transfer their pitch into English, having as a result a "flat" sound (Celce-Murcia et al., 1996). Bowen (1956)</w:t>
      </w:r>
      <w:r w:rsidR="00DD7AA5">
        <w:rPr>
          <w:rFonts w:ascii="Times New Roman" w:hAnsi="Times New Roman" w:cs="Times New Roman"/>
        </w:rPr>
        <w:t xml:space="preserve"> su</w:t>
      </w:r>
      <w:r w:rsidRPr="008246AC">
        <w:rPr>
          <w:rFonts w:ascii="Times New Roman" w:hAnsi="Times New Roman" w:cs="Times New Roman"/>
        </w:rPr>
        <w:t>ggested that Spanish speakers reading utterances in</w:t>
      </w:r>
      <w:r w:rsidRPr="00397FF4">
        <w:rPr>
          <w:rFonts w:ascii="Times New Roman" w:hAnsi="Times New Roman" w:cs="Times New Roman"/>
        </w:rPr>
        <w:t xml:space="preserve"> English will negatively transfer the intonation patterns of their L1, for example, a Spanish emphatic sentence, such as "he does eat pasta" (</w:t>
      </w:r>
      <w:r w:rsidR="00DD7AA5">
        <w:rPr>
          <w:rFonts w:ascii="Times New Roman" w:hAnsi="Times New Roman" w:cs="Times New Roman"/>
        </w:rPr>
        <w:t>é</w:t>
      </w:r>
      <w:r w:rsidRPr="00397FF4">
        <w:rPr>
          <w:rFonts w:ascii="Times New Roman" w:hAnsi="Times New Roman" w:cs="Times New Roman"/>
        </w:rPr>
        <w:t>l sí come pasta) to an English speaker is perceived as annoying. This</w:t>
      </w:r>
      <w:r w:rsidR="00F62E57">
        <w:rPr>
          <w:rFonts w:ascii="Times New Roman" w:hAnsi="Times New Roman" w:cs="Times New Roman"/>
        </w:rPr>
        <w:t xml:space="preserve"> annoyance</w:t>
      </w:r>
      <w:r w:rsidRPr="00397FF4">
        <w:rPr>
          <w:rFonts w:ascii="Times New Roman" w:hAnsi="Times New Roman" w:cs="Times New Roman"/>
        </w:rPr>
        <w:t xml:space="preserve"> is </w:t>
      </w:r>
      <w:r w:rsidRPr="00397FF4">
        <w:rPr>
          <w:rFonts w:ascii="Times New Roman" w:hAnsi="Times New Roman" w:cs="Times New Roman"/>
        </w:rPr>
        <w:lastRenderedPageBreak/>
        <w:t xml:space="preserve">attributed to negative intonation transfers. The same effect occurs if an English speaker speaks the same sentences, transferring English intonation into </w:t>
      </w:r>
      <w:r w:rsidRPr="008246AC">
        <w:rPr>
          <w:rFonts w:ascii="Times New Roman" w:hAnsi="Times New Roman" w:cs="Times New Roman"/>
        </w:rPr>
        <w:t xml:space="preserve">Spanish utterances. </w:t>
      </w:r>
    </w:p>
    <w:p w14:paraId="29C7C0A5" w14:textId="791CC066" w:rsidR="00E1460D" w:rsidRPr="008246AC" w:rsidRDefault="00E1460D" w:rsidP="0051183D">
      <w:pPr>
        <w:spacing w:line="480" w:lineRule="auto"/>
        <w:rPr>
          <w:rFonts w:ascii="Times New Roman" w:hAnsi="Times New Roman" w:cs="Times New Roman"/>
        </w:rPr>
      </w:pPr>
      <w:r w:rsidRPr="008246AC">
        <w:rPr>
          <w:rFonts w:ascii="Times New Roman" w:hAnsi="Times New Roman" w:cs="Times New Roman"/>
        </w:rPr>
        <w:t xml:space="preserve">Farías in her production study (2013) tested the differences and similarities in intonation when producing tag questions, wh-questions, inverted questions, and repetition questions among native English speakers and ESL Spanish speakers. </w:t>
      </w:r>
      <w:r w:rsidR="00D02EF5">
        <w:rPr>
          <w:rFonts w:ascii="Times New Roman" w:hAnsi="Times New Roman" w:cs="Times New Roman"/>
        </w:rPr>
        <w:t xml:space="preserve">Her </w:t>
      </w:r>
      <w:r w:rsidRPr="008246AC">
        <w:rPr>
          <w:rFonts w:ascii="Times New Roman" w:hAnsi="Times New Roman" w:cs="Times New Roman"/>
        </w:rPr>
        <w:t>results showed that 100% of the participants who were native English speakers ended the questions with a falling contour, while more than half (66%) of the L1 Spanish speakers can produce such English sentences with the same falling contour. Spanish wh-questions produced by the participants had the tendency to end with rising intonation, as opposed to the falling contour given by the Spanish speakers to English sentences. Another difference in producing wh-question in English and Spanish for the L1Spanish speakers is the mean pitch, as the then mean pitch is 180Hz when they are producing English target items and 143Hz in Spanish.</w:t>
      </w:r>
    </w:p>
    <w:p w14:paraId="1D010E46" w14:textId="5F0DFB78" w:rsidR="00533A4B" w:rsidRDefault="00397FF4" w:rsidP="0051183D">
      <w:pPr>
        <w:spacing w:line="480" w:lineRule="auto"/>
        <w:rPr>
          <w:rFonts w:ascii="Times New Roman" w:hAnsi="Times New Roman" w:cs="Times New Roman"/>
        </w:rPr>
      </w:pPr>
      <w:r w:rsidRPr="008246AC">
        <w:rPr>
          <w:rFonts w:ascii="Times New Roman" w:hAnsi="Times New Roman" w:cs="Times New Roman"/>
        </w:rPr>
        <w:t xml:space="preserve">In Piccinini and Garellek’s work (2015), they specifically </w:t>
      </w:r>
      <w:r w:rsidR="0051183D" w:rsidRPr="008246AC">
        <w:rPr>
          <w:rFonts w:ascii="Times New Roman" w:hAnsi="Times New Roman" w:cs="Times New Roman"/>
        </w:rPr>
        <w:t>investigated</w:t>
      </w:r>
      <w:r w:rsidRPr="008246AC">
        <w:rPr>
          <w:rFonts w:ascii="Times New Roman" w:hAnsi="Times New Roman" w:cs="Times New Roman"/>
        </w:rPr>
        <w:t xml:space="preserve"> </w:t>
      </w:r>
      <w:r w:rsidR="0051183D" w:rsidRPr="008246AC">
        <w:rPr>
          <w:rFonts w:ascii="Times New Roman" w:hAnsi="Times New Roman" w:cs="Times New Roman"/>
        </w:rPr>
        <w:t>listeners’</w:t>
      </w:r>
      <w:r w:rsidRPr="008246AC">
        <w:rPr>
          <w:rFonts w:ascii="Times New Roman" w:hAnsi="Times New Roman" w:cs="Times New Roman"/>
        </w:rPr>
        <w:t xml:space="preserve"> ability to anticipate code-switches in speech-in-noise and the role of prosodic cues in code-switching</w:t>
      </w:r>
      <w:r>
        <w:rPr>
          <w:rFonts w:ascii="Times New Roman" w:hAnsi="Times New Roman" w:cs="Times New Roman"/>
        </w:rPr>
        <w:t xml:space="preserve"> speech. </w:t>
      </w:r>
      <w:r w:rsidR="00533A4B">
        <w:rPr>
          <w:rFonts w:ascii="Times New Roman" w:hAnsi="Times New Roman" w:cs="Times New Roman"/>
        </w:rPr>
        <w:t>They also ran an F0 analysis of the stimuli created by a 22-year-old early Spanish-</w:t>
      </w:r>
      <w:r w:rsidR="0051183D">
        <w:rPr>
          <w:rFonts w:ascii="Times New Roman" w:hAnsi="Times New Roman" w:cs="Times New Roman"/>
        </w:rPr>
        <w:t>English</w:t>
      </w:r>
      <w:r w:rsidR="00533A4B">
        <w:rPr>
          <w:rFonts w:ascii="Times New Roman" w:hAnsi="Times New Roman" w:cs="Times New Roman"/>
        </w:rPr>
        <w:t xml:space="preserve"> bilingual female who speaks both Mexican and Peninsular Spanish. Figure 4 </w:t>
      </w:r>
      <w:r w:rsidR="00D02EF5">
        <w:rPr>
          <w:rFonts w:ascii="Times New Roman" w:hAnsi="Times New Roman" w:cs="Times New Roman"/>
        </w:rPr>
        <w:t xml:space="preserve">demonstrates </w:t>
      </w:r>
      <w:r w:rsidR="00533A4B">
        <w:rPr>
          <w:rFonts w:ascii="Times New Roman" w:hAnsi="Times New Roman" w:cs="Times New Roman"/>
        </w:rPr>
        <w:t xml:space="preserve">that her speech </w:t>
      </w:r>
      <w:r w:rsidR="00D02EF5">
        <w:rPr>
          <w:rFonts w:ascii="Times New Roman" w:hAnsi="Times New Roman" w:cs="Times New Roman"/>
        </w:rPr>
        <w:t>displays</w:t>
      </w:r>
      <w:r w:rsidR="00533A4B">
        <w:rPr>
          <w:rFonts w:ascii="Times New Roman" w:hAnsi="Times New Roman" w:cs="Times New Roman"/>
        </w:rPr>
        <w:t xml:space="preserve"> an interesting patter, where it seems that the code-switching utterances shows a more similar F0 contour to the embedded language rather than the matrix language, which is in line with the findings from Shen et al. (2020) where matrix language is going through some tonal changes and thus language users can use such information to anticipate code-switch and mitigate the switch cost. </w:t>
      </w:r>
      <w:r>
        <w:rPr>
          <w:rFonts w:ascii="Times New Roman" w:hAnsi="Times New Roman" w:cs="Times New Roman"/>
        </w:rPr>
        <w:t xml:space="preserve">  </w:t>
      </w:r>
    </w:p>
    <w:p w14:paraId="658C656E" w14:textId="77777777" w:rsidR="00533A4B" w:rsidRDefault="00533A4B" w:rsidP="0051183D">
      <w:pPr>
        <w:spacing w:line="480" w:lineRule="auto"/>
        <w:rPr>
          <w:rFonts w:ascii="Times New Roman" w:hAnsi="Times New Roman" w:cs="Times New Roman"/>
        </w:rPr>
      </w:pPr>
    </w:p>
    <w:p w14:paraId="43B1CF77" w14:textId="0FE6CDFD" w:rsidR="00533A4B" w:rsidRPr="00397FF4" w:rsidRDefault="00533A4B" w:rsidP="00533A4B">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397FF4">
        <w:rPr>
          <w:rFonts w:ascii="Times New Roman" w:hAnsi="Times New Roman" w:cs="Times New Roman"/>
          <w:sz w:val="22"/>
          <w:szCs w:val="22"/>
        </w:rPr>
        <w:t xml:space="preserve"> </w:t>
      </w:r>
    </w:p>
    <w:p w14:paraId="7CA049DF" w14:textId="1E19965A" w:rsidR="00533A4B" w:rsidRPr="00533A4B" w:rsidRDefault="00533A4B" w:rsidP="00533A4B">
      <w:pPr>
        <w:spacing w:line="360" w:lineRule="auto"/>
        <w:rPr>
          <w:rFonts w:ascii="Times New Roman" w:hAnsi="Times New Roman" w:cs="Times New Roman"/>
          <w:i/>
          <w:iCs/>
          <w:sz w:val="22"/>
          <w:szCs w:val="22"/>
        </w:rPr>
      </w:pPr>
      <w:r w:rsidRPr="00533A4B">
        <w:rPr>
          <w:rFonts w:ascii="Times New Roman" w:hAnsi="Times New Roman" w:cs="Times New Roman"/>
          <w:i/>
          <w:iCs/>
          <w:sz w:val="22"/>
          <w:szCs w:val="22"/>
        </w:rPr>
        <w:t>Normalized F0 contour for full sentence by context. Error bars indicate one standard error</w:t>
      </w:r>
    </w:p>
    <w:p w14:paraId="62750900" w14:textId="3B611EC6" w:rsidR="00533A4B" w:rsidRPr="00397FF4" w:rsidRDefault="00533A4B" w:rsidP="00533A4B">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rFonts w:ascii="Times New Roman" w:hAnsi="Times New Roman" w:cs="Times New Roman"/>
          <w:noProof/>
          <w:sz w:val="22"/>
          <w:szCs w:val="22"/>
        </w:rPr>
        <w:drawing>
          <wp:inline distT="0" distB="0" distL="0" distR="0" wp14:anchorId="17E65DD6" wp14:editId="5749EC98">
            <wp:extent cx="4695371" cy="3141348"/>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1269" cy="3145294"/>
                    </a:xfrm>
                    <a:prstGeom prst="rect">
                      <a:avLst/>
                    </a:prstGeom>
                  </pic:spPr>
                </pic:pic>
              </a:graphicData>
            </a:graphic>
          </wp:inline>
        </w:drawing>
      </w:r>
    </w:p>
    <w:p w14:paraId="6F3648C3" w14:textId="00974915" w:rsidR="00E1460D" w:rsidRPr="00397FF4" w:rsidRDefault="00533A4B" w:rsidP="00600DA1">
      <w:pPr>
        <w:spacing w:line="360" w:lineRule="auto"/>
        <w:rPr>
          <w:rFonts w:ascii="Times New Roman" w:hAnsi="Times New Roman" w:cs="Times New Roman"/>
        </w:rPr>
      </w:pPr>
      <w:r w:rsidRPr="00397FF4">
        <w:rPr>
          <w:rFonts w:ascii="Times New Roman" w:hAnsi="Times New Roman" w:cs="Times New Roman"/>
          <w:sz w:val="22"/>
          <w:szCs w:val="22"/>
        </w:rPr>
        <w:t>Note. From “</w:t>
      </w:r>
      <w:r>
        <w:rPr>
          <w:rFonts w:ascii="Times New Roman" w:hAnsi="Times New Roman" w:cs="Times New Roman"/>
          <w:sz w:val="22"/>
          <w:szCs w:val="22"/>
        </w:rPr>
        <w:t>Prosodic Cues to Monolingual versus Code-switching Sentences in English and Spanish</w:t>
      </w:r>
      <w:r w:rsidRPr="00397FF4">
        <w:rPr>
          <w:rFonts w:ascii="Times New Roman" w:hAnsi="Times New Roman" w:cs="Times New Roman"/>
          <w:sz w:val="22"/>
          <w:szCs w:val="22"/>
        </w:rPr>
        <w:t>” by</w:t>
      </w:r>
      <w:r w:rsidRPr="00397FF4">
        <w:rPr>
          <w:rFonts w:ascii="Times New Roman" w:hAnsi="Times New Roman" w:cs="Times New Roman"/>
        </w:rPr>
        <w:t xml:space="preserve"> </w:t>
      </w:r>
      <w:r>
        <w:rPr>
          <w:rFonts w:ascii="Times New Roman" w:hAnsi="Times New Roman" w:cs="Times New Roman"/>
          <w:sz w:val="22"/>
          <w:szCs w:val="22"/>
        </w:rPr>
        <w:t>Page Piccinini</w:t>
      </w:r>
      <w:r w:rsidRPr="00397FF4">
        <w:rPr>
          <w:rFonts w:ascii="Times New Roman" w:hAnsi="Times New Roman" w:cs="Times New Roman"/>
          <w:sz w:val="22"/>
          <w:szCs w:val="22"/>
        </w:rPr>
        <w:t xml:space="preserve">o and </w:t>
      </w:r>
      <w:r>
        <w:rPr>
          <w:rFonts w:ascii="Times New Roman" w:hAnsi="Times New Roman" w:cs="Times New Roman"/>
          <w:sz w:val="22"/>
          <w:szCs w:val="22"/>
        </w:rPr>
        <w:t>Marc Garellek</w:t>
      </w:r>
      <w:r w:rsidRPr="00397FF4">
        <w:rPr>
          <w:rFonts w:ascii="Times New Roman" w:hAnsi="Times New Roman" w:cs="Times New Roman"/>
          <w:sz w:val="22"/>
          <w:szCs w:val="22"/>
        </w:rPr>
        <w:t>, 201</w:t>
      </w:r>
      <w:r>
        <w:rPr>
          <w:rFonts w:ascii="Times New Roman" w:hAnsi="Times New Roman" w:cs="Times New Roman"/>
          <w:sz w:val="22"/>
          <w:szCs w:val="22"/>
        </w:rPr>
        <w:t>4</w:t>
      </w:r>
      <w:r w:rsidRPr="00397FF4">
        <w:rPr>
          <w:rFonts w:ascii="Times New Roman" w:hAnsi="Times New Roman" w:cs="Times New Roman"/>
          <w:sz w:val="22"/>
          <w:szCs w:val="22"/>
        </w:rPr>
        <w:t>,</w:t>
      </w:r>
      <w:r w:rsidRPr="00397FF4">
        <w:rPr>
          <w:rFonts w:ascii="Times New Roman" w:hAnsi="Times New Roman" w:cs="Times New Roman"/>
          <w:i/>
          <w:iCs/>
          <w:sz w:val="22"/>
          <w:szCs w:val="22"/>
        </w:rPr>
        <w:t xml:space="preserve"> </w:t>
      </w:r>
      <w:r w:rsidR="00600DA1" w:rsidRPr="00600DA1">
        <w:rPr>
          <w:rFonts w:ascii="Times New Roman" w:hAnsi="Times New Roman" w:cs="Times New Roman"/>
          <w:i/>
          <w:iCs/>
          <w:sz w:val="22"/>
          <w:szCs w:val="22"/>
        </w:rPr>
        <w:t>Proceedings of the 7th Speech Prosody Conference</w:t>
      </w:r>
      <w:r w:rsidR="00600DA1">
        <w:rPr>
          <w:rFonts w:ascii="Times New Roman" w:hAnsi="Times New Roman" w:cs="Times New Roman"/>
          <w:i/>
          <w:iCs/>
          <w:sz w:val="22"/>
          <w:szCs w:val="22"/>
        </w:rPr>
        <w:t>.</w:t>
      </w:r>
    </w:p>
    <w:p w14:paraId="0CADE4D2" w14:textId="062FF760" w:rsidR="00534EB2" w:rsidRPr="00397FF4" w:rsidRDefault="00534EB2" w:rsidP="00E62A24">
      <w:pPr>
        <w:spacing w:line="480" w:lineRule="auto"/>
        <w:rPr>
          <w:rFonts w:ascii="Times New Roman" w:hAnsi="Times New Roman" w:cs="Times New Roman"/>
        </w:rPr>
      </w:pPr>
    </w:p>
    <w:p w14:paraId="7931E25B" w14:textId="228B6AC8" w:rsidR="00534EB2" w:rsidRPr="00397FF4" w:rsidRDefault="00534EB2" w:rsidP="00E62A24">
      <w:pPr>
        <w:spacing w:line="480" w:lineRule="auto"/>
        <w:rPr>
          <w:rFonts w:ascii="Times New Roman" w:hAnsi="Times New Roman" w:cs="Times New Roman"/>
          <w:b/>
          <w:bCs/>
        </w:rPr>
      </w:pPr>
      <w:r w:rsidRPr="008246AC">
        <w:rPr>
          <w:rFonts w:ascii="Times New Roman" w:hAnsi="Times New Roman" w:cs="Times New Roman"/>
          <w:b/>
          <w:bCs/>
        </w:rPr>
        <w:t>Present Study</w:t>
      </w:r>
    </w:p>
    <w:p w14:paraId="5B406F54" w14:textId="1731E8F5" w:rsidR="00FF69D1" w:rsidRPr="00397FF4" w:rsidRDefault="00FF69D1" w:rsidP="00C96277">
      <w:pPr>
        <w:spacing w:line="480" w:lineRule="auto"/>
        <w:rPr>
          <w:rFonts w:ascii="Times New Roman" w:hAnsi="Times New Roman" w:cs="Times New Roman"/>
        </w:rPr>
      </w:pPr>
      <w:r w:rsidRPr="00397FF4">
        <w:rPr>
          <w:rFonts w:ascii="Times New Roman" w:hAnsi="Times New Roman" w:cs="Times New Roman"/>
        </w:rPr>
        <w:t>The present study seeks to expand the conclusions made in Shen et al. (2020) by gathering evidence from a different type of language pai</w:t>
      </w:r>
      <w:r>
        <w:rPr>
          <w:rFonts w:ascii="Times New Roman" w:hAnsi="Times New Roman" w:cs="Times New Roman"/>
        </w:rPr>
        <w:t>r: English-Spanish (intonational languages)</w:t>
      </w:r>
      <w:r w:rsidRPr="00397FF4">
        <w:rPr>
          <w:rFonts w:ascii="Times New Roman" w:hAnsi="Times New Roman" w:cs="Times New Roman"/>
        </w:rPr>
        <w:t>.</w:t>
      </w:r>
      <w:r w:rsidR="006524CF">
        <w:rPr>
          <w:rFonts w:ascii="Times New Roman" w:hAnsi="Times New Roman" w:cs="Times New Roman"/>
        </w:rPr>
        <w:t xml:space="preserve"> More specifically, we are looking into late learners of Spanish who are native speakers of American English and their manner in recognizing and comprehending English-Spanish code-switching utterances.</w:t>
      </w:r>
    </w:p>
    <w:p w14:paraId="61EF749F" w14:textId="1055E4EB" w:rsidR="00FF4873" w:rsidRDefault="006524CF" w:rsidP="00C96277">
      <w:pPr>
        <w:spacing w:line="480" w:lineRule="auto"/>
        <w:rPr>
          <w:rFonts w:ascii="Times New Roman" w:hAnsi="Times New Roman" w:cs="Times New Roman"/>
        </w:rPr>
      </w:pPr>
      <w:r>
        <w:rPr>
          <w:rFonts w:ascii="Times New Roman" w:hAnsi="Times New Roman" w:cs="Times New Roman"/>
        </w:rPr>
        <w:t>The first objective of this study is t</w:t>
      </w:r>
      <w:r w:rsidR="00FF4873" w:rsidRPr="00397FF4">
        <w:rPr>
          <w:rFonts w:ascii="Times New Roman" w:hAnsi="Times New Roman" w:cs="Times New Roman"/>
        </w:rPr>
        <w:t xml:space="preserve">o investigate if native speakers of English who are late learners of Spanish </w:t>
      </w:r>
      <w:r w:rsidR="00FF69D1" w:rsidRPr="00397FF4">
        <w:rPr>
          <w:rFonts w:ascii="Times New Roman" w:hAnsi="Times New Roman" w:cs="Times New Roman"/>
        </w:rPr>
        <w:t>can</w:t>
      </w:r>
      <w:r w:rsidR="00FF4873" w:rsidRPr="00397FF4">
        <w:rPr>
          <w:rFonts w:ascii="Times New Roman" w:hAnsi="Times New Roman" w:cs="Times New Roman"/>
        </w:rPr>
        <w:t xml:space="preserve"> make use of acoustic cues to cope with a higher cost on cognitive ability when a switch of language happens in a sentence that starts in English and ends in Spanish. More specifically, we are taking a further look at both the segmental level of the acoustics </w:t>
      </w:r>
      <w:r w:rsidR="00FF69D1" w:rsidRPr="00397FF4">
        <w:rPr>
          <w:rFonts w:ascii="Times New Roman" w:hAnsi="Times New Roman" w:cs="Times New Roman"/>
        </w:rPr>
        <w:t>and</w:t>
      </w:r>
      <w:r w:rsidR="00FF4873" w:rsidRPr="00397FF4">
        <w:rPr>
          <w:rFonts w:ascii="Times New Roman" w:hAnsi="Times New Roman" w:cs="Times New Roman"/>
        </w:rPr>
        <w:t xml:space="preserve"> the suprasegmental level using the resynthesized audios: the spliced audios.</w:t>
      </w:r>
    </w:p>
    <w:p w14:paraId="265D6BC6" w14:textId="44544FAF" w:rsidR="006524CF" w:rsidRPr="00397FF4" w:rsidRDefault="006524CF" w:rsidP="00C96277">
      <w:pPr>
        <w:spacing w:line="480" w:lineRule="auto"/>
        <w:rPr>
          <w:rFonts w:ascii="Times New Roman" w:hAnsi="Times New Roman" w:cs="Times New Roman"/>
        </w:rPr>
      </w:pPr>
      <w:r w:rsidRPr="00397FF4">
        <w:rPr>
          <w:rFonts w:ascii="Times New Roman" w:hAnsi="Times New Roman" w:cs="Times New Roman"/>
        </w:rPr>
        <w:lastRenderedPageBreak/>
        <w:t xml:space="preserve">Research Question 1: </w:t>
      </w:r>
      <w:r w:rsidRPr="00C96277">
        <w:rPr>
          <w:rFonts w:ascii="Times New Roman" w:hAnsi="Times New Roman" w:cs="Times New Roman"/>
          <w:i/>
          <w:iCs/>
        </w:rPr>
        <w:t>When perceiving Wh-questions start in English and end with code-switched items in Spanish, are English speaking learners of Spanish able to make use of acoustic cues to cope with switch cost?</w:t>
      </w:r>
      <w:r w:rsidR="00C96277">
        <w:rPr>
          <w:rFonts w:ascii="Times New Roman" w:hAnsi="Times New Roman" w:cs="Times New Roman"/>
        </w:rPr>
        <w:t xml:space="preserve"> </w:t>
      </w:r>
      <w:r w:rsidRPr="00397FF4">
        <w:rPr>
          <w:rFonts w:ascii="Times New Roman" w:hAnsi="Times New Roman" w:cs="Times New Roman"/>
        </w:rPr>
        <w:t>Previous studies have reported segmental properties going through alternation when produced in CS context in both matrix language and switched items (eg, VOT in Fricke, Kroll and Dussias, 2016), and there were reported suprasegmental features involved in similar phenomenon (intonation in Piccinini &amp; Garellek’s study, 2014); Shen et al. (2020) showed that in English-Chinese code switching withholding acoustic cues can cause slower recognition of switched item. In line with Shen et al. (2020) study, we hypothesize that English speaking learners of Spanish can make use of acoustic cues to cope with switch cost in English-Spanish code switching Wh-questions.</w:t>
      </w:r>
    </w:p>
    <w:p w14:paraId="3F757DBD" w14:textId="5EA28F8C" w:rsidR="00FF4873" w:rsidRPr="00397FF4" w:rsidRDefault="006524CF" w:rsidP="00C96277">
      <w:pPr>
        <w:spacing w:line="480" w:lineRule="auto"/>
        <w:rPr>
          <w:rFonts w:ascii="Times New Roman" w:hAnsi="Times New Roman" w:cs="Times New Roman"/>
        </w:rPr>
      </w:pPr>
      <w:r>
        <w:rPr>
          <w:rFonts w:ascii="Times New Roman" w:hAnsi="Times New Roman" w:cs="Times New Roman"/>
        </w:rPr>
        <w:t>The second objective of this study is t</w:t>
      </w:r>
      <w:r w:rsidR="00FF4873" w:rsidRPr="00397FF4">
        <w:rPr>
          <w:rFonts w:ascii="Times New Roman" w:hAnsi="Times New Roman" w:cs="Times New Roman"/>
        </w:rPr>
        <w:t xml:space="preserve">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switching. </w:t>
      </w:r>
    </w:p>
    <w:p w14:paraId="6A09CEF3" w14:textId="3623BFB1" w:rsidR="00FF4873" w:rsidRPr="00397FF4" w:rsidRDefault="00FF4873" w:rsidP="00C96277">
      <w:pPr>
        <w:spacing w:line="480" w:lineRule="auto"/>
        <w:rPr>
          <w:rFonts w:ascii="Times New Roman" w:hAnsi="Times New Roman" w:cs="Times New Roman"/>
        </w:rPr>
      </w:pPr>
      <w:r w:rsidRPr="00397FF4">
        <w:rPr>
          <w:rFonts w:ascii="Times New Roman" w:hAnsi="Times New Roman" w:cs="Times New Roman"/>
        </w:rPr>
        <w:t xml:space="preserve">Research Question 2: </w:t>
      </w:r>
      <w:r w:rsidRPr="00C96277">
        <w:rPr>
          <w:rFonts w:ascii="Times New Roman" w:hAnsi="Times New Roman" w:cs="Times New Roman"/>
          <w:i/>
          <w:iCs/>
        </w:rPr>
        <w:t>Are the acoustic cues (segmental and suprasegmental) helping mitigate switch cost by providing anticipatory information?</w:t>
      </w:r>
      <w:r w:rsidR="00C96277">
        <w:rPr>
          <w:rFonts w:ascii="Times New Roman" w:hAnsi="Times New Roman" w:cs="Times New Roman"/>
        </w:rPr>
        <w:t xml:space="preserve"> </w:t>
      </w:r>
      <w:r w:rsidRPr="00397FF4">
        <w:rPr>
          <w:rFonts w:ascii="Times New Roman" w:hAnsi="Times New Roman" w:cs="Times New Roman"/>
        </w:rPr>
        <w:t xml:space="preserve">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22AE948B" w:rsidR="00FF4873" w:rsidRPr="006524CF" w:rsidRDefault="006524CF" w:rsidP="00C96277">
      <w:pPr>
        <w:spacing w:line="480" w:lineRule="auto"/>
        <w:rPr>
          <w:rFonts w:ascii="Times New Roman" w:hAnsi="Times New Roman" w:cs="Times New Roman"/>
        </w:rPr>
      </w:pPr>
      <w:r>
        <w:rPr>
          <w:rFonts w:ascii="Times New Roman" w:hAnsi="Times New Roman" w:cs="Times New Roman"/>
        </w:rPr>
        <w:t xml:space="preserve">We designed a </w:t>
      </w:r>
      <w:r w:rsidRPr="00397FF4">
        <w:rPr>
          <w:rFonts w:ascii="Times New Roman" w:hAnsi="Times New Roman" w:cs="Times New Roman"/>
        </w:rPr>
        <w:t>two</w:t>
      </w:r>
      <w:r>
        <w:rPr>
          <w:rFonts w:ascii="Times New Roman" w:hAnsi="Times New Roman" w:cs="Times New Roman"/>
        </w:rPr>
        <w:t>-</w:t>
      </w:r>
      <w:r w:rsidRPr="00397FF4">
        <w:rPr>
          <w:rFonts w:ascii="Times New Roman" w:hAnsi="Times New Roman" w:cs="Times New Roman"/>
        </w:rPr>
        <w:t xml:space="preserve">experiment setting </w:t>
      </w:r>
      <w:r>
        <w:rPr>
          <w:rFonts w:ascii="Times New Roman" w:hAnsi="Times New Roman" w:cs="Times New Roman"/>
        </w:rPr>
        <w:t xml:space="preserve">that </w:t>
      </w:r>
      <w:r w:rsidRPr="00397FF4">
        <w:rPr>
          <w:rFonts w:ascii="Times New Roman" w:hAnsi="Times New Roman" w:cs="Times New Roman"/>
        </w:rPr>
        <w:t xml:space="preserve">will provide with us more evidence of </w:t>
      </w:r>
      <w:r>
        <w:rPr>
          <w:rFonts w:ascii="Times New Roman" w:hAnsi="Times New Roman" w:cs="Times New Roman"/>
        </w:rPr>
        <w:t>whether</w:t>
      </w:r>
      <w:r w:rsidRPr="00397FF4">
        <w:rPr>
          <w:rFonts w:ascii="Times New Roman" w:hAnsi="Times New Roman" w:cs="Times New Roman"/>
        </w:rPr>
        <w:t xml:space="preserve"> </w:t>
      </w:r>
      <w:r>
        <w:rPr>
          <w:rFonts w:ascii="Times New Roman" w:hAnsi="Times New Roman" w:cs="Times New Roman"/>
        </w:rPr>
        <w:t xml:space="preserve">listeners are able to use </w:t>
      </w:r>
      <w:r w:rsidRPr="00397FF4">
        <w:rPr>
          <w:rFonts w:ascii="Times New Roman" w:hAnsi="Times New Roman" w:cs="Times New Roman"/>
        </w:rPr>
        <w:t xml:space="preserve">acoustic cues </w:t>
      </w:r>
      <w:r>
        <w:rPr>
          <w:rFonts w:ascii="Times New Roman" w:hAnsi="Times New Roman" w:cs="Times New Roman"/>
        </w:rPr>
        <w:t xml:space="preserve">to </w:t>
      </w:r>
      <w:r w:rsidRPr="00397FF4">
        <w:rPr>
          <w:rFonts w:ascii="Times New Roman" w:hAnsi="Times New Roman" w:cs="Times New Roman"/>
        </w:rPr>
        <w:t>mitigate the higher cognitive cost in code-switching context</w:t>
      </w:r>
      <w:r>
        <w:rPr>
          <w:rFonts w:ascii="Times New Roman" w:hAnsi="Times New Roman" w:cs="Times New Roman"/>
        </w:rPr>
        <w:t xml:space="preserve"> to in </w:t>
      </w:r>
      <w:r w:rsidR="00F90A7B">
        <w:rPr>
          <w:rFonts w:ascii="Times New Roman" w:hAnsi="Times New Roman" w:cs="Times New Roman"/>
        </w:rPr>
        <w:t>an</w:t>
      </w:r>
      <w:r>
        <w:rPr>
          <w:rFonts w:ascii="Times New Roman" w:hAnsi="Times New Roman" w:cs="Times New Roman"/>
        </w:rPr>
        <w:t xml:space="preserve"> anticipatory manner or not</w:t>
      </w:r>
      <w:r w:rsidRPr="00397FF4">
        <w:rPr>
          <w:rFonts w:ascii="Times New Roman" w:hAnsi="Times New Roman" w:cs="Times New Roman"/>
        </w:rPr>
        <w:t xml:space="preserve">. </w:t>
      </w:r>
      <w:r>
        <w:rPr>
          <w:rFonts w:ascii="Times New Roman" w:hAnsi="Times New Roman" w:cs="Times New Roman"/>
        </w:rPr>
        <w:t>In addition</w:t>
      </w:r>
      <w:r w:rsidRPr="00397FF4">
        <w:rPr>
          <w:rFonts w:ascii="Times New Roman" w:hAnsi="Times New Roman" w:cs="Times New Roman"/>
        </w:rPr>
        <w:t>,</w:t>
      </w:r>
      <w:r>
        <w:rPr>
          <w:rFonts w:ascii="Times New Roman" w:hAnsi="Times New Roman" w:cs="Times New Roman"/>
        </w:rPr>
        <w:t xml:space="preserve"> we also designed</w:t>
      </w:r>
      <w:r w:rsidR="00F90A7B">
        <w:rPr>
          <w:rFonts w:ascii="Times New Roman" w:hAnsi="Times New Roman" w:cs="Times New Roman"/>
        </w:rPr>
        <w:t xml:space="preserve"> a</w:t>
      </w:r>
      <w:r>
        <w:rPr>
          <w:rFonts w:ascii="Times New Roman" w:hAnsi="Times New Roman" w:cs="Times New Roman"/>
        </w:rPr>
        <w:t xml:space="preserve"> </w:t>
      </w:r>
      <w:r w:rsidR="00F90A7B">
        <w:rPr>
          <w:rFonts w:ascii="Times New Roman" w:hAnsi="Times New Roman" w:cs="Times New Roman"/>
        </w:rPr>
        <w:t>4-version stimuli</w:t>
      </w:r>
      <w:r>
        <w:rPr>
          <w:rFonts w:ascii="Times New Roman" w:hAnsi="Times New Roman" w:cs="Times New Roman"/>
        </w:rPr>
        <w:t xml:space="preserve"> setting using splicing and resynthesizing recordings so that we </w:t>
      </w:r>
      <w:r w:rsidRPr="00397FF4">
        <w:rPr>
          <w:rFonts w:ascii="Times New Roman" w:hAnsi="Times New Roman" w:cs="Times New Roman"/>
        </w:rPr>
        <w:t xml:space="preserve">can </w:t>
      </w:r>
      <w:r>
        <w:rPr>
          <w:rFonts w:ascii="Times New Roman" w:hAnsi="Times New Roman" w:cs="Times New Roman"/>
        </w:rPr>
        <w:t xml:space="preserve">have a better control over </w:t>
      </w:r>
      <w:r>
        <w:rPr>
          <w:rFonts w:ascii="Times New Roman" w:hAnsi="Times New Roman" w:cs="Times New Roman"/>
        </w:rPr>
        <w:lastRenderedPageBreak/>
        <w:t>segmental and suprasegmental properties of the utterances, which will</w:t>
      </w:r>
      <w:r w:rsidRPr="00397FF4">
        <w:rPr>
          <w:rFonts w:ascii="Times New Roman" w:hAnsi="Times New Roman" w:cs="Times New Roman"/>
        </w:rPr>
        <w:t xml:space="preserve"> provide us with preliminary understanding in how </w:t>
      </w:r>
      <w:r>
        <w:rPr>
          <w:rFonts w:ascii="Times New Roman" w:hAnsi="Times New Roman" w:cs="Times New Roman"/>
        </w:rPr>
        <w:t>these two</w:t>
      </w:r>
      <w:r w:rsidRPr="00397FF4">
        <w:rPr>
          <w:rFonts w:ascii="Times New Roman" w:hAnsi="Times New Roman" w:cs="Times New Roman"/>
        </w:rPr>
        <w:t xml:space="preserve"> levels of acoustics work </w:t>
      </w:r>
      <w:r>
        <w:rPr>
          <w:rFonts w:ascii="Times New Roman" w:hAnsi="Times New Roman" w:cs="Times New Roman"/>
        </w:rPr>
        <w:t xml:space="preserve">together </w:t>
      </w:r>
      <w:r w:rsidRPr="00397FF4">
        <w:rPr>
          <w:rFonts w:ascii="Times New Roman" w:hAnsi="Times New Roman" w:cs="Times New Roman"/>
        </w:rPr>
        <w:t xml:space="preserve">in </w:t>
      </w:r>
      <w:r>
        <w:rPr>
          <w:rFonts w:ascii="Times New Roman" w:hAnsi="Times New Roman" w:cs="Times New Roman"/>
        </w:rPr>
        <w:t>a code-switching</w:t>
      </w:r>
      <w:r w:rsidRPr="00397FF4">
        <w:rPr>
          <w:rFonts w:ascii="Times New Roman" w:hAnsi="Times New Roman" w:cs="Times New Roman"/>
        </w:rPr>
        <w:t xml:space="preserve"> context.</w:t>
      </w:r>
    </w:p>
    <w:p w14:paraId="48AA4E25" w14:textId="4884C698" w:rsidR="00534EB2" w:rsidRPr="00397FF4" w:rsidRDefault="00534EB2" w:rsidP="00E62A24">
      <w:pPr>
        <w:spacing w:line="480" w:lineRule="auto"/>
        <w:rPr>
          <w:rFonts w:ascii="Times New Roman" w:hAnsi="Times New Roman" w:cs="Times New Roman"/>
        </w:rPr>
      </w:pPr>
    </w:p>
    <w:p w14:paraId="28C3974D" w14:textId="7F1D8C75"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rPr>
        <w:t>Methodology</w:t>
      </w:r>
    </w:p>
    <w:p w14:paraId="3C3434C8" w14:textId="43FCFA14" w:rsidR="00397FF4" w:rsidRPr="00E73337" w:rsidRDefault="000A78DE" w:rsidP="00844409">
      <w:pPr>
        <w:spacing w:line="480" w:lineRule="auto"/>
        <w:rPr>
          <w:rFonts w:ascii="Times New Roman" w:hAnsi="Times New Roman" w:cs="Times New Roman"/>
        </w:rPr>
      </w:pPr>
      <w:r>
        <w:rPr>
          <w:rFonts w:ascii="Times New Roman" w:hAnsi="Times New Roman" w:cs="Times New Roman"/>
        </w:rPr>
        <w:t>Participants</w:t>
      </w:r>
    </w:p>
    <w:p w14:paraId="79D150B6" w14:textId="187D6CFD" w:rsidR="000A78DE" w:rsidRDefault="000A78DE" w:rsidP="00C96277">
      <w:pPr>
        <w:spacing w:line="480" w:lineRule="auto"/>
        <w:rPr>
          <w:rFonts w:ascii="Times New Roman" w:hAnsi="Times New Roman" w:cs="Times New Roman"/>
        </w:rPr>
      </w:pPr>
      <w:r>
        <w:rPr>
          <w:rFonts w:ascii="Times New Roman" w:hAnsi="Times New Roman" w:cs="Times New Roman"/>
        </w:rPr>
        <w:t>A</w:t>
      </w:r>
      <w:r w:rsidR="00844409" w:rsidRPr="00844409">
        <w:rPr>
          <w:rFonts w:ascii="Times New Roman" w:hAnsi="Times New Roman" w:cs="Times New Roman"/>
        </w:rPr>
        <w:t xml:space="preserve"> total of </w:t>
      </w:r>
      <w:r w:rsidR="00FE3E1A">
        <w:rPr>
          <w:rFonts w:ascii="Times New Roman" w:hAnsi="Times New Roman" w:cs="Times New Roman"/>
        </w:rPr>
        <w:t>29</w:t>
      </w:r>
      <w:r w:rsidR="00844409" w:rsidRPr="00844409">
        <w:rPr>
          <w:rFonts w:ascii="Times New Roman" w:hAnsi="Times New Roman" w:cs="Times New Roman"/>
        </w:rPr>
        <w:t xml:space="preserve"> participants</w:t>
      </w:r>
      <w:r>
        <w:rPr>
          <w:rFonts w:ascii="Times New Roman" w:hAnsi="Times New Roman" w:cs="Times New Roman"/>
        </w:rPr>
        <w:t xml:space="preserve"> took part in the study and after reviewing their language background and their experiment completion status, and we ended up having 22 participants</w:t>
      </w:r>
      <w:r w:rsidR="00361E7A">
        <w:rPr>
          <w:rFonts w:ascii="Times New Roman" w:hAnsi="Times New Roman" w:cs="Times New Roman"/>
        </w:rPr>
        <w:t xml:space="preserve"> (7 males </w:t>
      </w:r>
      <w:r w:rsidR="00781C9E">
        <w:rPr>
          <w:rFonts w:ascii="Times New Roman" w:hAnsi="Times New Roman" w:cs="Times New Roman"/>
        </w:rPr>
        <w:t>and 15 females)</w:t>
      </w:r>
      <w:r>
        <w:rPr>
          <w:rFonts w:ascii="Times New Roman" w:hAnsi="Times New Roman" w:cs="Times New Roman"/>
        </w:rPr>
        <w:t xml:space="preserve"> with valid data for our analysis. </w:t>
      </w:r>
    </w:p>
    <w:p w14:paraId="53121866" w14:textId="14F612E5" w:rsidR="00844409" w:rsidRDefault="00415740" w:rsidP="00C96277">
      <w:pPr>
        <w:spacing w:line="480" w:lineRule="auto"/>
        <w:rPr>
          <w:rFonts w:ascii="Times New Roman" w:hAnsi="Times New Roman" w:cs="Times New Roman"/>
        </w:rPr>
      </w:pPr>
      <w:r w:rsidRPr="00415740">
        <w:rPr>
          <w:rFonts w:ascii="Times New Roman" w:hAnsi="Times New Roman" w:cs="Times New Roman"/>
        </w:rPr>
        <w:t xml:space="preserve">Participants were between </w:t>
      </w:r>
      <w:r w:rsidR="00361E7A">
        <w:rPr>
          <w:rFonts w:ascii="Times New Roman" w:hAnsi="Times New Roman" w:cs="Times New Roman"/>
        </w:rPr>
        <w:t>18</w:t>
      </w:r>
      <w:r w:rsidRPr="00415740">
        <w:rPr>
          <w:rFonts w:ascii="Times New Roman" w:hAnsi="Times New Roman" w:cs="Times New Roman"/>
        </w:rPr>
        <w:t xml:space="preserve"> and </w:t>
      </w:r>
      <w:r w:rsidR="00361E7A">
        <w:rPr>
          <w:rFonts w:ascii="Times New Roman" w:hAnsi="Times New Roman" w:cs="Times New Roman"/>
        </w:rPr>
        <w:t>26</w:t>
      </w:r>
      <w:r w:rsidRPr="00415740">
        <w:rPr>
          <w:rFonts w:ascii="Times New Roman" w:hAnsi="Times New Roman" w:cs="Times New Roman"/>
        </w:rPr>
        <w:t xml:space="preserve"> years old, </w:t>
      </w:r>
      <w:r w:rsidR="00361E7A">
        <w:rPr>
          <w:rFonts w:ascii="Times New Roman" w:hAnsi="Times New Roman" w:cs="Times New Roman"/>
        </w:rPr>
        <w:t xml:space="preserve">mostly </w:t>
      </w:r>
      <w:r w:rsidRPr="00415740">
        <w:rPr>
          <w:rFonts w:ascii="Times New Roman" w:hAnsi="Times New Roman" w:cs="Times New Roman"/>
        </w:rPr>
        <w:t>righthanded</w:t>
      </w:r>
      <w:r w:rsidR="00361E7A">
        <w:rPr>
          <w:rFonts w:ascii="Times New Roman" w:hAnsi="Times New Roman" w:cs="Times New Roman"/>
        </w:rPr>
        <w:t xml:space="preserve"> (one lefthanded)</w:t>
      </w:r>
      <w:r w:rsidRPr="00415740">
        <w:rPr>
          <w:rFonts w:ascii="Times New Roman" w:hAnsi="Times New Roman" w:cs="Times New Roman"/>
        </w:rPr>
        <w:t xml:space="preserve">, educated (they had at least completed high school education). </w:t>
      </w:r>
      <w:r>
        <w:rPr>
          <w:rFonts w:ascii="Times New Roman" w:hAnsi="Times New Roman" w:cs="Times New Roman"/>
        </w:rPr>
        <w:t xml:space="preserve">No participant has reported or demonstrated to have hearing or visual impairment that may stop them from completing all the tasks in the experiment. </w:t>
      </w:r>
      <w:r w:rsidR="005B0DBF">
        <w:rPr>
          <w:rFonts w:ascii="Times New Roman" w:hAnsi="Times New Roman" w:cs="Times New Roman"/>
        </w:rPr>
        <w:t>Participants</w:t>
      </w:r>
      <w:r w:rsidR="00844409" w:rsidRPr="00844409">
        <w:rPr>
          <w:rFonts w:ascii="Times New Roman" w:hAnsi="Times New Roman" w:cs="Times New Roman"/>
        </w:rPr>
        <w:t xml:space="preserve"> </w:t>
      </w:r>
      <w:r w:rsidR="00FE3E1A">
        <w:rPr>
          <w:rFonts w:ascii="Times New Roman" w:hAnsi="Times New Roman" w:cs="Times New Roman"/>
        </w:rPr>
        <w:t xml:space="preserve">were compensated with </w:t>
      </w:r>
      <w:r w:rsidR="00844409" w:rsidRPr="00844409">
        <w:rPr>
          <w:rFonts w:ascii="Times New Roman" w:hAnsi="Times New Roman" w:cs="Times New Roman"/>
        </w:rPr>
        <w:t xml:space="preserve">course credit or </w:t>
      </w:r>
      <w:r w:rsidR="005B0DBF">
        <w:rPr>
          <w:rFonts w:ascii="Times New Roman" w:hAnsi="Times New Roman" w:cs="Times New Roman"/>
        </w:rPr>
        <w:t xml:space="preserve">monetary </w:t>
      </w:r>
      <w:r w:rsidR="00FE3E1A">
        <w:rPr>
          <w:rFonts w:ascii="Times New Roman" w:hAnsi="Times New Roman" w:cs="Times New Roman"/>
        </w:rPr>
        <w:t>reward</w:t>
      </w:r>
      <w:r w:rsidR="00844409" w:rsidRPr="00844409">
        <w:rPr>
          <w:rFonts w:ascii="Times New Roman" w:hAnsi="Times New Roman" w:cs="Times New Roman"/>
        </w:rPr>
        <w:t xml:space="preserve">. </w:t>
      </w:r>
    </w:p>
    <w:p w14:paraId="1FC522C0" w14:textId="14AD201B" w:rsidR="005B0DBF" w:rsidRDefault="00781C9E" w:rsidP="00C96277">
      <w:pPr>
        <w:spacing w:line="480" w:lineRule="auto"/>
        <w:rPr>
          <w:rFonts w:ascii="Times New Roman" w:hAnsi="Times New Roman" w:cs="Times New Roman"/>
        </w:rPr>
      </w:pPr>
      <w:r>
        <w:rPr>
          <w:rFonts w:ascii="Times New Roman" w:hAnsi="Times New Roman" w:cs="Times New Roman"/>
        </w:rPr>
        <w:t>Participants’</w:t>
      </w:r>
      <w:r w:rsidR="005B0DBF" w:rsidRPr="00397FF4">
        <w:rPr>
          <w:rFonts w:ascii="Times New Roman" w:hAnsi="Times New Roman" w:cs="Times New Roman"/>
        </w:rPr>
        <w:t xml:space="preserve"> </w:t>
      </w:r>
      <w:r>
        <w:rPr>
          <w:rFonts w:ascii="Times New Roman" w:hAnsi="Times New Roman" w:cs="Times New Roman"/>
        </w:rPr>
        <w:t>linguistic background</w:t>
      </w:r>
      <w:r w:rsidR="005B0DBF" w:rsidRPr="00397FF4">
        <w:rPr>
          <w:rFonts w:ascii="Times New Roman" w:hAnsi="Times New Roman" w:cs="Times New Roman"/>
        </w:rPr>
        <w:t xml:space="preserve"> </w:t>
      </w:r>
      <w:r>
        <w:rPr>
          <w:rFonts w:ascii="Times New Roman" w:hAnsi="Times New Roman" w:cs="Times New Roman"/>
        </w:rPr>
        <w:t>information</w:t>
      </w:r>
      <w:r w:rsidR="005B0DBF" w:rsidRPr="00397FF4">
        <w:rPr>
          <w:rFonts w:ascii="Times New Roman" w:hAnsi="Times New Roman" w:cs="Times New Roman"/>
        </w:rPr>
        <w:t xml:space="preserve"> </w:t>
      </w:r>
      <w:r w:rsidR="00FE3E1A">
        <w:rPr>
          <w:rFonts w:ascii="Times New Roman" w:hAnsi="Times New Roman" w:cs="Times New Roman"/>
        </w:rPr>
        <w:t>was</w:t>
      </w:r>
      <w:r w:rsidR="005B0DBF" w:rsidRPr="00397FF4">
        <w:rPr>
          <w:rFonts w:ascii="Times New Roman" w:hAnsi="Times New Roman" w:cs="Times New Roman"/>
        </w:rPr>
        <w:t xml:space="preserve"> collected </w:t>
      </w:r>
      <w:r>
        <w:rPr>
          <w:rFonts w:ascii="Times New Roman" w:hAnsi="Times New Roman" w:cs="Times New Roman"/>
        </w:rPr>
        <w:t>using</w:t>
      </w:r>
      <w:r w:rsidR="005B0DBF" w:rsidRPr="00397FF4">
        <w:rPr>
          <w:rFonts w:ascii="Times New Roman" w:hAnsi="Times New Roman" w:cs="Times New Roman"/>
        </w:rPr>
        <w:t xml:space="preserve"> </w:t>
      </w:r>
      <w:r w:rsidR="005B0DBF">
        <w:rPr>
          <w:rFonts w:ascii="Times New Roman" w:hAnsi="Times New Roman" w:cs="Times New Roman"/>
        </w:rPr>
        <w:t>the Language Background Questionnaire</w:t>
      </w:r>
      <w:r w:rsidR="005B0DBF" w:rsidRPr="00397FF4">
        <w:rPr>
          <w:rFonts w:ascii="Times New Roman" w:hAnsi="Times New Roman" w:cs="Times New Roman"/>
        </w:rPr>
        <w:t>,</w:t>
      </w:r>
      <w:r w:rsidR="005B0DBF">
        <w:rPr>
          <w:rFonts w:ascii="Times New Roman" w:hAnsi="Times New Roman" w:cs="Times New Roman"/>
        </w:rPr>
        <w:t xml:space="preserve"> </w:t>
      </w:r>
      <w:r w:rsidR="00FE3E1A">
        <w:rPr>
          <w:rFonts w:ascii="Times New Roman" w:hAnsi="Times New Roman" w:cs="Times New Roman"/>
        </w:rPr>
        <w:t xml:space="preserve">covering </w:t>
      </w:r>
      <w:r w:rsidR="005B0DBF" w:rsidRPr="00397FF4">
        <w:rPr>
          <w:rFonts w:ascii="Times New Roman" w:hAnsi="Times New Roman" w:cs="Times New Roman"/>
        </w:rPr>
        <w:t>language proficiency, age of acquisition of the second language, language use</w:t>
      </w:r>
      <w:r w:rsidR="005B0DBF">
        <w:rPr>
          <w:rFonts w:ascii="Times New Roman" w:hAnsi="Times New Roman" w:cs="Times New Roman"/>
        </w:rPr>
        <w:t>,</w:t>
      </w:r>
      <w:r w:rsidR="005B0DBF" w:rsidRPr="00397FF4">
        <w:rPr>
          <w:rFonts w:ascii="Times New Roman" w:hAnsi="Times New Roman" w:cs="Times New Roman"/>
        </w:rPr>
        <w:t xml:space="preserve"> language exposure,</w:t>
      </w:r>
      <w:r w:rsidR="005B0DBF">
        <w:rPr>
          <w:rFonts w:ascii="Times New Roman" w:hAnsi="Times New Roman" w:cs="Times New Roman"/>
        </w:rPr>
        <w:t xml:space="preserve"> bilingual profile, and language proficiency in Spanish,</w:t>
      </w:r>
      <w:r w:rsidR="005B0DBF" w:rsidRPr="00397FF4">
        <w:rPr>
          <w:rFonts w:ascii="Times New Roman" w:hAnsi="Times New Roman" w:cs="Times New Roman"/>
        </w:rPr>
        <w:t xml:space="preserve"> etc.</w:t>
      </w:r>
      <w:r w:rsidR="005B0DBF">
        <w:rPr>
          <w:rFonts w:ascii="Times New Roman" w:hAnsi="Times New Roman" w:cs="Times New Roman"/>
        </w:rPr>
        <w:t xml:space="preserve"> The Language Background Questionnaire consists of </w:t>
      </w:r>
      <w:r w:rsidR="007E1AA6">
        <w:rPr>
          <w:rFonts w:ascii="Times New Roman" w:hAnsi="Times New Roman" w:cs="Times New Roman"/>
        </w:rPr>
        <w:t>four</w:t>
      </w:r>
      <w:r w:rsidR="005B0DBF">
        <w:rPr>
          <w:rFonts w:ascii="Times New Roman" w:hAnsi="Times New Roman" w:cs="Times New Roman"/>
        </w:rPr>
        <w:t xml:space="preserve"> parts: </w:t>
      </w:r>
    </w:p>
    <w:p w14:paraId="36FA2CFC" w14:textId="2F22CEBE" w:rsidR="005B0DBF" w:rsidRPr="008246AC" w:rsidRDefault="005B0DBF"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 xml:space="preserve">an adapted Language History Questionnaire (LHQ) (Li et al., 2020); </w:t>
      </w:r>
    </w:p>
    <w:p w14:paraId="415D4CA0" w14:textId="1222B721" w:rsidR="007E1AA6"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Language Profile (BLP) (</w:t>
      </w:r>
      <w:r w:rsidR="00E93AAE" w:rsidRPr="008246AC">
        <w:rPr>
          <w:rFonts w:ascii="Times New Roman" w:hAnsi="Times New Roman" w:cs="Times New Roman"/>
        </w:rPr>
        <w:t xml:space="preserve">Gertken, </w:t>
      </w:r>
      <w:r w:rsidRPr="008246AC">
        <w:rPr>
          <w:rFonts w:ascii="Times New Roman" w:hAnsi="Times New Roman" w:cs="Times New Roman"/>
        </w:rPr>
        <w:t>Birdsong &amp; Amengual, 201</w:t>
      </w:r>
      <w:r w:rsidR="00E93AAE" w:rsidRPr="008246AC">
        <w:rPr>
          <w:rFonts w:ascii="Times New Roman" w:hAnsi="Times New Roman" w:cs="Times New Roman"/>
        </w:rPr>
        <w:t>4</w:t>
      </w:r>
      <w:r w:rsidRPr="008246AC">
        <w:rPr>
          <w:rFonts w:ascii="Times New Roman" w:hAnsi="Times New Roman" w:cs="Times New Roman"/>
        </w:rPr>
        <w:t>);</w:t>
      </w:r>
    </w:p>
    <w:p w14:paraId="3D196622" w14:textId="16BC7628" w:rsidR="005B0DBF"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Switch Questionnaire (BSWQ)</w:t>
      </w:r>
      <w:r w:rsidR="00E73337" w:rsidRPr="008246AC">
        <w:rPr>
          <w:rFonts w:ascii="Times New Roman" w:hAnsi="Times New Roman" w:cs="Times New Roman"/>
        </w:rPr>
        <w:t xml:space="preserve"> (Rodriguez-Fornells, Krämer, Lorenzo-Seva, Festman &amp; Münte, 2012)</w:t>
      </w:r>
      <w:r w:rsidRPr="008246AC">
        <w:rPr>
          <w:rFonts w:ascii="Times New Roman" w:hAnsi="Times New Roman" w:cs="Times New Roman"/>
        </w:rPr>
        <w:t>;</w:t>
      </w:r>
    </w:p>
    <w:p w14:paraId="09DB4CAE" w14:textId="5A4372FD" w:rsidR="005B0DBF" w:rsidRDefault="007E1AA6" w:rsidP="00E73337">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 language proficiency test (Lextale-Esp, Izura &amp; Brysbaert, 2014)</w:t>
      </w:r>
    </w:p>
    <w:p w14:paraId="238D1BD8" w14:textId="599D7B75" w:rsidR="00415740" w:rsidRPr="00781C9E" w:rsidRDefault="00781C9E" w:rsidP="00C96277">
      <w:pPr>
        <w:spacing w:line="480" w:lineRule="auto"/>
        <w:rPr>
          <w:rFonts w:ascii="Times New Roman" w:hAnsi="Times New Roman" w:cs="Times New Roman"/>
        </w:rPr>
      </w:pPr>
      <w:r w:rsidRPr="00781C9E">
        <w:rPr>
          <w:rFonts w:ascii="Times New Roman" w:hAnsi="Times New Roman" w:cs="Times New Roman"/>
        </w:rPr>
        <w:t>All the participants</w:t>
      </w:r>
      <w:r w:rsidR="00415740" w:rsidRPr="00781C9E">
        <w:rPr>
          <w:rFonts w:ascii="Times New Roman" w:hAnsi="Times New Roman" w:cs="Times New Roman"/>
        </w:rPr>
        <w:t xml:space="preserve"> were English native speakers living in the United States who </w:t>
      </w:r>
      <w:r>
        <w:rPr>
          <w:rFonts w:ascii="Times New Roman" w:hAnsi="Times New Roman" w:cs="Times New Roman"/>
        </w:rPr>
        <w:t>use English as their daily dominant language (percentage of the time using English</w:t>
      </w:r>
      <w:r w:rsidR="00C63ED9">
        <w:rPr>
          <w:rFonts w:ascii="Times New Roman" w:hAnsi="Times New Roman" w:cs="Times New Roman"/>
        </w:rPr>
        <w:t>: mean = 97.95, SD = 3.87),</w:t>
      </w:r>
      <w:r w:rsidR="00415740" w:rsidRPr="00781C9E">
        <w:rPr>
          <w:rFonts w:ascii="Times New Roman" w:hAnsi="Times New Roman" w:cs="Times New Roman"/>
        </w:rPr>
        <w:t xml:space="preserve"> </w:t>
      </w:r>
      <w:r w:rsidR="00C63ED9">
        <w:rPr>
          <w:rFonts w:ascii="Times New Roman" w:hAnsi="Times New Roman" w:cs="Times New Roman"/>
        </w:rPr>
        <w:lastRenderedPageBreak/>
        <w:t>currently are using and/or learning Spanish as their second language</w:t>
      </w:r>
      <w:r w:rsidR="004E39C6">
        <w:rPr>
          <w:rFonts w:ascii="Times New Roman" w:hAnsi="Times New Roman" w:cs="Times New Roman"/>
        </w:rPr>
        <w:t>. In addition</w:t>
      </w:r>
      <w:r w:rsidR="00415740" w:rsidRPr="00781C9E">
        <w:rPr>
          <w:rFonts w:ascii="Times New Roman" w:hAnsi="Times New Roman" w:cs="Times New Roman"/>
        </w:rPr>
        <w:t xml:space="preserve">, the learners had an average </w:t>
      </w:r>
      <w:r w:rsidR="004E39C6">
        <w:rPr>
          <w:rFonts w:ascii="Times New Roman" w:hAnsi="Times New Roman" w:cs="Times New Roman"/>
        </w:rPr>
        <w:t xml:space="preserve">prociciency </w:t>
      </w:r>
      <w:r w:rsidR="00415740" w:rsidRPr="00781C9E">
        <w:rPr>
          <w:rFonts w:ascii="Times New Roman" w:hAnsi="Times New Roman" w:cs="Times New Roman"/>
        </w:rPr>
        <w:t xml:space="preserve">score of </w:t>
      </w:r>
      <w:r w:rsidR="004E39C6">
        <w:rPr>
          <w:rFonts w:ascii="Times New Roman" w:hAnsi="Times New Roman" w:cs="Times New Roman"/>
        </w:rPr>
        <w:t>8.64 (SD = 13.33</w:t>
      </w:r>
      <w:r w:rsidR="004C24BE">
        <w:rPr>
          <w:rFonts w:ascii="Times New Roman" w:hAnsi="Times New Roman" w:cs="Times New Roman"/>
        </w:rPr>
        <w:t>)</w:t>
      </w:r>
      <w:r w:rsidR="00415740" w:rsidRPr="00781C9E">
        <w:rPr>
          <w:rFonts w:ascii="Times New Roman" w:hAnsi="Times New Roman" w:cs="Times New Roman"/>
        </w:rPr>
        <w:t xml:space="preserve"> points</w:t>
      </w:r>
      <w:r w:rsidR="004C24BE">
        <w:rPr>
          <w:rFonts w:ascii="Times New Roman" w:hAnsi="Times New Roman" w:cs="Times New Roman"/>
        </w:rPr>
        <w:t xml:space="preserve">. </w:t>
      </w:r>
      <w:r w:rsidR="00C96277">
        <w:rPr>
          <w:rFonts w:ascii="Times New Roman" w:hAnsi="Times New Roman" w:cs="Times New Roman"/>
        </w:rPr>
        <w:t>The Participants were randomly divided in to two groups and finished one of the two versions of the tasks.</w:t>
      </w:r>
    </w:p>
    <w:p w14:paraId="1658F319" w14:textId="77777777" w:rsidR="00FE3E1A" w:rsidRPr="005B0DBF" w:rsidRDefault="00FE3E1A" w:rsidP="005B0DBF">
      <w:pPr>
        <w:spacing w:line="480" w:lineRule="auto"/>
        <w:ind w:firstLine="720"/>
        <w:rPr>
          <w:rFonts w:ascii="Times New Roman" w:hAnsi="Times New Roman" w:cs="Times New Roman"/>
        </w:rPr>
      </w:pPr>
    </w:p>
    <w:p w14:paraId="6DF4A9A6" w14:textId="69870D4C" w:rsidR="002B7AB3" w:rsidRDefault="004C24BE" w:rsidP="00844409">
      <w:pPr>
        <w:spacing w:line="480" w:lineRule="auto"/>
        <w:rPr>
          <w:rFonts w:ascii="Times New Roman" w:hAnsi="Times New Roman" w:cs="Times New Roman"/>
        </w:rPr>
      </w:pPr>
      <w:r>
        <w:rPr>
          <w:rFonts w:ascii="Times New Roman" w:hAnsi="Times New Roman" w:cs="Times New Roman"/>
        </w:rPr>
        <w:t>Materials</w:t>
      </w:r>
      <w:r w:rsidR="00C96277">
        <w:rPr>
          <w:rFonts w:ascii="Times New Roman" w:hAnsi="Times New Roman" w:cs="Times New Roman"/>
        </w:rPr>
        <w:t xml:space="preserve"> and procedure</w:t>
      </w:r>
    </w:p>
    <w:p w14:paraId="5655A476" w14:textId="28D1C0F2" w:rsidR="00C96277" w:rsidRDefault="00C96277" w:rsidP="00844409">
      <w:pPr>
        <w:spacing w:line="480" w:lineRule="auto"/>
        <w:rPr>
          <w:rFonts w:ascii="Times New Roman" w:hAnsi="Times New Roman" w:cs="Times New Roman"/>
        </w:rPr>
      </w:pPr>
      <w:r>
        <w:rPr>
          <w:rFonts w:ascii="Times New Roman" w:hAnsi="Times New Roman" w:cs="Times New Roman"/>
        </w:rPr>
        <w:t xml:space="preserve">Prior to the recruitment of participants, written materials were created first bearing in mind that they would be used in both experiments. Then visual and auditory materials were collected, created and modified in accordance to the written materials. </w:t>
      </w:r>
    </w:p>
    <w:p w14:paraId="2A552C95" w14:textId="77777777" w:rsidR="00D83DA1" w:rsidRDefault="00D83DA1" w:rsidP="00844409">
      <w:pPr>
        <w:spacing w:line="480" w:lineRule="auto"/>
        <w:rPr>
          <w:rFonts w:ascii="Times New Roman" w:hAnsi="Times New Roman" w:cs="Times New Roman"/>
        </w:rPr>
      </w:pPr>
    </w:p>
    <w:p w14:paraId="69E6AF65" w14:textId="7C217367" w:rsidR="004C24BE" w:rsidRDefault="004C24BE" w:rsidP="00844409">
      <w:pPr>
        <w:spacing w:line="480" w:lineRule="auto"/>
        <w:rPr>
          <w:rFonts w:ascii="Times New Roman" w:hAnsi="Times New Roman" w:cs="Times New Roman"/>
        </w:rPr>
      </w:pPr>
      <w:r>
        <w:rPr>
          <w:rFonts w:ascii="Times New Roman" w:hAnsi="Times New Roman" w:cs="Times New Roman"/>
        </w:rPr>
        <w:t>Visual Stimuli</w:t>
      </w:r>
    </w:p>
    <w:p w14:paraId="11CBE545" w14:textId="56273699" w:rsidR="00C63042" w:rsidRDefault="00D83DA1" w:rsidP="00844409">
      <w:pPr>
        <w:spacing w:line="480" w:lineRule="auto"/>
        <w:rPr>
          <w:rFonts w:ascii="Times New Roman" w:hAnsi="Times New Roman" w:cs="Times New Roman"/>
        </w:rPr>
      </w:pPr>
      <w:r>
        <w:rPr>
          <w:rFonts w:ascii="Times New Roman" w:hAnsi="Times New Roman" w:cs="Times New Roman"/>
        </w:rPr>
        <w:t>There are in total 7</w:t>
      </w:r>
      <w:r w:rsidR="00C63042">
        <w:rPr>
          <w:rFonts w:ascii="Times New Roman" w:hAnsi="Times New Roman" w:cs="Times New Roman"/>
        </w:rPr>
        <w:t>2</w:t>
      </w:r>
      <w:r>
        <w:rPr>
          <w:rFonts w:ascii="Times New Roman" w:hAnsi="Times New Roman" w:cs="Times New Roman"/>
        </w:rPr>
        <w:t xml:space="preserve"> different images used in </w:t>
      </w:r>
      <w:r w:rsidR="00C63042">
        <w:rPr>
          <w:rFonts w:ascii="Times New Roman" w:hAnsi="Times New Roman" w:cs="Times New Roman"/>
        </w:rPr>
        <w:t>both experiments</w:t>
      </w:r>
      <w:r>
        <w:rPr>
          <w:rFonts w:ascii="Times New Roman" w:hAnsi="Times New Roman" w:cs="Times New Roman"/>
        </w:rPr>
        <w:t xml:space="preserve">. Images were downloaded from </w:t>
      </w:r>
      <w:r w:rsidR="00C63042">
        <w:rPr>
          <w:rFonts w:ascii="Times New Roman" w:hAnsi="Times New Roman" w:cs="Times New Roman"/>
        </w:rPr>
        <w:t>open-source</w:t>
      </w:r>
      <w:r>
        <w:rPr>
          <w:rFonts w:ascii="Times New Roman" w:hAnsi="Times New Roman" w:cs="Times New Roman"/>
        </w:rPr>
        <w:t xml:space="preserve"> websites. Then every </w:t>
      </w:r>
      <w:r w:rsidR="00C63042">
        <w:rPr>
          <w:rFonts w:ascii="Times New Roman" w:hAnsi="Times New Roman" w:cs="Times New Roman"/>
        </w:rPr>
        <w:t>single</w:t>
      </w:r>
      <w:r>
        <w:rPr>
          <w:rFonts w:ascii="Times New Roman" w:hAnsi="Times New Roman" w:cs="Times New Roman"/>
        </w:rPr>
        <w:t xml:space="preserve"> image was </w:t>
      </w:r>
      <w:r w:rsidR="00C63042">
        <w:rPr>
          <w:rFonts w:ascii="Times New Roman" w:hAnsi="Times New Roman" w:cs="Times New Roman"/>
        </w:rPr>
        <w:t>adjusted</w:t>
      </w:r>
      <w:r>
        <w:rPr>
          <w:rFonts w:ascii="Times New Roman" w:hAnsi="Times New Roman" w:cs="Times New Roman"/>
        </w:rPr>
        <w:t xml:space="preserve"> to the resolution rate of 72*72 with a white background. </w:t>
      </w:r>
      <w:r w:rsidR="00C63042">
        <w:rPr>
          <w:rFonts w:ascii="Times New Roman" w:hAnsi="Times New Roman" w:cs="Times New Roman"/>
        </w:rPr>
        <w:t xml:space="preserve">In PsychoPy (Pierce et al., 2019) images appeared in pairs in Size (0.5, 0.5) and Position (-0.5, 0) and (0.5, 0) respectively (Anchor center). </w:t>
      </w:r>
    </w:p>
    <w:p w14:paraId="2CAA3776" w14:textId="77777777" w:rsidR="008A405F" w:rsidRDefault="008A405F" w:rsidP="00844409">
      <w:pPr>
        <w:spacing w:line="480" w:lineRule="auto"/>
        <w:rPr>
          <w:rFonts w:ascii="Times New Roman" w:hAnsi="Times New Roman" w:cs="Times New Roman"/>
        </w:rPr>
      </w:pPr>
    </w:p>
    <w:p w14:paraId="7ACFBA31" w14:textId="175D3631" w:rsidR="00844409" w:rsidRPr="00E73337" w:rsidRDefault="00E1460D" w:rsidP="00844409">
      <w:pPr>
        <w:spacing w:line="480" w:lineRule="auto"/>
        <w:rPr>
          <w:rFonts w:ascii="Times New Roman" w:hAnsi="Times New Roman" w:cs="Times New Roman"/>
        </w:rPr>
      </w:pPr>
      <w:r w:rsidRPr="00CF14F9">
        <w:rPr>
          <w:rFonts w:ascii="Times New Roman" w:hAnsi="Times New Roman" w:cs="Times New Roman"/>
        </w:rPr>
        <w:t xml:space="preserve">Auditory Stimuli and </w:t>
      </w:r>
      <w:r w:rsidR="00844409" w:rsidRPr="00CF14F9">
        <w:rPr>
          <w:rFonts w:ascii="Times New Roman" w:hAnsi="Times New Roman" w:cs="Times New Roman"/>
        </w:rPr>
        <w:t>Splicing</w:t>
      </w:r>
    </w:p>
    <w:p w14:paraId="2CABC0BE" w14:textId="191E74CC" w:rsidR="00C41E95" w:rsidRDefault="002B7AB3" w:rsidP="00C41E95">
      <w:pPr>
        <w:spacing w:line="480" w:lineRule="auto"/>
        <w:rPr>
          <w:rFonts w:ascii="Times New Roman" w:hAnsi="Times New Roman" w:cs="Times New Roman"/>
        </w:rPr>
      </w:pPr>
      <w:r>
        <w:rPr>
          <w:rFonts w:ascii="Times New Roman" w:hAnsi="Times New Roman" w:cs="Times New Roman"/>
        </w:rPr>
        <w:t xml:space="preserve">All the stimuli used in this study are </w:t>
      </w:r>
      <w:r w:rsidR="00C41E95">
        <w:rPr>
          <w:rFonts w:ascii="Times New Roman" w:hAnsi="Times New Roman" w:cs="Times New Roman"/>
        </w:rPr>
        <w:t xml:space="preserve">all </w:t>
      </w:r>
      <w:r>
        <w:rPr>
          <w:rFonts w:ascii="Times New Roman" w:hAnsi="Times New Roman" w:cs="Times New Roman"/>
        </w:rPr>
        <w:t>Wh-question</w:t>
      </w:r>
      <w:r w:rsidR="00952138">
        <w:rPr>
          <w:rFonts w:ascii="Times New Roman" w:hAnsi="Times New Roman" w:cs="Times New Roman"/>
        </w:rPr>
        <w:t xml:space="preserve">, written for created by us. The target sentences are designed to be intrasentential code-switching Wh-questions that have English as matrix language and only the last lexical item in the sentence </w:t>
      </w:r>
      <w:r w:rsidR="00B54B8C">
        <w:rPr>
          <w:rFonts w:ascii="Times New Roman" w:hAnsi="Times New Roman" w:cs="Times New Roman"/>
        </w:rPr>
        <w:t>is</w:t>
      </w:r>
      <w:r w:rsidR="00952138">
        <w:rPr>
          <w:rFonts w:ascii="Times New Roman" w:hAnsi="Times New Roman" w:cs="Times New Roman"/>
        </w:rPr>
        <w:t xml:space="preserve"> switched to Spanish (e</w:t>
      </w:r>
      <w:r w:rsidR="007B5465">
        <w:rPr>
          <w:rFonts w:ascii="Times New Roman" w:hAnsi="Times New Roman" w:cs="Times New Roman"/>
        </w:rPr>
        <w:t xml:space="preserve">.g., </w:t>
      </w:r>
      <w:r w:rsidR="00952138">
        <w:rPr>
          <w:rFonts w:ascii="Times New Roman" w:hAnsi="Times New Roman" w:cs="Times New Roman"/>
        </w:rPr>
        <w:t xml:space="preserve">Where is my </w:t>
      </w:r>
      <w:r w:rsidR="00952138" w:rsidRPr="00952138">
        <w:rPr>
          <w:rFonts w:ascii="Times New Roman" w:hAnsi="Times New Roman" w:cs="Times New Roman"/>
          <w:i/>
          <w:iCs/>
        </w:rPr>
        <w:t>perro</w:t>
      </w:r>
      <w:r w:rsidR="00952138">
        <w:rPr>
          <w:rFonts w:ascii="Times New Roman" w:hAnsi="Times New Roman" w:cs="Times New Roman"/>
        </w:rPr>
        <w:t>?).</w:t>
      </w:r>
      <w:r w:rsidR="00544F3D">
        <w:rPr>
          <w:rFonts w:ascii="Times New Roman" w:hAnsi="Times New Roman" w:cs="Times New Roman"/>
        </w:rPr>
        <w:t xml:space="preserve"> To avoid conflict, all switched items are preceded by a possessive adjective in English. All the switched items in target sentences are designed to be easy to visualize in an illustration and are not culturally embedded in either Hispanic or English language. </w:t>
      </w:r>
      <w:r w:rsidR="005E20DE">
        <w:rPr>
          <w:rFonts w:ascii="Times New Roman" w:hAnsi="Times New Roman" w:cs="Times New Roman"/>
        </w:rPr>
        <w:t xml:space="preserve">Additional sentences including Spanish unilingual, English unilingual, Spanish-Englsih code-switching are </w:t>
      </w:r>
      <w:r w:rsidR="005E20DE">
        <w:rPr>
          <w:rFonts w:ascii="Times New Roman" w:hAnsi="Times New Roman" w:cs="Times New Roman"/>
        </w:rPr>
        <w:lastRenderedPageBreak/>
        <w:t xml:space="preserve">also created for splicing and filler use.  </w:t>
      </w:r>
      <w:r w:rsidR="00C41E95">
        <w:rPr>
          <w:rFonts w:ascii="Times New Roman" w:hAnsi="Times New Roman" w:cs="Times New Roman"/>
        </w:rPr>
        <w:t>A</w:t>
      </w:r>
      <w:r w:rsidR="00C41E95" w:rsidRPr="00C41E95">
        <w:rPr>
          <w:rFonts w:ascii="Times New Roman" w:hAnsi="Times New Roman" w:cs="Times New Roman"/>
        </w:rPr>
        <w:t xml:space="preserve"> 30-year-old female speaker </w:t>
      </w:r>
      <w:r w:rsidR="00C41E95" w:rsidRPr="008246AC">
        <w:rPr>
          <w:rFonts w:ascii="Times New Roman" w:hAnsi="Times New Roman" w:cs="Times New Roman"/>
        </w:rPr>
        <w:t xml:space="preserve">of Mexican (Mexico City) Spanish recorded all the stimuli through Zoom (2016), recoded using the built-in function of Zoom (2016) and Voice Memos App on iPhone. The sentences that the speaker was supposed to record were presented one by one on her screen and she could repeat many times as needed to create a most naturalistic sound. All the recordings then are manipulated using Praat </w:t>
      </w:r>
      <w:r w:rsidR="00952138" w:rsidRPr="008246AC">
        <w:rPr>
          <w:rFonts w:ascii="Times New Roman" w:hAnsi="Times New Roman" w:cs="Times New Roman"/>
        </w:rPr>
        <w:t>(Boersma &amp; Weenink, 2022).</w:t>
      </w:r>
    </w:p>
    <w:p w14:paraId="5D299085" w14:textId="40738229" w:rsidR="005E20DE" w:rsidRDefault="00544F3D" w:rsidP="00C41E95">
      <w:pPr>
        <w:spacing w:line="480" w:lineRule="auto"/>
        <w:rPr>
          <w:rFonts w:ascii="Times New Roman" w:hAnsi="Times New Roman" w:cs="Times New Roman"/>
        </w:rPr>
      </w:pPr>
      <w:r>
        <w:rPr>
          <w:rFonts w:ascii="Times New Roman" w:hAnsi="Times New Roman" w:cs="Times New Roman"/>
        </w:rPr>
        <w:t xml:space="preserve">Splicing and F0 manipulations are applied to the creation of auditory stimuli. Two conditions of the target sentences require such manipulation: </w:t>
      </w:r>
      <w:r w:rsidRPr="00544F3D">
        <w:rPr>
          <w:rFonts w:ascii="Times New Roman" w:hAnsi="Times New Roman" w:cs="Times New Roman"/>
        </w:rPr>
        <w:t>spliced English-Spanish CS F0 not controlled, spliced English-Spanish CS F0 controlled</w:t>
      </w:r>
      <w:r>
        <w:rPr>
          <w:rFonts w:ascii="Times New Roman" w:hAnsi="Times New Roman" w:cs="Times New Roman"/>
        </w:rPr>
        <w:t xml:space="preserve">. </w:t>
      </w:r>
    </w:p>
    <w:p w14:paraId="51A2BD5B" w14:textId="702E54FF" w:rsidR="00544F3D" w:rsidRDefault="005E20DE" w:rsidP="008A405F">
      <w:pPr>
        <w:spacing w:line="480" w:lineRule="auto"/>
        <w:rPr>
          <w:rFonts w:ascii="Times New Roman" w:hAnsi="Times New Roman" w:cs="Times New Roman"/>
        </w:rPr>
      </w:pPr>
      <w:r>
        <w:rPr>
          <w:rFonts w:ascii="Times New Roman" w:hAnsi="Times New Roman" w:cs="Times New Roman"/>
        </w:rPr>
        <w:t>To create the</w:t>
      </w:r>
      <w:r w:rsidR="00544F3D">
        <w:rPr>
          <w:rFonts w:ascii="Times New Roman" w:hAnsi="Times New Roman" w:cs="Times New Roman"/>
        </w:rPr>
        <w:t xml:space="preserve"> spliced English-Spanish CS F0 not controlled</w:t>
      </w:r>
      <w:r>
        <w:rPr>
          <w:rFonts w:ascii="Times New Roman" w:hAnsi="Times New Roman" w:cs="Times New Roman"/>
        </w:rPr>
        <w:t xml:space="preserve"> condition</w:t>
      </w:r>
      <w:r w:rsidR="00544F3D">
        <w:rPr>
          <w:rFonts w:ascii="Times New Roman" w:hAnsi="Times New Roman" w:cs="Times New Roman"/>
        </w:rPr>
        <w:t>,</w:t>
      </w:r>
      <w:r>
        <w:rPr>
          <w:rFonts w:ascii="Times New Roman" w:hAnsi="Times New Roman" w:cs="Times New Roman"/>
        </w:rPr>
        <w:t xml:space="preserve"> we use</w:t>
      </w:r>
      <w:r w:rsidR="00CF14F9">
        <w:rPr>
          <w:rFonts w:ascii="Times New Roman" w:hAnsi="Times New Roman" w:cs="Times New Roman"/>
        </w:rPr>
        <w:t xml:space="preserve"> two recorded </w:t>
      </w:r>
      <w:r w:rsidR="008246AC">
        <w:rPr>
          <w:rFonts w:ascii="Times New Roman" w:hAnsi="Times New Roman" w:cs="Times New Roman"/>
        </w:rPr>
        <w:t>sentences</w:t>
      </w:r>
      <w:r>
        <w:rPr>
          <w:rFonts w:ascii="Times New Roman" w:hAnsi="Times New Roman" w:cs="Times New Roman"/>
        </w:rPr>
        <w:t xml:space="preserve">, one in English unilingual, and another in English-Spanish code-switch, and replace the lexical item in the same position in English unilingual sentence as the switched item in CS sentence with the word cut from CS sentence. In this way, we obtain one English-Spanish CS F0 not controlled sentence which in the matrix language maintain the acoustics from a unilingual </w:t>
      </w:r>
      <w:r w:rsidR="00A5487D">
        <w:rPr>
          <w:rFonts w:ascii="Times New Roman" w:hAnsi="Times New Roman" w:cs="Times New Roman"/>
        </w:rPr>
        <w:t xml:space="preserve">context and the switched item from a CS context (Figure 5). </w:t>
      </w:r>
    </w:p>
    <w:p w14:paraId="0976F064" w14:textId="4CE00647" w:rsidR="00CF14F9" w:rsidRPr="00397FF4" w:rsidRDefault="00CF14F9" w:rsidP="00CF14F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397FF4">
        <w:rPr>
          <w:rFonts w:ascii="Times New Roman" w:hAnsi="Times New Roman" w:cs="Times New Roman"/>
          <w:sz w:val="22"/>
          <w:szCs w:val="22"/>
        </w:rPr>
        <w:t xml:space="preserve"> </w:t>
      </w:r>
    </w:p>
    <w:p w14:paraId="32F0E979" w14:textId="34B5105D" w:rsidR="00CF14F9" w:rsidRPr="00533A4B" w:rsidRDefault="00CF14F9" w:rsidP="00CF14F9">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w:t>
      </w:r>
      <w:r w:rsidR="006B2911">
        <w:rPr>
          <w:rFonts w:ascii="Times New Roman" w:hAnsi="Times New Roman" w:cs="Times New Roman"/>
          <w:i/>
          <w:iCs/>
          <w:sz w:val="22"/>
          <w:szCs w:val="22"/>
        </w:rPr>
        <w:t xml:space="preserve"> 1</w:t>
      </w:r>
    </w:p>
    <w:p w14:paraId="5F3982D3" w14:textId="7AD28164" w:rsidR="00CF14F9" w:rsidRPr="00397FF4" w:rsidRDefault="00CF14F9" w:rsidP="00CF14F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noProof/>
        </w:rPr>
        <w:drawing>
          <wp:inline distT="0" distB="0" distL="0" distR="0" wp14:anchorId="7C4D09F6" wp14:editId="1E92A50C">
            <wp:extent cx="5943600" cy="2566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3C5CB783" w14:textId="7C86CFFE" w:rsidR="00CF14F9" w:rsidRPr="00397FF4" w:rsidRDefault="00CF14F9" w:rsidP="00CF14F9">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 xml:space="preserve">Splicing auditory stimuli. The double underline and wavy underline respectively represent the F0 contour of each sentence. In this case, the resynthesized sentence’s F0 isn’t manipulated, maintaining the original pattern from the recorded sentence of each part. </w:t>
      </w:r>
    </w:p>
    <w:p w14:paraId="33D3EA15" w14:textId="27086E29" w:rsidR="00A5487D" w:rsidRDefault="00A5487D" w:rsidP="005E20DE">
      <w:pPr>
        <w:spacing w:line="480" w:lineRule="auto"/>
        <w:ind w:firstLine="720"/>
        <w:rPr>
          <w:rFonts w:ascii="Times New Roman" w:hAnsi="Times New Roman" w:cs="Times New Roman"/>
        </w:rPr>
      </w:pPr>
    </w:p>
    <w:p w14:paraId="43DBF658" w14:textId="69584F23" w:rsidR="00A5487D" w:rsidRDefault="00A5487D" w:rsidP="008A405F">
      <w:pPr>
        <w:spacing w:line="480" w:lineRule="auto"/>
        <w:rPr>
          <w:rFonts w:ascii="Times New Roman" w:hAnsi="Times New Roman" w:cs="Times New Roman"/>
        </w:rPr>
      </w:pPr>
      <w:r>
        <w:rPr>
          <w:rFonts w:ascii="Times New Roman" w:hAnsi="Times New Roman" w:cs="Times New Roman"/>
        </w:rPr>
        <w:t xml:space="preserve">To create the spliced English-Spanish CS F0 controlled condition, we </w:t>
      </w:r>
      <w:r w:rsidR="00CF14F9">
        <w:rPr>
          <w:rFonts w:ascii="Times New Roman" w:hAnsi="Times New Roman" w:cs="Times New Roman"/>
        </w:rPr>
        <w:t xml:space="preserve">repeat the same process as shown in Figure 5, and we add another step of F0 manipulation. More specifically, we will alter the </w:t>
      </w:r>
      <w:r w:rsidR="006B2911">
        <w:rPr>
          <w:rFonts w:ascii="Times New Roman" w:hAnsi="Times New Roman" w:cs="Times New Roman"/>
        </w:rPr>
        <w:t xml:space="preserve">F0 contour using the pitch contour cloning function in Praat and changing the F0 of the whole matrix sentence to the one of English-Spanish CS, naturally produced (Figure 6). In this way we obtain one English-Spanish CS F0 controlled sentence which in the matrix language maintain the segmental properties from a unilingual context and the switched item from a CS context, while maintaining the suprasegmental property entirely from the naturally produced CS sentence. </w:t>
      </w:r>
    </w:p>
    <w:p w14:paraId="214194FB" w14:textId="1B8F1DAC" w:rsidR="006B2911" w:rsidRPr="00397FF4" w:rsidRDefault="006B2911" w:rsidP="006B2911">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397FF4">
        <w:rPr>
          <w:rFonts w:ascii="Times New Roman" w:hAnsi="Times New Roman" w:cs="Times New Roman"/>
          <w:sz w:val="22"/>
          <w:szCs w:val="22"/>
        </w:rPr>
        <w:t xml:space="preserve"> </w:t>
      </w:r>
    </w:p>
    <w:p w14:paraId="6BFD28D0" w14:textId="1C16927B" w:rsidR="006B2911" w:rsidRPr="00533A4B" w:rsidRDefault="006B2911" w:rsidP="006B2911">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 2</w:t>
      </w:r>
    </w:p>
    <w:p w14:paraId="6A13A647" w14:textId="097B6831" w:rsidR="006B2911" w:rsidRPr="00397FF4" w:rsidRDefault="00056B37" w:rsidP="006B2911">
      <w:pPr>
        <w:spacing w:line="360" w:lineRule="auto"/>
        <w:jc w:val="center"/>
        <w:rPr>
          <w:rFonts w:ascii="Times New Roman" w:hAnsi="Times New Roman" w:cs="Times New Roman"/>
          <w:sz w:val="22"/>
          <w:szCs w:val="22"/>
        </w:rPr>
      </w:pPr>
      <w:r>
        <w:rPr>
          <w:noProof/>
        </w:rPr>
        <w:lastRenderedPageBreak/>
        <w:drawing>
          <wp:inline distT="0" distB="0" distL="0" distR="0" wp14:anchorId="46CF0F67" wp14:editId="467931E6">
            <wp:extent cx="5943600" cy="32651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EDECF3B" w14:textId="20DDA9B3" w:rsidR="006B2911" w:rsidRPr="00397FF4" w:rsidRDefault="006B2911" w:rsidP="006B2911">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Splicing auditory stimuli. The double underline and wavy underline respectively represent the F0 contour of each sentence. In this case, the resynthesized sentence’s F0 is manipulated</w:t>
      </w:r>
      <w:r w:rsidR="00056B37">
        <w:rPr>
          <w:rFonts w:ascii="Times New Roman" w:hAnsi="Times New Roman" w:cs="Times New Roman"/>
          <w:sz w:val="22"/>
          <w:szCs w:val="22"/>
        </w:rPr>
        <w:t xml:space="preserve">: the double underlined part of the sentence goes through a resynthesized intonational change that clones the F0 contour of the matrix sentence from naturally produced CS, thus maintaining the segmental properties from English unilingual sentence yet having </w:t>
      </w:r>
      <w:r w:rsidR="008246AC">
        <w:rPr>
          <w:rFonts w:ascii="Times New Roman" w:hAnsi="Times New Roman" w:cs="Times New Roman"/>
          <w:sz w:val="22"/>
          <w:szCs w:val="22"/>
        </w:rPr>
        <w:t>suprasegments</w:t>
      </w:r>
      <w:r w:rsidR="00056B37">
        <w:rPr>
          <w:rFonts w:ascii="Times New Roman" w:hAnsi="Times New Roman" w:cs="Times New Roman"/>
          <w:sz w:val="22"/>
          <w:szCs w:val="22"/>
        </w:rPr>
        <w:t xml:space="preserve"> from naturally produced CS sentence.</w:t>
      </w:r>
    </w:p>
    <w:p w14:paraId="0C00C68E" w14:textId="77777777" w:rsidR="00A5487D" w:rsidRDefault="00A5487D" w:rsidP="004C24BE">
      <w:pPr>
        <w:spacing w:line="480" w:lineRule="auto"/>
        <w:rPr>
          <w:rFonts w:ascii="Times New Roman" w:hAnsi="Times New Roman" w:cs="Times New Roman"/>
        </w:rPr>
      </w:pPr>
    </w:p>
    <w:p w14:paraId="2407EE1B" w14:textId="46CFD765" w:rsidR="00664261" w:rsidRPr="00E73337" w:rsidRDefault="002B7AB3" w:rsidP="008A405F">
      <w:pPr>
        <w:spacing w:line="480" w:lineRule="auto"/>
        <w:rPr>
          <w:rFonts w:ascii="Times New Roman" w:hAnsi="Times New Roman" w:cs="Times New Roman"/>
        </w:rPr>
      </w:pPr>
      <w:r>
        <w:rPr>
          <w:rFonts w:ascii="Times New Roman" w:hAnsi="Times New Roman" w:cs="Times New Roman"/>
        </w:rPr>
        <w:t>Each</w:t>
      </w:r>
      <w:r w:rsidR="00E73337">
        <w:rPr>
          <w:rFonts w:ascii="Times New Roman" w:hAnsi="Times New Roman" w:cs="Times New Roman"/>
        </w:rPr>
        <w:t xml:space="preserve"> list contains </w:t>
      </w:r>
      <w:r w:rsidR="00341282">
        <w:rPr>
          <w:rFonts w:ascii="Times New Roman" w:hAnsi="Times New Roman" w:cs="Times New Roman"/>
        </w:rPr>
        <w:t xml:space="preserve">20 </w:t>
      </w:r>
      <w:r w:rsidR="00E73337">
        <w:rPr>
          <w:rFonts w:ascii="Times New Roman" w:hAnsi="Times New Roman" w:cs="Times New Roman"/>
        </w:rPr>
        <w:t xml:space="preserve">target sentences and </w:t>
      </w:r>
      <w:r w:rsidR="00341282">
        <w:rPr>
          <w:rFonts w:ascii="Times New Roman" w:hAnsi="Times New Roman" w:cs="Times New Roman"/>
        </w:rPr>
        <w:t xml:space="preserve">35 </w:t>
      </w:r>
      <w:r w:rsidR="00E73337">
        <w:rPr>
          <w:rFonts w:ascii="Times New Roman" w:hAnsi="Times New Roman" w:cs="Times New Roman"/>
        </w:rPr>
        <w:t>fillers</w:t>
      </w:r>
      <w:r w:rsidR="00341282">
        <w:rPr>
          <w:rFonts w:ascii="Times New Roman" w:hAnsi="Times New Roman" w:cs="Times New Roman"/>
        </w:rPr>
        <w:t xml:space="preserve"> sentences</w:t>
      </w:r>
      <w:r w:rsidR="00E73337">
        <w:rPr>
          <w:rFonts w:ascii="Times New Roman" w:hAnsi="Times New Roman" w:cs="Times New Roman"/>
        </w:rPr>
        <w:t xml:space="preserve">. </w:t>
      </w:r>
      <w:r w:rsidR="00952138">
        <w:rPr>
          <w:rFonts w:ascii="Times New Roman" w:hAnsi="Times New Roman" w:cs="Times New Roman"/>
        </w:rPr>
        <w:t>Four conditions of target sentences are included: Spanish unilingual, naturally produced English-Spanish</w:t>
      </w:r>
      <w:r w:rsidR="00544F3D">
        <w:rPr>
          <w:rFonts w:ascii="Times New Roman" w:hAnsi="Times New Roman" w:cs="Times New Roman"/>
        </w:rPr>
        <w:t xml:space="preserve"> CS, spliced English-Spanish CS F0 not controlled, spliced English-Spanish CS F0 controlled. </w:t>
      </w:r>
    </w:p>
    <w:p w14:paraId="72D6482B" w14:textId="77777777" w:rsidR="00056B37" w:rsidRDefault="00056B37" w:rsidP="00844409">
      <w:pPr>
        <w:spacing w:line="480" w:lineRule="auto"/>
        <w:rPr>
          <w:rFonts w:ascii="Times New Roman" w:hAnsi="Times New Roman" w:cs="Times New Roman"/>
        </w:rPr>
      </w:pPr>
    </w:p>
    <w:p w14:paraId="452C2EF7" w14:textId="6D04F921" w:rsidR="00397FF4" w:rsidRDefault="00397FF4" w:rsidP="00844409">
      <w:pPr>
        <w:spacing w:line="480" w:lineRule="auto"/>
        <w:rPr>
          <w:rFonts w:ascii="Times New Roman" w:hAnsi="Times New Roman" w:cs="Times New Roman"/>
        </w:rPr>
      </w:pPr>
      <w:r w:rsidRPr="00056B37">
        <w:rPr>
          <w:rFonts w:ascii="Times New Roman" w:hAnsi="Times New Roman" w:cs="Times New Roman"/>
        </w:rPr>
        <w:t xml:space="preserve">Procedure </w:t>
      </w:r>
    </w:p>
    <w:p w14:paraId="64C5CDF6" w14:textId="38D7027C" w:rsidR="008A405F" w:rsidRDefault="008A405F" w:rsidP="00844409">
      <w:pPr>
        <w:spacing w:line="480" w:lineRule="auto"/>
        <w:rPr>
          <w:rFonts w:ascii="Times New Roman" w:hAnsi="Times New Roman" w:cs="Times New Roman"/>
        </w:rPr>
      </w:pPr>
      <w:r>
        <w:rPr>
          <w:rFonts w:ascii="Times New Roman" w:hAnsi="Times New Roman" w:cs="Times New Roman"/>
        </w:rPr>
        <w:t>Participants finished 2 experiments individually in one session in following order: consent procedure, Experiment 1(concept monitoring), optional break, Experiment 2(switch prediction), optional break, language background questionnaire. optional feedback. All the participants chose to finish all the steps in their L1.</w:t>
      </w:r>
    </w:p>
    <w:p w14:paraId="7CBC6CAD" w14:textId="77777777" w:rsidR="008A405F" w:rsidRPr="00056B37" w:rsidRDefault="008A405F" w:rsidP="00844409">
      <w:pPr>
        <w:spacing w:line="480" w:lineRule="auto"/>
        <w:rPr>
          <w:rFonts w:ascii="Times New Roman" w:hAnsi="Times New Roman" w:cs="Times New Roman"/>
        </w:rPr>
      </w:pPr>
    </w:p>
    <w:p w14:paraId="2DCB293C" w14:textId="2A5546BF" w:rsidR="00FF4873" w:rsidRPr="00397FF4" w:rsidRDefault="00FF4873" w:rsidP="008A405F">
      <w:pPr>
        <w:spacing w:line="480" w:lineRule="auto"/>
        <w:rPr>
          <w:rFonts w:ascii="Times New Roman" w:hAnsi="Times New Roman" w:cs="Times New Roman"/>
        </w:rPr>
      </w:pPr>
      <w:r w:rsidRPr="00056B37">
        <w:rPr>
          <w:rFonts w:ascii="Times New Roman" w:hAnsi="Times New Roman" w:cs="Times New Roman"/>
        </w:rPr>
        <w:t>Experiment 1: Concept monitoring</w:t>
      </w:r>
    </w:p>
    <w:p w14:paraId="2C2F6F9A" w14:textId="2CAEE31A" w:rsidR="00FF4873" w:rsidRPr="00397FF4" w:rsidRDefault="00056B37" w:rsidP="008A405F">
      <w:pPr>
        <w:spacing w:line="480" w:lineRule="auto"/>
        <w:rPr>
          <w:rFonts w:ascii="Times New Roman" w:hAnsi="Times New Roman" w:cs="Times New Roman"/>
        </w:rPr>
      </w:pPr>
      <w:r>
        <w:rPr>
          <w:rFonts w:ascii="Times New Roman" w:hAnsi="Times New Roman" w:cs="Times New Roman"/>
        </w:rPr>
        <w:t>Experiment 1</w:t>
      </w:r>
      <w:r w:rsidR="009E2099">
        <w:rPr>
          <w:rFonts w:ascii="Times New Roman" w:hAnsi="Times New Roman" w:cs="Times New Roman"/>
        </w:rPr>
        <w:t xml:space="preserve"> is</w:t>
      </w:r>
      <w:r w:rsidRPr="00397FF4">
        <w:rPr>
          <w:rFonts w:ascii="Times New Roman" w:hAnsi="Times New Roman" w:cs="Times New Roman"/>
        </w:rPr>
        <w:t xml:space="preserve"> a visual world paradigm </w:t>
      </w:r>
      <w:r w:rsidR="009E2099">
        <w:rPr>
          <w:rFonts w:ascii="Times New Roman" w:hAnsi="Times New Roman" w:cs="Times New Roman"/>
        </w:rPr>
        <w:t xml:space="preserve">task. In this task, participants </w:t>
      </w:r>
      <w:r w:rsidR="009F6198">
        <w:rPr>
          <w:rFonts w:ascii="Times New Roman" w:hAnsi="Times New Roman" w:cs="Times New Roman"/>
        </w:rPr>
        <w:t xml:space="preserve">were asked to </w:t>
      </w:r>
      <w:r w:rsidR="009E2099">
        <w:rPr>
          <w:rFonts w:ascii="Times New Roman" w:hAnsi="Times New Roman" w:cs="Times New Roman"/>
        </w:rPr>
        <w:t xml:space="preserve">sit down in from of a computer screen, paired with a keyboard, a mouse, and a noise cancelation headphone. During the experiment, participants </w:t>
      </w:r>
      <w:r w:rsidR="009F6198">
        <w:rPr>
          <w:rFonts w:ascii="Times New Roman" w:hAnsi="Times New Roman" w:cs="Times New Roman"/>
        </w:rPr>
        <w:t>were</w:t>
      </w:r>
      <w:r w:rsidR="009E2099">
        <w:rPr>
          <w:rFonts w:ascii="Times New Roman" w:hAnsi="Times New Roman" w:cs="Times New Roman"/>
        </w:rPr>
        <w:t xml:space="preserve"> instructed to make a corresponding choice between two pictures as soon as they hear the audio playing in the headphone mention the one of the two illustrated items using the keyboard</w:t>
      </w:r>
      <w:r w:rsidRPr="00397FF4">
        <w:rPr>
          <w:rFonts w:ascii="Times New Roman" w:hAnsi="Times New Roman" w:cs="Times New Roman"/>
        </w:rPr>
        <w:t>.</w:t>
      </w:r>
      <w:r w:rsidRPr="00056B37">
        <w:rPr>
          <w:rFonts w:ascii="Times New Roman" w:hAnsi="Times New Roman" w:cs="Times New Roman"/>
        </w:rPr>
        <w:t xml:space="preserve"> </w:t>
      </w:r>
      <w:r w:rsidR="00A353C6">
        <w:rPr>
          <w:rFonts w:ascii="Times New Roman" w:hAnsi="Times New Roman" w:cs="Times New Roman"/>
        </w:rPr>
        <w:t xml:space="preserve">After the instructions, participants completed the practice trials and when they felt confident to start the experiment, they can press a key to start. Each trial starts with a 250-ms blank screen with a cross in the center, visual stimulus appeared 1,250 ms before the onset of the auditory stimuli. Each trial ended when participants made a choice by pressing a key, and if no key was pressed, the program will move on to the next trial after 4,000 ms of the onset of the auditory stimuli. </w:t>
      </w:r>
      <w:r w:rsidRPr="00397FF4">
        <w:rPr>
          <w:rFonts w:ascii="Times New Roman" w:hAnsi="Times New Roman" w:cs="Times New Roman"/>
        </w:rPr>
        <w:t xml:space="preserve">The choice and the reaction time </w:t>
      </w:r>
      <w:r w:rsidR="009F6198">
        <w:rPr>
          <w:rFonts w:ascii="Times New Roman" w:hAnsi="Times New Roman" w:cs="Times New Roman"/>
        </w:rPr>
        <w:t>were</w:t>
      </w:r>
      <w:r w:rsidRPr="00397FF4">
        <w:rPr>
          <w:rFonts w:ascii="Times New Roman" w:hAnsi="Times New Roman" w:cs="Times New Roman"/>
        </w:rPr>
        <w:t xml:space="preserve"> collected.</w:t>
      </w:r>
      <w:r w:rsidR="009E2099">
        <w:rPr>
          <w:rFonts w:ascii="Times New Roman" w:hAnsi="Times New Roman" w:cs="Times New Roman"/>
        </w:rPr>
        <w:t xml:space="preserve"> No break </w:t>
      </w:r>
      <w:r w:rsidR="009F6198">
        <w:rPr>
          <w:rFonts w:ascii="Times New Roman" w:hAnsi="Times New Roman" w:cs="Times New Roman"/>
        </w:rPr>
        <w:t>was</w:t>
      </w:r>
      <w:r w:rsidR="009E2099">
        <w:rPr>
          <w:rFonts w:ascii="Times New Roman" w:hAnsi="Times New Roman" w:cs="Times New Roman"/>
        </w:rPr>
        <w:t xml:space="preserve"> given until the end of this Experiment.</w:t>
      </w:r>
      <w:r w:rsidR="0050111E">
        <w:rPr>
          <w:rFonts w:ascii="Times New Roman" w:hAnsi="Times New Roman" w:cs="Times New Roman"/>
        </w:rPr>
        <w:t xml:space="preserve"> Group A g</w:t>
      </w:r>
      <w:r w:rsidR="009F6198">
        <w:rPr>
          <w:rFonts w:ascii="Times New Roman" w:hAnsi="Times New Roman" w:cs="Times New Roman"/>
        </w:rPr>
        <w:t>o</w:t>
      </w:r>
      <w:r w:rsidR="0050111E">
        <w:rPr>
          <w:rFonts w:ascii="Times New Roman" w:hAnsi="Times New Roman" w:cs="Times New Roman"/>
        </w:rPr>
        <w:t xml:space="preserve">t List 1 and Group B </w:t>
      </w:r>
      <w:r w:rsidR="009F6198">
        <w:rPr>
          <w:rFonts w:ascii="Times New Roman" w:hAnsi="Times New Roman" w:cs="Times New Roman"/>
        </w:rPr>
        <w:t>got</w:t>
      </w:r>
      <w:r w:rsidR="0050111E">
        <w:rPr>
          <w:rFonts w:ascii="Times New Roman" w:hAnsi="Times New Roman" w:cs="Times New Roman"/>
        </w:rPr>
        <w:t xml:space="preserve"> List 2 in this experiment. </w:t>
      </w:r>
    </w:p>
    <w:p w14:paraId="39DCCD31" w14:textId="77777777" w:rsidR="008A405F" w:rsidRDefault="008A405F" w:rsidP="008A405F">
      <w:pPr>
        <w:spacing w:line="480" w:lineRule="auto"/>
        <w:rPr>
          <w:rFonts w:ascii="Times New Roman" w:hAnsi="Times New Roman" w:cs="Times New Roman"/>
        </w:rPr>
      </w:pPr>
    </w:p>
    <w:p w14:paraId="65F9B1D8" w14:textId="0B543E0A" w:rsidR="00FF4873" w:rsidRDefault="00FF4873" w:rsidP="008A405F">
      <w:pPr>
        <w:spacing w:line="480" w:lineRule="auto"/>
        <w:rPr>
          <w:rFonts w:ascii="Times New Roman" w:hAnsi="Times New Roman" w:cs="Times New Roman"/>
        </w:rPr>
      </w:pPr>
      <w:r w:rsidRPr="009E2099">
        <w:rPr>
          <w:rFonts w:ascii="Times New Roman" w:hAnsi="Times New Roman" w:cs="Times New Roman"/>
        </w:rPr>
        <w:t>Experiment 2: Switch prediction</w:t>
      </w:r>
    </w:p>
    <w:p w14:paraId="108DAFC0" w14:textId="4C6042FF" w:rsidR="00844409" w:rsidRPr="00397FF4" w:rsidRDefault="009E2099" w:rsidP="008A405F">
      <w:pPr>
        <w:spacing w:line="480" w:lineRule="auto"/>
        <w:rPr>
          <w:rFonts w:ascii="Times New Roman" w:hAnsi="Times New Roman" w:cs="Times New Roman"/>
        </w:rPr>
      </w:pPr>
      <w:r>
        <w:rPr>
          <w:rFonts w:ascii="Times New Roman" w:hAnsi="Times New Roman" w:cs="Times New Roman"/>
        </w:rPr>
        <w:t>Experiment 2 is a prediction task which aims to overtly test participants’ ability to predict language switch.</w:t>
      </w:r>
      <w:r w:rsidR="00091D4B">
        <w:rPr>
          <w:rFonts w:ascii="Times New Roman" w:hAnsi="Times New Roman" w:cs="Times New Roman"/>
        </w:rPr>
        <w:t xml:space="preserve"> </w:t>
      </w:r>
      <w:r>
        <w:rPr>
          <w:rFonts w:ascii="Times New Roman" w:hAnsi="Times New Roman" w:cs="Times New Roman"/>
        </w:rPr>
        <w:t xml:space="preserve">The setting </w:t>
      </w:r>
      <w:r w:rsidR="000A78DE">
        <w:rPr>
          <w:rFonts w:ascii="Times New Roman" w:hAnsi="Times New Roman" w:cs="Times New Roman"/>
        </w:rPr>
        <w:t>was</w:t>
      </w:r>
      <w:r>
        <w:rPr>
          <w:rFonts w:ascii="Times New Roman" w:hAnsi="Times New Roman" w:cs="Times New Roman"/>
        </w:rPr>
        <w:t xml:space="preserve"> the same as in Experiment 1. Participants </w:t>
      </w:r>
      <w:r w:rsidR="000A78DE">
        <w:rPr>
          <w:rFonts w:ascii="Times New Roman" w:hAnsi="Times New Roman" w:cs="Times New Roman"/>
        </w:rPr>
        <w:t>saw</w:t>
      </w:r>
      <w:r>
        <w:rPr>
          <w:rFonts w:ascii="Times New Roman" w:hAnsi="Times New Roman" w:cs="Times New Roman"/>
        </w:rPr>
        <w:t xml:space="preserve"> two flags on screen, one </w:t>
      </w:r>
      <w:r w:rsidR="00091D4B">
        <w:rPr>
          <w:rFonts w:ascii="Times New Roman" w:hAnsi="Times New Roman" w:cs="Times New Roman"/>
        </w:rPr>
        <w:t xml:space="preserve">of the US resenting English and the other of </w:t>
      </w:r>
      <w:r w:rsidR="000A78DE">
        <w:rPr>
          <w:rFonts w:ascii="Times New Roman" w:hAnsi="Times New Roman" w:cs="Times New Roman"/>
        </w:rPr>
        <w:t>Spain</w:t>
      </w:r>
      <w:r w:rsidR="00091D4B">
        <w:rPr>
          <w:rFonts w:ascii="Times New Roman" w:hAnsi="Times New Roman" w:cs="Times New Roman"/>
        </w:rPr>
        <w:t xml:space="preserve"> representing Spanish. The choice of flags is made </w:t>
      </w:r>
      <w:r w:rsidR="000A78DE">
        <w:rPr>
          <w:rFonts w:ascii="Times New Roman" w:hAnsi="Times New Roman" w:cs="Times New Roman"/>
        </w:rPr>
        <w:t>regarding the country of residence of the participants and other philological considerations in order to avoid any possible extra cognitive cost during this online</w:t>
      </w:r>
      <w:r w:rsidR="00041C9C">
        <w:rPr>
          <w:rFonts w:ascii="Times New Roman" w:hAnsi="Times New Roman" w:cs="Times New Roman"/>
        </w:rPr>
        <w:t>-</w:t>
      </w:r>
      <w:r w:rsidR="000A78DE">
        <w:rPr>
          <w:rFonts w:ascii="Times New Roman" w:hAnsi="Times New Roman" w:cs="Times New Roman"/>
        </w:rPr>
        <w:t>task based experiment.</w:t>
      </w:r>
      <w:r w:rsidR="00091D4B">
        <w:rPr>
          <w:rFonts w:ascii="Times New Roman" w:hAnsi="Times New Roman" w:cs="Times New Roman"/>
        </w:rPr>
        <w:t xml:space="preserve"> The</w:t>
      </w:r>
      <w:r w:rsidR="00056B37" w:rsidRPr="00397FF4">
        <w:rPr>
          <w:rFonts w:ascii="Times New Roman" w:hAnsi="Times New Roman" w:cs="Times New Roman"/>
        </w:rPr>
        <w:t xml:space="preserve"> participants </w:t>
      </w:r>
      <w:r w:rsidR="000A78DE">
        <w:rPr>
          <w:rFonts w:ascii="Times New Roman" w:hAnsi="Times New Roman" w:cs="Times New Roman"/>
        </w:rPr>
        <w:t>were</w:t>
      </w:r>
      <w:r w:rsidR="00091D4B">
        <w:rPr>
          <w:rFonts w:ascii="Times New Roman" w:hAnsi="Times New Roman" w:cs="Times New Roman"/>
        </w:rPr>
        <w:t xml:space="preserve"> instructed to choose a language as soon as they </w:t>
      </w:r>
      <w:r w:rsidR="000A78DE">
        <w:rPr>
          <w:rFonts w:ascii="Times New Roman" w:hAnsi="Times New Roman" w:cs="Times New Roman"/>
        </w:rPr>
        <w:t>could</w:t>
      </w:r>
      <w:r w:rsidR="00091D4B">
        <w:rPr>
          <w:rFonts w:ascii="Times New Roman" w:hAnsi="Times New Roman" w:cs="Times New Roman"/>
        </w:rPr>
        <w:t xml:space="preserve"> recognize using the keyboard and once they hear a switch in language, they should switch their </w:t>
      </w:r>
      <w:r w:rsidR="00091D4B">
        <w:rPr>
          <w:rFonts w:ascii="Times New Roman" w:hAnsi="Times New Roman" w:cs="Times New Roman"/>
        </w:rPr>
        <w:lastRenderedPageBreak/>
        <w:t>choice by pressing the other key.</w:t>
      </w:r>
      <w:r w:rsidR="00091D4B" w:rsidRPr="00091D4B">
        <w:rPr>
          <w:rFonts w:ascii="Times New Roman" w:hAnsi="Times New Roman" w:cs="Times New Roman"/>
        </w:rPr>
        <w:t xml:space="preserve"> </w:t>
      </w:r>
      <w:r w:rsidR="00041C9C">
        <w:rPr>
          <w:rFonts w:ascii="Times New Roman" w:hAnsi="Times New Roman" w:cs="Times New Roman"/>
        </w:rPr>
        <w:t>After the instructions, participants completed the practice trials and when they felt confident to start the experiment, they can press a key to start. Each trial starts with a 250-ms blank screen with a cross in the center, visual stimulus appeared 1,250 ms before the onset of the auditory stimuli. Each trial ended</w:t>
      </w:r>
      <w:r w:rsidR="00041C9C" w:rsidRPr="00041C9C">
        <w:rPr>
          <w:rFonts w:ascii="Times New Roman" w:hAnsi="Times New Roman" w:cs="Times New Roman"/>
        </w:rPr>
        <w:t xml:space="preserve"> </w:t>
      </w:r>
      <w:r w:rsidR="00041C9C">
        <w:rPr>
          <w:rFonts w:ascii="Times New Roman" w:hAnsi="Times New Roman" w:cs="Times New Roman"/>
        </w:rPr>
        <w:t xml:space="preserve">after 4,000 ms of the onset of the auditory stimuli. </w:t>
      </w:r>
      <w:r w:rsidR="00091D4B" w:rsidRPr="00397FF4">
        <w:rPr>
          <w:rFonts w:ascii="Times New Roman" w:hAnsi="Times New Roman" w:cs="Times New Roman"/>
        </w:rPr>
        <w:t xml:space="preserve">The choice and the reaction time </w:t>
      </w:r>
      <w:r w:rsidR="000A78DE">
        <w:rPr>
          <w:rFonts w:ascii="Times New Roman" w:hAnsi="Times New Roman" w:cs="Times New Roman"/>
        </w:rPr>
        <w:t>were</w:t>
      </w:r>
      <w:r w:rsidR="00091D4B" w:rsidRPr="00397FF4">
        <w:rPr>
          <w:rFonts w:ascii="Times New Roman" w:hAnsi="Times New Roman" w:cs="Times New Roman"/>
        </w:rPr>
        <w:t xml:space="preserve"> collected.</w:t>
      </w:r>
      <w:r w:rsidR="00091D4B">
        <w:rPr>
          <w:rFonts w:ascii="Times New Roman" w:hAnsi="Times New Roman" w:cs="Times New Roman"/>
        </w:rPr>
        <w:t xml:space="preserve"> No break </w:t>
      </w:r>
      <w:r w:rsidR="000A78DE">
        <w:rPr>
          <w:rFonts w:ascii="Times New Roman" w:hAnsi="Times New Roman" w:cs="Times New Roman"/>
        </w:rPr>
        <w:t>was</w:t>
      </w:r>
      <w:r w:rsidR="00091D4B">
        <w:rPr>
          <w:rFonts w:ascii="Times New Roman" w:hAnsi="Times New Roman" w:cs="Times New Roman"/>
        </w:rPr>
        <w:t xml:space="preserve"> given until the end of this Experiment.</w:t>
      </w:r>
      <w:r w:rsidR="0050111E">
        <w:rPr>
          <w:rFonts w:ascii="Times New Roman" w:hAnsi="Times New Roman" w:cs="Times New Roman"/>
        </w:rPr>
        <w:t xml:space="preserve"> Group A </w:t>
      </w:r>
      <w:r w:rsidR="000A78DE">
        <w:rPr>
          <w:rFonts w:ascii="Times New Roman" w:hAnsi="Times New Roman" w:cs="Times New Roman"/>
        </w:rPr>
        <w:t>got</w:t>
      </w:r>
      <w:r w:rsidR="0050111E">
        <w:rPr>
          <w:rFonts w:ascii="Times New Roman" w:hAnsi="Times New Roman" w:cs="Times New Roman"/>
        </w:rPr>
        <w:t xml:space="preserve"> List 2 and Group B </w:t>
      </w:r>
      <w:r w:rsidR="000A78DE">
        <w:rPr>
          <w:rFonts w:ascii="Times New Roman" w:hAnsi="Times New Roman" w:cs="Times New Roman"/>
        </w:rPr>
        <w:t>got</w:t>
      </w:r>
      <w:r w:rsidR="0050111E">
        <w:rPr>
          <w:rFonts w:ascii="Times New Roman" w:hAnsi="Times New Roman" w:cs="Times New Roman"/>
        </w:rPr>
        <w:t xml:space="preserve"> List 1 in this experiment. </w:t>
      </w:r>
    </w:p>
    <w:p w14:paraId="101FAD41" w14:textId="5F202AF9" w:rsidR="00D955E7" w:rsidRDefault="00091D4B" w:rsidP="00041C9C">
      <w:pPr>
        <w:spacing w:line="480" w:lineRule="auto"/>
        <w:ind w:firstLine="720"/>
        <w:rPr>
          <w:rFonts w:ascii="Times New Roman" w:hAnsi="Times New Roman" w:cs="Times New Roman"/>
        </w:rPr>
      </w:pPr>
      <w:r>
        <w:rPr>
          <w:rFonts w:ascii="Times New Roman" w:hAnsi="Times New Roman" w:cs="Times New Roman"/>
        </w:rPr>
        <w:t xml:space="preserve">After the two experiments, the participant </w:t>
      </w:r>
      <w:r w:rsidR="000A78DE">
        <w:rPr>
          <w:rFonts w:ascii="Times New Roman" w:hAnsi="Times New Roman" w:cs="Times New Roman"/>
        </w:rPr>
        <w:t>could</w:t>
      </w:r>
      <w:r>
        <w:rPr>
          <w:rFonts w:ascii="Times New Roman" w:hAnsi="Times New Roman" w:cs="Times New Roman"/>
        </w:rPr>
        <w:t xml:space="preserve"> take another </w:t>
      </w:r>
      <w:r w:rsidR="000A78DE">
        <w:rPr>
          <w:rFonts w:ascii="Times New Roman" w:hAnsi="Times New Roman" w:cs="Times New Roman"/>
        </w:rPr>
        <w:t xml:space="preserve">optional </w:t>
      </w:r>
      <w:r>
        <w:rPr>
          <w:rFonts w:ascii="Times New Roman" w:hAnsi="Times New Roman" w:cs="Times New Roman"/>
        </w:rPr>
        <w:t xml:space="preserve">break and continue with the Language Background Questionnaire where the linguistic background and Spanish proficiency </w:t>
      </w:r>
      <w:r w:rsidR="000A78DE">
        <w:rPr>
          <w:rFonts w:ascii="Times New Roman" w:hAnsi="Times New Roman" w:cs="Times New Roman"/>
        </w:rPr>
        <w:t>was</w:t>
      </w:r>
      <w:r>
        <w:rPr>
          <w:rFonts w:ascii="Times New Roman" w:hAnsi="Times New Roman" w:cs="Times New Roman"/>
        </w:rPr>
        <w:t xml:space="preserve"> registered. </w:t>
      </w:r>
    </w:p>
    <w:p w14:paraId="345D4AF2" w14:textId="77777777" w:rsidR="000A78DE" w:rsidRDefault="000A78DE" w:rsidP="000A78DE">
      <w:pPr>
        <w:spacing w:line="480" w:lineRule="auto"/>
        <w:ind w:firstLine="720"/>
        <w:rPr>
          <w:rFonts w:ascii="Times New Roman" w:hAnsi="Times New Roman" w:cs="Times New Roman"/>
        </w:rPr>
      </w:pPr>
    </w:p>
    <w:p w14:paraId="62DDE8A7" w14:textId="763343DA" w:rsidR="00954971" w:rsidRPr="00570403" w:rsidRDefault="00D955E7" w:rsidP="00056B37">
      <w:pPr>
        <w:spacing w:line="480" w:lineRule="auto"/>
        <w:rPr>
          <w:rFonts w:ascii="Times New Roman" w:hAnsi="Times New Roman" w:cs="Times New Roman"/>
          <w:b/>
          <w:bCs/>
        </w:rPr>
      </w:pPr>
      <w:r w:rsidRPr="00570403">
        <w:rPr>
          <w:rFonts w:ascii="Times New Roman" w:hAnsi="Times New Roman" w:cs="Times New Roman"/>
          <w:b/>
          <w:bCs/>
          <w:highlight w:val="cyan"/>
        </w:rPr>
        <w:t>Results</w:t>
      </w:r>
    </w:p>
    <w:p w14:paraId="107EC694" w14:textId="6B136D05" w:rsidR="00FF5972" w:rsidRDefault="00FF5972" w:rsidP="00056B37">
      <w:pPr>
        <w:spacing w:line="480" w:lineRule="auto"/>
        <w:rPr>
          <w:rFonts w:ascii="Times New Roman" w:hAnsi="Times New Roman" w:cs="Times New Roman"/>
        </w:rPr>
      </w:pPr>
      <w:r w:rsidRPr="00570403">
        <w:rPr>
          <w:rFonts w:ascii="Times New Roman" w:hAnsi="Times New Roman" w:cs="Times New Roman"/>
        </w:rPr>
        <w:t>Experiment 1</w:t>
      </w:r>
    </w:p>
    <w:p w14:paraId="6AF7D48A" w14:textId="573B1766" w:rsidR="006A236F" w:rsidRDefault="00D10AE1" w:rsidP="00056B37">
      <w:pPr>
        <w:spacing w:line="480" w:lineRule="auto"/>
        <w:rPr>
          <w:rFonts w:ascii="Times New Roman" w:hAnsi="Times New Roman" w:cs="Times New Roman"/>
        </w:rPr>
      </w:pPr>
      <w:r>
        <w:rPr>
          <w:rFonts w:ascii="Times New Roman" w:hAnsi="Times New Roman" w:cs="Times New Roman"/>
        </w:rPr>
        <w:t xml:space="preserve">The data collected during Experiment 1 were trimmed in following steps: we left out participants who reported in Language Background Questionnaire as our target population, then we excluded incomplete data sets, we also calculated the rate of </w:t>
      </w:r>
      <w:r w:rsidR="006A236F">
        <w:rPr>
          <w:rFonts w:ascii="Times New Roman" w:hAnsi="Times New Roman" w:cs="Times New Roman"/>
        </w:rPr>
        <w:t>making the correct choice during</w:t>
      </w:r>
      <w:r>
        <w:rPr>
          <w:rFonts w:ascii="Times New Roman" w:hAnsi="Times New Roman" w:cs="Times New Roman"/>
        </w:rPr>
        <w:t xml:space="preserve"> this experiment</w:t>
      </w:r>
      <w:r w:rsidR="006A236F">
        <w:rPr>
          <w:rFonts w:ascii="Times New Roman" w:hAnsi="Times New Roman" w:cs="Times New Roman"/>
        </w:rPr>
        <w:t xml:space="preserve"> and downsized to participants who scored above 75% in correction rate. </w:t>
      </w:r>
      <w:r w:rsidR="00954971" w:rsidRPr="00570403">
        <w:rPr>
          <w:rFonts w:ascii="Times New Roman" w:hAnsi="Times New Roman" w:cs="Times New Roman"/>
        </w:rPr>
        <w:t xml:space="preserve">We then submitted the data to </w:t>
      </w:r>
      <w:r w:rsidR="003F249B">
        <w:rPr>
          <w:rFonts w:ascii="Times New Roman" w:hAnsi="Times New Roman" w:cs="Times New Roman"/>
        </w:rPr>
        <w:t>1+</w:t>
      </w:r>
      <w:r w:rsidR="006A236F" w:rsidRPr="006A236F">
        <w:rPr>
          <w:rFonts w:ascii="Times New Roman" w:hAnsi="Times New Roman" w:cs="Times New Roman"/>
          <w:highlight w:val="cyan"/>
        </w:rPr>
        <w:t>N</w:t>
      </w:r>
      <w:r w:rsidR="00954971" w:rsidRPr="00570403">
        <w:rPr>
          <w:rFonts w:ascii="Times New Roman" w:hAnsi="Times New Roman" w:cs="Times New Roman"/>
        </w:rPr>
        <w:t xml:space="preserve"> analysis </w:t>
      </w:r>
      <w:r w:rsidR="006A236F">
        <w:rPr>
          <w:rFonts w:ascii="Times New Roman" w:hAnsi="Times New Roman" w:cs="Times New Roman"/>
        </w:rPr>
        <w:t>to determine whether the participants reacted at different rate when listening to recordings of different conditions and if so, how are the differences.</w:t>
      </w:r>
      <w:r w:rsidR="00954971" w:rsidRPr="00570403">
        <w:rPr>
          <w:rFonts w:ascii="Times New Roman" w:hAnsi="Times New Roman" w:cs="Times New Roman"/>
        </w:rPr>
        <w:t xml:space="preserve"> </w:t>
      </w:r>
    </w:p>
    <w:p w14:paraId="5D32A2AC" w14:textId="4E4FEB04" w:rsidR="00954971" w:rsidRPr="00570403" w:rsidRDefault="00954971" w:rsidP="00056B37">
      <w:pPr>
        <w:spacing w:line="480" w:lineRule="auto"/>
        <w:rPr>
          <w:rFonts w:ascii="Times New Roman" w:hAnsi="Times New Roman" w:cs="Times New Roman"/>
        </w:rPr>
      </w:pPr>
      <w:r w:rsidRPr="006A236F">
        <w:rPr>
          <w:rFonts w:ascii="Times New Roman" w:hAnsi="Times New Roman" w:cs="Times New Roman"/>
          <w:highlight w:val="cyan"/>
        </w:rPr>
        <w:t>We set alternative hypothesis?</w:t>
      </w:r>
    </w:p>
    <w:p w14:paraId="603622DA" w14:textId="5BB42E68" w:rsidR="00954971" w:rsidRDefault="00954971" w:rsidP="00056B37">
      <w:pPr>
        <w:spacing w:line="480" w:lineRule="auto"/>
        <w:rPr>
          <w:rFonts w:ascii="Times New Roman" w:hAnsi="Times New Roman" w:cs="Times New Roman"/>
        </w:rPr>
      </w:pPr>
      <w:r w:rsidRPr="00570403">
        <w:rPr>
          <w:rFonts w:ascii="Times New Roman" w:hAnsi="Times New Roman" w:cs="Times New Roman"/>
        </w:rPr>
        <w:t>The analysis revealed that…</w:t>
      </w:r>
    </w:p>
    <w:p w14:paraId="06E804D9" w14:textId="5C74C751" w:rsidR="00D10AE1" w:rsidRPr="00D10AE1" w:rsidRDefault="00D10AE1" w:rsidP="00056B37">
      <w:pPr>
        <w:spacing w:line="480" w:lineRule="auto"/>
        <w:rPr>
          <w:rFonts w:ascii="Times New Roman" w:hAnsi="Times New Roman" w:cs="Times New Roman"/>
        </w:rPr>
      </w:pPr>
      <w:r>
        <w:rPr>
          <w:rFonts w:ascii="Times New Roman" w:hAnsi="Times New Roman" w:cs="Times New Roman"/>
        </w:rPr>
        <w:t>Analysis 1</w:t>
      </w:r>
    </w:p>
    <w:p w14:paraId="3529E464" w14:textId="77777777" w:rsidR="00954971" w:rsidRPr="00FF5972" w:rsidRDefault="00954971" w:rsidP="00056B37">
      <w:pPr>
        <w:spacing w:line="480" w:lineRule="auto"/>
        <w:rPr>
          <w:rFonts w:ascii="Times New Roman" w:hAnsi="Times New Roman" w:cs="Times New Roman"/>
          <w:strike/>
        </w:rPr>
      </w:pPr>
    </w:p>
    <w:p w14:paraId="3282F1D0" w14:textId="5596BD83" w:rsidR="00FF5972" w:rsidRDefault="00FF5972" w:rsidP="00056B37">
      <w:pPr>
        <w:spacing w:line="480" w:lineRule="auto"/>
        <w:rPr>
          <w:rFonts w:ascii="Times New Roman" w:hAnsi="Times New Roman" w:cs="Times New Roman"/>
          <w:strike/>
        </w:rPr>
      </w:pPr>
      <w:r w:rsidRPr="00FF5972">
        <w:rPr>
          <w:rFonts w:ascii="Times New Roman" w:hAnsi="Times New Roman" w:cs="Times New Roman"/>
          <w:strike/>
        </w:rPr>
        <w:t>Experiment 2</w:t>
      </w:r>
    </w:p>
    <w:p w14:paraId="474D4487" w14:textId="3EE0F3C2" w:rsidR="007258DF" w:rsidRPr="00FF5972" w:rsidRDefault="007258DF" w:rsidP="00056B37">
      <w:pPr>
        <w:spacing w:line="480" w:lineRule="auto"/>
        <w:rPr>
          <w:rFonts w:ascii="Times New Roman" w:hAnsi="Times New Roman" w:cs="Times New Roman"/>
          <w:strike/>
        </w:rPr>
      </w:pPr>
      <w:r>
        <w:rPr>
          <w:rFonts w:ascii="Times New Roman" w:hAnsi="Times New Roman" w:cs="Times New Roman"/>
        </w:rPr>
        <w:lastRenderedPageBreak/>
        <w:t xml:space="preserve">The data collected during Experiment </w:t>
      </w:r>
      <w:r>
        <w:rPr>
          <w:rFonts w:ascii="Times New Roman" w:hAnsi="Times New Roman" w:cs="Times New Roman"/>
        </w:rPr>
        <w:t>2</w:t>
      </w:r>
      <w:r>
        <w:rPr>
          <w:rFonts w:ascii="Times New Roman" w:hAnsi="Times New Roman" w:cs="Times New Roman"/>
        </w:rPr>
        <w:t xml:space="preserve"> were trimmed in following steps: we left out participants who</w:t>
      </w:r>
      <w:r>
        <w:rPr>
          <w:rFonts w:ascii="Times New Roman" w:hAnsi="Times New Roman" w:cs="Times New Roman"/>
        </w:rPr>
        <w:t>se data</w:t>
      </w:r>
      <w:r>
        <w:rPr>
          <w:rFonts w:ascii="Times New Roman" w:hAnsi="Times New Roman" w:cs="Times New Roman"/>
        </w:rPr>
        <w:t xml:space="preserve"> </w:t>
      </w:r>
      <w:r>
        <w:rPr>
          <w:rFonts w:ascii="Times New Roman" w:hAnsi="Times New Roman" w:cs="Times New Roman"/>
        </w:rPr>
        <w:t>were not included in Experiment 1 analysis</w:t>
      </w:r>
      <w:r>
        <w:rPr>
          <w:rFonts w:ascii="Times New Roman" w:hAnsi="Times New Roman" w:cs="Times New Roman"/>
        </w:rPr>
        <w:t>, then</w:t>
      </w:r>
      <w:r>
        <w:rPr>
          <w:rFonts w:ascii="Times New Roman" w:hAnsi="Times New Roman" w:cs="Times New Roman"/>
        </w:rPr>
        <w:t xml:space="preserve"> </w:t>
      </w:r>
      <w:r>
        <w:rPr>
          <w:rFonts w:ascii="Times New Roman" w:hAnsi="Times New Roman" w:cs="Times New Roman"/>
        </w:rPr>
        <w:t xml:space="preserve">we excluded incomplete data sets, </w:t>
      </w:r>
      <w:r>
        <w:rPr>
          <w:rFonts w:ascii="Times New Roman" w:hAnsi="Times New Roman" w:cs="Times New Roman"/>
        </w:rPr>
        <w:t xml:space="preserve">and per data set we filtered out any incorrect data entry including cases when no key was pressed, when wrong key was pressed or when more key(s) than necessary was pressed. </w:t>
      </w:r>
      <w:r w:rsidR="003F249B">
        <w:rPr>
          <w:rFonts w:ascii="Times New Roman" w:hAnsi="Times New Roman" w:cs="Times New Roman"/>
        </w:rPr>
        <w:t>In Experiment 2 we collected two reaction times in the target items, reaction time 1 (rt1) when the participants pressed the first key choosing the first language they recognized in the utterance, and reaction time 2 (rt2) when they pressed the second key when they hear a language switch in the utterance. We also calculated the duration of each matrix sentence (dur</w:t>
      </w:r>
      <w:r w:rsidR="003F249B">
        <w:rPr>
          <w:rFonts w:ascii="Times New Roman" w:hAnsi="Times New Roman" w:cs="Times New Roman"/>
          <w:vertAlign w:val="subscript"/>
        </w:rPr>
        <w:t>mat</w:t>
      </w:r>
      <w:r w:rsidR="003F249B">
        <w:rPr>
          <w:rFonts w:ascii="Times New Roman" w:hAnsi="Times New Roman" w:cs="Times New Roman"/>
        </w:rPr>
        <w:t>)</w:t>
      </w:r>
      <w:r w:rsidR="003F249B" w:rsidRPr="003F249B">
        <w:rPr>
          <w:rFonts w:ascii="Times New Roman" w:hAnsi="Times New Roman" w:cs="Times New Roman"/>
        </w:rPr>
        <w:t xml:space="preserve"> </w:t>
      </w:r>
      <w:r w:rsidR="003F249B">
        <w:rPr>
          <w:rFonts w:ascii="Times New Roman" w:hAnsi="Times New Roman" w:cs="Times New Roman"/>
        </w:rPr>
        <w:t>We calculated switching reaction time (rt</w:t>
      </w:r>
      <w:r w:rsidR="003F249B" w:rsidRPr="003F249B">
        <w:rPr>
          <w:rFonts w:ascii="Times New Roman" w:hAnsi="Times New Roman" w:cs="Times New Roman"/>
          <w:vertAlign w:val="subscript"/>
        </w:rPr>
        <w:t>cs</w:t>
      </w:r>
      <w:r w:rsidR="003F249B">
        <w:rPr>
          <w:rFonts w:ascii="Times New Roman" w:hAnsi="Times New Roman" w:cs="Times New Roman"/>
          <w:vertAlign w:val="subscript"/>
        </w:rPr>
        <w:t xml:space="preserve"> </w:t>
      </w:r>
      <w:r w:rsidR="003F249B">
        <w:rPr>
          <w:rFonts w:ascii="Times New Roman" w:hAnsi="Times New Roman" w:cs="Times New Roman"/>
        </w:rPr>
        <w:t>= rt2 – rt1</w:t>
      </w:r>
      <w:r w:rsidR="003F249B">
        <w:rPr>
          <w:rFonts w:ascii="Times New Roman" w:hAnsi="Times New Roman" w:cs="Times New Roman"/>
        </w:rPr>
        <w:t>) and matrix reaction time (rt</w:t>
      </w:r>
      <w:r w:rsidR="003F249B" w:rsidRPr="003F249B">
        <w:rPr>
          <w:rFonts w:ascii="Times New Roman" w:hAnsi="Times New Roman" w:cs="Times New Roman"/>
          <w:vertAlign w:val="subscript"/>
        </w:rPr>
        <w:t>mat</w:t>
      </w:r>
      <w:r w:rsidR="003F249B">
        <w:rPr>
          <w:rFonts w:ascii="Times New Roman" w:hAnsi="Times New Roman" w:cs="Times New Roman"/>
          <w:vertAlign w:val="subscript"/>
        </w:rPr>
        <w:t xml:space="preserve"> </w:t>
      </w:r>
      <w:r w:rsidR="003F249B">
        <w:rPr>
          <w:rFonts w:ascii="Times New Roman" w:hAnsi="Times New Roman" w:cs="Times New Roman"/>
        </w:rPr>
        <w:t>= rt2 - dur</w:t>
      </w:r>
      <w:r w:rsidR="003F249B" w:rsidRPr="003F249B">
        <w:rPr>
          <w:rFonts w:ascii="Times New Roman" w:hAnsi="Times New Roman" w:cs="Times New Roman"/>
          <w:vertAlign w:val="subscript"/>
        </w:rPr>
        <w:t>mat</w:t>
      </w:r>
      <w:r w:rsidR="003F249B">
        <w:rPr>
          <w:rFonts w:ascii="Times New Roman" w:hAnsi="Times New Roman" w:cs="Times New Roman"/>
        </w:rPr>
        <w:t>)</w:t>
      </w:r>
      <w:r w:rsidR="003F249B">
        <w:rPr>
          <w:rFonts w:ascii="Times New Roman" w:hAnsi="Times New Roman" w:cs="Times New Roman"/>
        </w:rPr>
        <w:t xml:space="preserve">. The  </w:t>
      </w:r>
      <w:r w:rsidRPr="00570403">
        <w:rPr>
          <w:rFonts w:ascii="Times New Roman" w:hAnsi="Times New Roman" w:cs="Times New Roman"/>
        </w:rPr>
        <w:t xml:space="preserve">submitted the data to </w:t>
      </w:r>
      <w:r w:rsidR="003F249B">
        <w:rPr>
          <w:rFonts w:ascii="Times New Roman" w:hAnsi="Times New Roman" w:cs="Times New Roman"/>
        </w:rPr>
        <w:t>2+</w:t>
      </w:r>
      <w:r w:rsidRPr="006A236F">
        <w:rPr>
          <w:rFonts w:ascii="Times New Roman" w:hAnsi="Times New Roman" w:cs="Times New Roman"/>
          <w:highlight w:val="cyan"/>
        </w:rPr>
        <w:t>N</w:t>
      </w:r>
      <w:r w:rsidRPr="00570403">
        <w:rPr>
          <w:rFonts w:ascii="Times New Roman" w:hAnsi="Times New Roman" w:cs="Times New Roman"/>
        </w:rPr>
        <w:t xml:space="preserve"> analysis </w:t>
      </w:r>
      <w:r>
        <w:rPr>
          <w:rFonts w:ascii="Times New Roman" w:hAnsi="Times New Roman" w:cs="Times New Roman"/>
        </w:rPr>
        <w:t xml:space="preserve">to </w:t>
      </w:r>
    </w:p>
    <w:p w14:paraId="5782626E" w14:textId="448F261F" w:rsidR="00FF5972" w:rsidRDefault="00FF5972" w:rsidP="00056B37">
      <w:pPr>
        <w:spacing w:line="480" w:lineRule="auto"/>
        <w:rPr>
          <w:rFonts w:ascii="Times New Roman" w:hAnsi="Times New Roman" w:cs="Times New Roman"/>
          <w:b/>
          <w:bCs/>
          <w:strike/>
        </w:rPr>
      </w:pPr>
      <w:r>
        <w:rPr>
          <w:rFonts w:ascii="Times New Roman" w:hAnsi="Times New Roman" w:cs="Times New Roman"/>
          <w:b/>
          <w:bCs/>
          <w:strike/>
        </w:rPr>
        <w:t>Discussion</w:t>
      </w:r>
    </w:p>
    <w:p w14:paraId="64C4869E" w14:textId="203680E8" w:rsidR="00FF5972" w:rsidRPr="008A405F" w:rsidRDefault="00FF5972" w:rsidP="00056B37">
      <w:pPr>
        <w:spacing w:line="480" w:lineRule="auto"/>
        <w:rPr>
          <w:rFonts w:ascii="Times New Roman" w:hAnsi="Times New Roman" w:cs="Times New Roman"/>
          <w:b/>
          <w:bCs/>
          <w:strike/>
        </w:rPr>
      </w:pPr>
      <w:r>
        <w:rPr>
          <w:rFonts w:ascii="Times New Roman" w:hAnsi="Times New Roman" w:cs="Times New Roman"/>
          <w:b/>
          <w:bCs/>
          <w:strike/>
        </w:rPr>
        <w:t>Conclusion</w:t>
      </w:r>
    </w:p>
    <w:p w14:paraId="3452A20D" w14:textId="48C1DA67" w:rsidR="00D955E7" w:rsidRPr="008A405F" w:rsidRDefault="00D955E7" w:rsidP="00056B37">
      <w:pPr>
        <w:spacing w:line="480" w:lineRule="auto"/>
        <w:rPr>
          <w:rFonts w:ascii="Times New Roman" w:hAnsi="Times New Roman" w:cs="Times New Roman"/>
          <w:strike/>
        </w:rPr>
      </w:pPr>
    </w:p>
    <w:p w14:paraId="5538C799" w14:textId="6F42B41F" w:rsidR="00056B37" w:rsidRPr="008A405F" w:rsidRDefault="00056B37" w:rsidP="00056B37">
      <w:pPr>
        <w:spacing w:line="480" w:lineRule="auto"/>
        <w:rPr>
          <w:rFonts w:ascii="Times New Roman" w:hAnsi="Times New Roman" w:cs="Times New Roman"/>
          <w:b/>
          <w:bCs/>
          <w:strike/>
        </w:rPr>
      </w:pPr>
      <w:r w:rsidRPr="008A405F">
        <w:rPr>
          <w:rFonts w:ascii="Times New Roman" w:hAnsi="Times New Roman" w:cs="Times New Roman"/>
          <w:b/>
          <w:bCs/>
          <w:strike/>
        </w:rPr>
        <w:t xml:space="preserve">Prediction </w:t>
      </w:r>
    </w:p>
    <w:p w14:paraId="143274D0" w14:textId="3BB5FBDD" w:rsidR="00534EB2" w:rsidRPr="008A405F" w:rsidRDefault="00091D4B" w:rsidP="00764B8A">
      <w:pPr>
        <w:spacing w:line="480" w:lineRule="auto"/>
        <w:ind w:firstLine="720"/>
        <w:rPr>
          <w:rFonts w:ascii="Times New Roman" w:hAnsi="Times New Roman" w:cs="Times New Roman"/>
          <w:strike/>
        </w:rPr>
      </w:pPr>
      <w:r w:rsidRPr="008A405F">
        <w:rPr>
          <w:rFonts w:ascii="Times New Roman" w:hAnsi="Times New Roman" w:cs="Times New Roman"/>
          <w:strike/>
        </w:rPr>
        <w:t xml:space="preserve">In line with the results reported in Piccinini &amp; Garellek’s study (2014) and Shen et al. (2020), we predict that both segmental and suprasegmental properties of the matrix language will provide the listeners with cues to </w:t>
      </w:r>
      <w:r w:rsidR="0050111E" w:rsidRPr="008A405F">
        <w:rPr>
          <w:rFonts w:ascii="Times New Roman" w:hAnsi="Times New Roman" w:cs="Times New Roman"/>
          <w:strike/>
        </w:rPr>
        <w:t xml:space="preserve">switch language, and the two levels of properties work in a collaborative manner. More specifically, we predict that participants in general will should a shorter reaction time if they achieve a higher proficiency level. Among the </w:t>
      </w:r>
      <w:r w:rsidR="00052325" w:rsidRPr="008A405F">
        <w:rPr>
          <w:rFonts w:ascii="Times New Roman" w:hAnsi="Times New Roman" w:cs="Times New Roman"/>
          <w:strike/>
        </w:rPr>
        <w:t>three CS</w:t>
      </w:r>
      <w:r w:rsidR="0050111E" w:rsidRPr="008A405F">
        <w:rPr>
          <w:rFonts w:ascii="Times New Roman" w:hAnsi="Times New Roman" w:cs="Times New Roman"/>
          <w:strike/>
        </w:rPr>
        <w:t xml:space="preserve"> conditions (versions), we predict that </w:t>
      </w:r>
      <w:r w:rsidR="00052325" w:rsidRPr="008A405F">
        <w:rPr>
          <w:rFonts w:ascii="Times New Roman" w:hAnsi="Times New Roman" w:cs="Times New Roman"/>
          <w:strike/>
        </w:rPr>
        <w:t xml:space="preserve">the participants react the fastest in both experiments, followed by the controlled F0 condition as the intonational information is preserved in the </w:t>
      </w:r>
      <w:r w:rsidR="008246AC" w:rsidRPr="008A405F">
        <w:rPr>
          <w:rFonts w:ascii="Times New Roman" w:hAnsi="Times New Roman" w:cs="Times New Roman"/>
          <w:strike/>
        </w:rPr>
        <w:t>sentences,</w:t>
      </w:r>
      <w:r w:rsidR="00052325" w:rsidRPr="008A405F">
        <w:rPr>
          <w:rFonts w:ascii="Times New Roman" w:hAnsi="Times New Roman" w:cs="Times New Roman"/>
          <w:strike/>
        </w:rPr>
        <w:t xml:space="preserve"> and the slowest would be the simply spliced one, for its lack of any acoustic cue.</w:t>
      </w:r>
    </w:p>
    <w:p w14:paraId="25EEB612" w14:textId="4F8C22C7" w:rsidR="00764B8A" w:rsidRDefault="00764B8A">
      <w:pPr>
        <w:rPr>
          <w:rFonts w:ascii="Times New Roman" w:hAnsi="Times New Roman" w:cs="Times New Roman"/>
          <w:color w:val="FF0000"/>
        </w:rPr>
      </w:pPr>
      <w:r>
        <w:rPr>
          <w:rFonts w:ascii="Times New Roman" w:hAnsi="Times New Roman" w:cs="Times New Roman"/>
          <w:color w:val="FF0000"/>
        </w:rPr>
        <w:br w:type="page"/>
      </w:r>
    </w:p>
    <w:p w14:paraId="4E1F0FCC" w14:textId="77777777" w:rsidR="00534EB2" w:rsidRPr="00397FF4" w:rsidRDefault="00534EB2" w:rsidP="00E62A24">
      <w:pPr>
        <w:spacing w:line="480" w:lineRule="auto"/>
        <w:rPr>
          <w:rFonts w:ascii="Times New Roman" w:hAnsi="Times New Roman" w:cs="Times New Roman"/>
          <w:color w:val="FF0000"/>
        </w:rPr>
      </w:pPr>
    </w:p>
    <w:p w14:paraId="23A7FF2F" w14:textId="77777777" w:rsidR="00736735" w:rsidRPr="00AB3EFA" w:rsidRDefault="00736735" w:rsidP="00736735">
      <w:pPr>
        <w:spacing w:line="480" w:lineRule="auto"/>
        <w:rPr>
          <w:rStyle w:val="normaltextrun"/>
          <w:rFonts w:ascii="Times New Roman" w:hAnsi="Times New Roman" w:cs="Times New Roman"/>
          <w:b/>
          <w:bCs/>
        </w:rPr>
      </w:pPr>
      <w:r w:rsidRPr="00AB3EFA">
        <w:rPr>
          <w:rFonts w:ascii="Times New Roman" w:hAnsi="Times New Roman" w:cs="Times New Roman"/>
          <w:b/>
          <w:bCs/>
        </w:rPr>
        <w:t>References</w:t>
      </w:r>
    </w:p>
    <w:p w14:paraId="7EF575B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Amengual, M. (2018). Asymmetrical interlingual influence in the production of Spanish and English laterals as a result of competing activation in bilingual language processing. </w:t>
      </w:r>
      <w:r w:rsidRPr="00397FF4">
        <w:rPr>
          <w:rStyle w:val="normaltextrun"/>
          <w:i/>
          <w:iCs/>
          <w:sz w:val="22"/>
          <w:szCs w:val="22"/>
        </w:rPr>
        <w:t>Journal of Phonetics, 69</w:t>
      </w:r>
      <w:r w:rsidRPr="00397FF4">
        <w:rPr>
          <w:rStyle w:val="normaltextrun"/>
          <w:sz w:val="22"/>
          <w:szCs w:val="22"/>
        </w:rPr>
        <w:t>, 12-28.</w:t>
      </w:r>
    </w:p>
    <w:p w14:paraId="29B16D1C"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B3823F" w14:textId="573CB59D" w:rsidR="00736735" w:rsidRPr="00AB3EFA" w:rsidRDefault="00736735" w:rsidP="00736735">
      <w:pPr>
        <w:pStyle w:val="paragraph"/>
        <w:spacing w:before="0" w:beforeAutospacing="0" w:after="0" w:afterAutospacing="0" w:line="360" w:lineRule="auto"/>
        <w:textAlignment w:val="baseline"/>
        <w:rPr>
          <w:rStyle w:val="normaltextrun"/>
          <w:sz w:val="22"/>
          <w:szCs w:val="22"/>
        </w:rPr>
      </w:pPr>
      <w:r w:rsidRPr="00AB3EFA">
        <w:rPr>
          <w:rStyle w:val="normaltextrun"/>
          <w:sz w:val="22"/>
          <w:szCs w:val="22"/>
        </w:rPr>
        <w:t xml:space="preserve">Beardsmore, H.B. (1986). </w:t>
      </w:r>
      <w:r w:rsidRPr="00AB3EFA">
        <w:rPr>
          <w:rStyle w:val="normaltextrun"/>
          <w:i/>
          <w:iCs/>
          <w:sz w:val="22"/>
          <w:szCs w:val="22"/>
        </w:rPr>
        <w:t>Bilingualism: Basic principles</w:t>
      </w:r>
      <w:r w:rsidR="00FA185A">
        <w:rPr>
          <w:rStyle w:val="normaltextrun"/>
          <w:i/>
          <w:iCs/>
          <w:sz w:val="22"/>
          <w:szCs w:val="22"/>
        </w:rPr>
        <w:t xml:space="preserve"> </w:t>
      </w:r>
      <w:r w:rsidRPr="00AB3EFA">
        <w:rPr>
          <w:rStyle w:val="normaltextrun"/>
          <w:sz w:val="22"/>
          <w:szCs w:val="22"/>
        </w:rPr>
        <w:t>(Vol.1), England: Multilingual Matters.</w:t>
      </w:r>
    </w:p>
    <w:p w14:paraId="7F9871C4"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165165F7"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Blank, M. A. (1980). Measuring lexical access during sentence processing. </w:t>
      </w:r>
      <w:r w:rsidRPr="00397FF4">
        <w:rPr>
          <w:rStyle w:val="normaltextrun"/>
          <w:i/>
          <w:iCs/>
          <w:sz w:val="22"/>
          <w:szCs w:val="22"/>
        </w:rPr>
        <w:t>Perception &amp; Psychophysics, 28</w:t>
      </w:r>
      <w:r w:rsidRPr="00397FF4">
        <w:rPr>
          <w:rStyle w:val="normaltextrun"/>
          <w:sz w:val="22"/>
          <w:szCs w:val="22"/>
        </w:rPr>
        <w:t>(1), 1-8.</w:t>
      </w:r>
    </w:p>
    <w:p w14:paraId="4BC16EA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6BEBFCD"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E1AA6">
        <w:rPr>
          <w:rStyle w:val="normaltextrun"/>
          <w:sz w:val="22"/>
          <w:szCs w:val="22"/>
        </w:rPr>
        <w:t>Birdsong, D., Gertken, L.M., &amp; Amengual, M. </w:t>
      </w:r>
      <w:r w:rsidRPr="007E1AA6">
        <w:rPr>
          <w:rStyle w:val="normaltextrun"/>
          <w:i/>
          <w:iCs/>
          <w:sz w:val="22"/>
          <w:szCs w:val="22"/>
        </w:rPr>
        <w:t>Bilingual Language Profile: An Easy-to-Use Instrument to Assess Bilingualism.</w:t>
      </w:r>
      <w:r w:rsidRPr="007E1AA6">
        <w:rPr>
          <w:rStyle w:val="normaltextrun"/>
          <w:sz w:val="22"/>
          <w:szCs w:val="22"/>
        </w:rPr>
        <w:t> COERLL, University of Texas at Austin. Web. 20 Jan. 2012. &lt;https://sites.la.utexas.edu/bilingual/&gt;.</w:t>
      </w:r>
    </w:p>
    <w:p w14:paraId="6ED1121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65AF9E12"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952138">
        <w:rPr>
          <w:sz w:val="22"/>
          <w:szCs w:val="22"/>
        </w:rPr>
        <w:t>Boersma, P &amp; Weenink, D</w:t>
      </w:r>
      <w:r>
        <w:rPr>
          <w:sz w:val="22"/>
          <w:szCs w:val="22"/>
        </w:rPr>
        <w:t>.</w:t>
      </w:r>
      <w:r w:rsidRPr="00952138">
        <w:rPr>
          <w:sz w:val="22"/>
          <w:szCs w:val="22"/>
        </w:rPr>
        <w:t xml:space="preserve"> (2022). Praat: doing phonetics by computer [Computer program]. Version 6.3.03, retrieved 17 December 2022 from http://www.praat.org/</w:t>
      </w:r>
    </w:p>
    <w:p w14:paraId="1D500EDA"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235693C5"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Bowen, J. D. (1956). A comparison of the intonation patterns of English and Spanish. </w:t>
      </w:r>
      <w:r w:rsidRPr="00AB3EFA">
        <w:rPr>
          <w:i/>
          <w:iCs/>
          <w:sz w:val="21"/>
          <w:szCs w:val="21"/>
        </w:rPr>
        <w:t>Hispania</w:t>
      </w:r>
      <w:r w:rsidRPr="00AB3EFA">
        <w:rPr>
          <w:sz w:val="21"/>
          <w:szCs w:val="21"/>
        </w:rPr>
        <w:t>, </w:t>
      </w:r>
      <w:r w:rsidRPr="00AB3EFA">
        <w:rPr>
          <w:i/>
          <w:iCs/>
          <w:sz w:val="21"/>
          <w:szCs w:val="21"/>
        </w:rPr>
        <w:t>39</w:t>
      </w:r>
      <w:r w:rsidRPr="00AB3EFA">
        <w:rPr>
          <w:sz w:val="21"/>
          <w:szCs w:val="21"/>
        </w:rPr>
        <w:t>(1), 30-35.</w:t>
      </w:r>
    </w:p>
    <w:p w14:paraId="4B6FA67C"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1552CC8D"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Celce-Murcia, M., Brinton, D. M., &amp; Goodwin, J. M. (1996). </w:t>
      </w:r>
      <w:r w:rsidRPr="00AB3EFA">
        <w:rPr>
          <w:i/>
          <w:iCs/>
          <w:sz w:val="21"/>
          <w:szCs w:val="21"/>
        </w:rPr>
        <w:t>Teaching pronunciation: A reference for teachers of English to speakers of other languages</w:t>
      </w:r>
      <w:r w:rsidRPr="00AB3EFA">
        <w:rPr>
          <w:sz w:val="21"/>
          <w:szCs w:val="21"/>
        </w:rPr>
        <w:t>. Cambridge University Press.</w:t>
      </w:r>
    </w:p>
    <w:p w14:paraId="247DE71C" w14:textId="77777777" w:rsidR="00736735" w:rsidRPr="007E1AA6" w:rsidRDefault="00736735" w:rsidP="00736735">
      <w:pPr>
        <w:pStyle w:val="paragraph"/>
        <w:spacing w:before="0" w:beforeAutospacing="0" w:after="0" w:afterAutospacing="0" w:line="360" w:lineRule="auto"/>
        <w:ind w:left="720" w:hanging="720"/>
        <w:textAlignment w:val="baseline"/>
        <w:rPr>
          <w:rStyle w:val="normaltextrun"/>
          <w:sz w:val="21"/>
          <w:szCs w:val="21"/>
        </w:rPr>
      </w:pPr>
    </w:p>
    <w:p w14:paraId="0D17E542"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Costa, A., &amp; Santesteban, M. (2004). Lexical access in bilingual speech production: Evidence from language switching in highly proficient bilinguals and L2 learners. </w:t>
      </w:r>
      <w:r w:rsidRPr="00397FF4">
        <w:rPr>
          <w:i/>
          <w:iCs/>
          <w:sz w:val="22"/>
          <w:szCs w:val="22"/>
        </w:rPr>
        <w:t>Journal of memory and Language</w:t>
      </w:r>
      <w:r w:rsidRPr="00397FF4">
        <w:rPr>
          <w:sz w:val="22"/>
          <w:szCs w:val="22"/>
        </w:rPr>
        <w:t>, </w:t>
      </w:r>
      <w:r w:rsidRPr="00397FF4">
        <w:rPr>
          <w:i/>
          <w:iCs/>
          <w:sz w:val="22"/>
          <w:szCs w:val="22"/>
        </w:rPr>
        <w:t>50</w:t>
      </w:r>
      <w:r w:rsidRPr="00397FF4">
        <w:rPr>
          <w:sz w:val="22"/>
          <w:szCs w:val="22"/>
        </w:rPr>
        <w:t>(4), 491-511.</w:t>
      </w:r>
    </w:p>
    <w:p w14:paraId="68C2BE6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120FAD25"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Farías, M. G. V. (2013). A comparative analysis of intonation between Spanish and English speakers in tag questions, wh-questions, inverted questions, and repetition questions. </w:t>
      </w:r>
      <w:r w:rsidRPr="00AB3EFA">
        <w:rPr>
          <w:i/>
          <w:iCs/>
          <w:sz w:val="22"/>
          <w:szCs w:val="22"/>
        </w:rPr>
        <w:t>Revista Brasileira de Linguística Aplicada</w:t>
      </w:r>
      <w:r w:rsidRPr="00AB3EFA">
        <w:rPr>
          <w:sz w:val="22"/>
          <w:szCs w:val="22"/>
        </w:rPr>
        <w:t>, </w:t>
      </w:r>
      <w:r w:rsidRPr="00AB3EFA">
        <w:rPr>
          <w:i/>
          <w:iCs/>
          <w:sz w:val="22"/>
          <w:szCs w:val="22"/>
        </w:rPr>
        <w:t>13</w:t>
      </w:r>
      <w:r w:rsidRPr="00AB3EFA">
        <w:rPr>
          <w:sz w:val="22"/>
          <w:szCs w:val="22"/>
        </w:rPr>
        <w:t>, 1061-1083.</w:t>
      </w:r>
    </w:p>
    <w:p w14:paraId="7E72269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7C3FCAB1"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Fricke, M., Kroll, J. F., &amp; Dussias, P. E. (2016). Phonetic variation in bilingual speech: A lens for studying the production–comprehension link. </w:t>
      </w:r>
      <w:r w:rsidRPr="00AB3EFA">
        <w:rPr>
          <w:i/>
          <w:iCs/>
          <w:sz w:val="22"/>
          <w:szCs w:val="22"/>
        </w:rPr>
        <w:t>Journal of memory and language</w:t>
      </w:r>
      <w:r w:rsidRPr="00AB3EFA">
        <w:rPr>
          <w:sz w:val="22"/>
          <w:szCs w:val="22"/>
        </w:rPr>
        <w:t>, </w:t>
      </w:r>
      <w:r w:rsidRPr="00AB3EFA">
        <w:rPr>
          <w:i/>
          <w:iCs/>
          <w:sz w:val="22"/>
          <w:szCs w:val="22"/>
        </w:rPr>
        <w:t>89</w:t>
      </w:r>
      <w:r w:rsidRPr="00AB3EFA">
        <w:rPr>
          <w:sz w:val="22"/>
          <w:szCs w:val="22"/>
        </w:rPr>
        <w:t>, 110-137.</w:t>
      </w:r>
    </w:p>
    <w:p w14:paraId="364FE61B"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323B72C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Gertken, L. M., Amengual, M., &amp; Birdsong, D. (2014). Assessing language dominance with the bilingual language profile. </w:t>
      </w:r>
      <w:r w:rsidRPr="00AB3EFA">
        <w:rPr>
          <w:i/>
          <w:iCs/>
          <w:sz w:val="22"/>
          <w:szCs w:val="22"/>
        </w:rPr>
        <w:t>Measuring L2 proficiency: Perspectives from SLA</w:t>
      </w:r>
      <w:r w:rsidRPr="00AB3EFA">
        <w:rPr>
          <w:sz w:val="22"/>
          <w:szCs w:val="22"/>
        </w:rPr>
        <w:t>, </w:t>
      </w:r>
      <w:r w:rsidRPr="00AB3EFA">
        <w:rPr>
          <w:i/>
          <w:iCs/>
          <w:sz w:val="22"/>
          <w:szCs w:val="22"/>
        </w:rPr>
        <w:t>208</w:t>
      </w:r>
      <w:r w:rsidRPr="00AB3EFA">
        <w:rPr>
          <w:sz w:val="22"/>
          <w:szCs w:val="22"/>
        </w:rPr>
        <w:t>, 225.</w:t>
      </w:r>
    </w:p>
    <w:p w14:paraId="2DADFA8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670F18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Grainger, J., &amp; Beauvillain, C. (1987). Language blocking and lexical access in bilinguals. </w:t>
      </w:r>
      <w:r w:rsidRPr="00397FF4">
        <w:rPr>
          <w:rStyle w:val="normaltextrun"/>
          <w:i/>
          <w:iCs/>
          <w:sz w:val="22"/>
          <w:szCs w:val="22"/>
        </w:rPr>
        <w:t>The Quarterly Journal of Experimental Psychology Section A, 39</w:t>
      </w:r>
      <w:r w:rsidRPr="00397FF4">
        <w:rPr>
          <w:rStyle w:val="normaltextrun"/>
          <w:sz w:val="22"/>
          <w:szCs w:val="22"/>
        </w:rPr>
        <w:t>(2), 295-319.</w:t>
      </w:r>
    </w:p>
    <w:p w14:paraId="35EE6B69"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9B6ACC"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Grosjean, F., &amp; Miller, J. L. (1994). Going in and out of languages: An example of bilingual ​flexibility. </w:t>
      </w:r>
      <w:r w:rsidRPr="00397FF4">
        <w:rPr>
          <w:rStyle w:val="normaltextrun"/>
          <w:i/>
          <w:iCs/>
          <w:sz w:val="22"/>
          <w:szCs w:val="22"/>
        </w:rPr>
        <w:t>Psychological science, 5</w:t>
      </w:r>
      <w:r w:rsidRPr="00397FF4">
        <w:rPr>
          <w:rStyle w:val="normaltextrun"/>
          <w:sz w:val="22"/>
          <w:szCs w:val="22"/>
        </w:rPr>
        <w:t>(4), 201-206.</w:t>
      </w:r>
    </w:p>
    <w:p w14:paraId="635CCACE"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79DD319A"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Grosjean, F. (2013). Bilingual and monolingual language modes. </w:t>
      </w:r>
      <w:r w:rsidRPr="00397FF4">
        <w:rPr>
          <w:rStyle w:val="normaltextrun"/>
          <w:i/>
          <w:iCs/>
          <w:sz w:val="22"/>
          <w:szCs w:val="22"/>
        </w:rPr>
        <w:t>The encyclopedia of applied linguistics</w:t>
      </w:r>
      <w:r w:rsidRPr="00397FF4">
        <w:rPr>
          <w:rStyle w:val="normaltextrun"/>
          <w:sz w:val="22"/>
          <w:szCs w:val="22"/>
        </w:rPr>
        <w:t>, 489-493.</w:t>
      </w:r>
    </w:p>
    <w:p w14:paraId="35C4C8F2" w14:textId="77777777" w:rsidR="00736735" w:rsidRDefault="00736735" w:rsidP="00736735">
      <w:pPr>
        <w:pStyle w:val="paragraph"/>
        <w:spacing w:before="0" w:beforeAutospacing="0" w:after="0" w:afterAutospacing="0" w:line="360" w:lineRule="auto"/>
        <w:textAlignment w:val="baseline"/>
        <w:rPr>
          <w:rStyle w:val="normaltextrun"/>
          <w:color w:val="FF0000"/>
          <w:sz w:val="22"/>
          <w:szCs w:val="22"/>
        </w:rPr>
      </w:pPr>
    </w:p>
    <w:p w14:paraId="595DCA3F"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Izura, C., Cuetos, F., &amp; Brysbaert, M. (2014). Lextale-Esp: A test to rapidly and efficiently assess the Spanish vocabulary size. </w:t>
      </w:r>
      <w:r w:rsidRPr="00AB3EFA">
        <w:rPr>
          <w:i/>
          <w:iCs/>
          <w:sz w:val="22"/>
          <w:szCs w:val="22"/>
        </w:rPr>
        <w:t>Psicológica</w:t>
      </w:r>
      <w:r w:rsidRPr="00AB3EFA">
        <w:rPr>
          <w:sz w:val="22"/>
          <w:szCs w:val="22"/>
        </w:rPr>
        <w:t>, </w:t>
      </w:r>
      <w:r w:rsidRPr="00AB3EFA">
        <w:rPr>
          <w:i/>
          <w:iCs/>
          <w:sz w:val="22"/>
          <w:szCs w:val="22"/>
        </w:rPr>
        <w:t>35</w:t>
      </w:r>
      <w:r w:rsidRPr="00AB3EFA">
        <w:rPr>
          <w:sz w:val="22"/>
          <w:szCs w:val="22"/>
        </w:rPr>
        <w:t>(1), 49-66.</w:t>
      </w:r>
    </w:p>
    <w:p w14:paraId="7E24C70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63F41FD9"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Li, P., Zhang, F. A. N., Tsai, E., &amp; Puls, B. (2014). Language history questionnaire (LHQ 2.0): A new dynamic web-based research tool. </w:t>
      </w:r>
      <w:r w:rsidRPr="00AB3EFA">
        <w:rPr>
          <w:i/>
          <w:iCs/>
          <w:sz w:val="22"/>
          <w:szCs w:val="22"/>
        </w:rPr>
        <w:t>Bilingualism: Language and Cognition</w:t>
      </w:r>
      <w:r w:rsidRPr="00AB3EFA">
        <w:rPr>
          <w:sz w:val="22"/>
          <w:szCs w:val="22"/>
        </w:rPr>
        <w:t>, </w:t>
      </w:r>
      <w:r w:rsidRPr="00AB3EFA">
        <w:rPr>
          <w:i/>
          <w:iCs/>
          <w:sz w:val="22"/>
          <w:szCs w:val="22"/>
        </w:rPr>
        <w:t>17</w:t>
      </w:r>
      <w:r w:rsidRPr="00AB3EFA">
        <w:rPr>
          <w:sz w:val="22"/>
          <w:szCs w:val="22"/>
        </w:rPr>
        <w:t>(3), 673-680.</w:t>
      </w:r>
    </w:p>
    <w:p w14:paraId="2776AC9D" w14:textId="77777777" w:rsidR="00736735" w:rsidRDefault="00736735" w:rsidP="00736735">
      <w:pPr>
        <w:pStyle w:val="paragraph"/>
        <w:spacing w:before="0" w:beforeAutospacing="0" w:after="0" w:afterAutospacing="0" w:line="360" w:lineRule="auto"/>
        <w:ind w:left="720" w:hanging="720"/>
        <w:textAlignment w:val="baseline"/>
        <w:rPr>
          <w:color w:val="FF0000"/>
          <w:sz w:val="22"/>
          <w:szCs w:val="22"/>
        </w:rPr>
      </w:pPr>
    </w:p>
    <w:p w14:paraId="0EC8C24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Meuter, R. F., &amp; Allport, A. (1999). Bilingual language switching in naming: Asymmetrical costs of language selection. </w:t>
      </w:r>
      <w:r w:rsidRPr="00397FF4">
        <w:rPr>
          <w:i/>
          <w:iCs/>
          <w:sz w:val="22"/>
          <w:szCs w:val="22"/>
        </w:rPr>
        <w:t>Journal of memory and language</w:t>
      </w:r>
      <w:r w:rsidRPr="00397FF4">
        <w:rPr>
          <w:sz w:val="22"/>
          <w:szCs w:val="22"/>
        </w:rPr>
        <w:t>, </w:t>
      </w:r>
      <w:r w:rsidRPr="00397FF4">
        <w:rPr>
          <w:i/>
          <w:iCs/>
          <w:sz w:val="22"/>
          <w:szCs w:val="22"/>
        </w:rPr>
        <w:t>40</w:t>
      </w:r>
      <w:r w:rsidRPr="00397FF4">
        <w:rPr>
          <w:sz w:val="22"/>
          <w:szCs w:val="22"/>
        </w:rPr>
        <w:t>(1), 25-40.</w:t>
      </w:r>
    </w:p>
    <w:p w14:paraId="46D1DCF5"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C16818F"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Olson, D. (2012). The phonetics of insertional code-switching: Suprasegmental analysis and a case for hyper-articulation. </w:t>
      </w:r>
      <w:r w:rsidRPr="00AB3EFA">
        <w:rPr>
          <w:i/>
          <w:iCs/>
          <w:sz w:val="22"/>
          <w:szCs w:val="22"/>
        </w:rPr>
        <w:t>Linguistic approaches to bilingualism</w:t>
      </w:r>
      <w:r w:rsidRPr="00AB3EFA">
        <w:rPr>
          <w:sz w:val="22"/>
          <w:szCs w:val="22"/>
        </w:rPr>
        <w:t>, </w:t>
      </w:r>
      <w:r w:rsidRPr="00AB3EFA">
        <w:rPr>
          <w:i/>
          <w:iCs/>
          <w:sz w:val="22"/>
          <w:szCs w:val="22"/>
        </w:rPr>
        <w:t>2</w:t>
      </w:r>
      <w:r w:rsidRPr="00AB3EFA">
        <w:rPr>
          <w:sz w:val="22"/>
          <w:szCs w:val="22"/>
        </w:rPr>
        <w:t>(4), 439-457.</w:t>
      </w:r>
    </w:p>
    <w:p w14:paraId="067553FF"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5E2419A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Olson, D. J. (2016). The gradient effect of context on language switching and lexical access in bilingual production. </w:t>
      </w:r>
      <w:r w:rsidRPr="00397FF4">
        <w:rPr>
          <w:i/>
          <w:iCs/>
          <w:sz w:val="22"/>
          <w:szCs w:val="22"/>
        </w:rPr>
        <w:t>Applied Psycholinguistics</w:t>
      </w:r>
      <w:r w:rsidRPr="00397FF4">
        <w:rPr>
          <w:sz w:val="22"/>
          <w:szCs w:val="22"/>
        </w:rPr>
        <w:t>, </w:t>
      </w:r>
      <w:r w:rsidRPr="00397FF4">
        <w:rPr>
          <w:i/>
          <w:iCs/>
          <w:sz w:val="22"/>
          <w:szCs w:val="22"/>
        </w:rPr>
        <w:t>37</w:t>
      </w:r>
      <w:r w:rsidRPr="00397FF4">
        <w:rPr>
          <w:sz w:val="22"/>
          <w:szCs w:val="22"/>
        </w:rPr>
        <w:t>(3), 725-756.</w:t>
      </w:r>
    </w:p>
    <w:p w14:paraId="29F9087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1C68D2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Olson, D. J. (2017). Bilingual language switching costs in auditory comprehension. </w:t>
      </w:r>
      <w:r w:rsidRPr="00397FF4">
        <w:rPr>
          <w:rStyle w:val="normaltextrun"/>
          <w:i/>
          <w:iCs/>
          <w:sz w:val="22"/>
          <w:szCs w:val="22"/>
        </w:rPr>
        <w:t>Language, Cognition and Neuroscience, 32</w:t>
      </w:r>
      <w:r w:rsidRPr="00397FF4">
        <w:rPr>
          <w:rStyle w:val="normaltextrun"/>
          <w:sz w:val="22"/>
          <w:szCs w:val="22"/>
        </w:rPr>
        <w:t>(4), 494-513.</w:t>
      </w:r>
    </w:p>
    <w:p w14:paraId="752D2234" w14:textId="77777777" w:rsidR="00C63042" w:rsidRDefault="00C63042" w:rsidP="00736735">
      <w:pPr>
        <w:pStyle w:val="paragraph"/>
        <w:spacing w:before="0" w:beforeAutospacing="0" w:after="0" w:afterAutospacing="0" w:line="360" w:lineRule="auto"/>
        <w:ind w:left="720" w:hanging="720"/>
        <w:textAlignment w:val="baseline"/>
        <w:rPr>
          <w:sz w:val="22"/>
          <w:szCs w:val="22"/>
        </w:rPr>
      </w:pPr>
    </w:p>
    <w:p w14:paraId="4922F048" w14:textId="6951761D" w:rsidR="00736735" w:rsidRDefault="00C63042" w:rsidP="00736735">
      <w:pPr>
        <w:pStyle w:val="paragraph"/>
        <w:spacing w:before="0" w:beforeAutospacing="0" w:after="0" w:afterAutospacing="0" w:line="360" w:lineRule="auto"/>
        <w:ind w:left="720" w:hanging="720"/>
        <w:textAlignment w:val="baseline"/>
        <w:rPr>
          <w:rStyle w:val="normaltextrun"/>
          <w:sz w:val="22"/>
          <w:szCs w:val="22"/>
        </w:rPr>
      </w:pPr>
      <w:r w:rsidRPr="00C63042">
        <w:rPr>
          <w:sz w:val="22"/>
          <w:szCs w:val="22"/>
        </w:rPr>
        <w:t>Peirce, J., Gray, J. R., Simpson, S., MacAskill, M., Höchenberger, R., Sogo, H., ... &amp; Lindeløv, J. K. (2019). PsychoPy2: Experiments in behavior made easy. </w:t>
      </w:r>
      <w:r w:rsidRPr="00C63042">
        <w:rPr>
          <w:i/>
          <w:iCs/>
          <w:sz w:val="22"/>
          <w:szCs w:val="22"/>
        </w:rPr>
        <w:t>Behavior research methods</w:t>
      </w:r>
      <w:r w:rsidRPr="00C63042">
        <w:rPr>
          <w:sz w:val="22"/>
          <w:szCs w:val="22"/>
        </w:rPr>
        <w:t>, </w:t>
      </w:r>
      <w:r w:rsidRPr="00C63042">
        <w:rPr>
          <w:i/>
          <w:iCs/>
          <w:sz w:val="22"/>
          <w:szCs w:val="22"/>
        </w:rPr>
        <w:t>51</w:t>
      </w:r>
      <w:r w:rsidRPr="00C63042">
        <w:rPr>
          <w:sz w:val="22"/>
          <w:szCs w:val="22"/>
        </w:rPr>
        <w:t>, 195-203.</w:t>
      </w:r>
    </w:p>
    <w:p w14:paraId="5263829A" w14:textId="77777777" w:rsidR="00C63042" w:rsidRPr="00AB3EFA" w:rsidRDefault="00C63042" w:rsidP="00736735">
      <w:pPr>
        <w:pStyle w:val="paragraph"/>
        <w:spacing w:before="0" w:beforeAutospacing="0" w:after="0" w:afterAutospacing="0" w:line="360" w:lineRule="auto"/>
        <w:ind w:left="720" w:hanging="720"/>
        <w:textAlignment w:val="baseline"/>
        <w:rPr>
          <w:rStyle w:val="normaltextrun"/>
          <w:sz w:val="22"/>
          <w:szCs w:val="22"/>
        </w:rPr>
      </w:pPr>
    </w:p>
    <w:p w14:paraId="5C68DA70"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Piccinini, P. E., &amp; Garellek, M. (2014). Prosodic cues to monolingual versus code-switching sentences in English and Spanish. In </w:t>
      </w:r>
      <w:r w:rsidRPr="00AB3EFA">
        <w:rPr>
          <w:i/>
          <w:iCs/>
          <w:sz w:val="22"/>
          <w:szCs w:val="22"/>
        </w:rPr>
        <w:t>Proceedings of the 7th Speech Prosody Conference</w:t>
      </w:r>
      <w:r w:rsidRPr="00AB3EFA">
        <w:rPr>
          <w:sz w:val="22"/>
          <w:szCs w:val="22"/>
        </w:rPr>
        <w:t> (pp. 885-889).</w:t>
      </w:r>
    </w:p>
    <w:p w14:paraId="3D90E430"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A8ED5AF" w14:textId="77777777" w:rsidR="00736735" w:rsidRPr="00E73337"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E73337">
        <w:rPr>
          <w:rStyle w:val="normaltextrun"/>
          <w:sz w:val="22"/>
          <w:szCs w:val="22"/>
        </w:rPr>
        <w:t>Rodriguez-Fornells, A., Krämer, U. M., Lorenzo-Seva, U., Festman, J., &amp; Münte, T. F. (2012). Self-assessment of individual differences in language switching. </w:t>
      </w:r>
      <w:r w:rsidRPr="00E73337">
        <w:rPr>
          <w:rStyle w:val="normaltextrun"/>
          <w:i/>
          <w:iCs/>
          <w:sz w:val="22"/>
          <w:szCs w:val="22"/>
        </w:rPr>
        <w:t>Frontiers in Psychology, 2</w:t>
      </w:r>
      <w:r w:rsidRPr="00E73337">
        <w:rPr>
          <w:rStyle w:val="normaltextrun"/>
          <w:sz w:val="22"/>
          <w:szCs w:val="22"/>
        </w:rPr>
        <w:t>, 388.</w:t>
      </w:r>
    </w:p>
    <w:p w14:paraId="54A88905"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609D54C3"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sz w:val="22"/>
          <w:szCs w:val="22"/>
        </w:rPr>
        <w:t>Schmidt, A. (2014). </w:t>
      </w:r>
      <w:r w:rsidRPr="00397FF4">
        <w:rPr>
          <w:i/>
          <w:iCs/>
          <w:sz w:val="22"/>
          <w:szCs w:val="22"/>
        </w:rPr>
        <w:t>Between the languages: Code-switching in bilingual communication</w:t>
      </w:r>
      <w:r w:rsidRPr="00397FF4">
        <w:rPr>
          <w:sz w:val="22"/>
          <w:szCs w:val="22"/>
        </w:rPr>
        <w:t>. Anchor Academic Publishing (aap_verlag).</w:t>
      </w:r>
    </w:p>
    <w:p w14:paraId="0EC9B5C7"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6B4F4D36"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Shen, A., Gahl, S., &amp; Johnson, K. (2020). Didn't hear that coming: Effects of withholding phonetic cues to code-switching. </w:t>
      </w:r>
      <w:r w:rsidRPr="00AB3EFA">
        <w:rPr>
          <w:i/>
          <w:iCs/>
          <w:sz w:val="22"/>
          <w:szCs w:val="22"/>
        </w:rPr>
        <w:t>Bilingualism: Language and Cognition</w:t>
      </w:r>
      <w:r w:rsidRPr="00AB3EFA">
        <w:rPr>
          <w:sz w:val="22"/>
          <w:szCs w:val="22"/>
        </w:rPr>
        <w:t>, </w:t>
      </w:r>
      <w:r w:rsidRPr="00AB3EFA">
        <w:rPr>
          <w:i/>
          <w:iCs/>
          <w:sz w:val="22"/>
          <w:szCs w:val="22"/>
        </w:rPr>
        <w:t>23</w:t>
      </w:r>
      <w:r w:rsidRPr="00AB3EFA">
        <w:rPr>
          <w:sz w:val="22"/>
          <w:szCs w:val="22"/>
        </w:rPr>
        <w:t>(5), 1020-1031.</w:t>
      </w:r>
    </w:p>
    <w:p w14:paraId="5C51FA1D"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4FF5212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Soares, C., &amp; Grosjean, F. (1984). Bilinguals in a monolingual and a bilingual speech mode: The effect on lexical access. </w:t>
      </w:r>
      <w:r w:rsidRPr="00397FF4">
        <w:rPr>
          <w:rStyle w:val="normaltextrun"/>
          <w:i/>
          <w:iCs/>
          <w:sz w:val="22"/>
          <w:szCs w:val="22"/>
        </w:rPr>
        <w:t>Memory &amp; cognition, 12</w:t>
      </w:r>
      <w:r w:rsidRPr="00397FF4">
        <w:rPr>
          <w:rStyle w:val="normaltextrun"/>
          <w:sz w:val="22"/>
          <w:szCs w:val="22"/>
        </w:rPr>
        <w:t>(4), 380-386.</w:t>
      </w:r>
    </w:p>
    <w:p w14:paraId="0A0576E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EAEB244"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Spaai, G. W., &amp; Hermes, D. J. (1993). A visual display for the teaching of intonation. </w:t>
      </w:r>
      <w:r w:rsidRPr="00AB3EFA">
        <w:rPr>
          <w:i/>
          <w:iCs/>
          <w:sz w:val="22"/>
          <w:szCs w:val="22"/>
        </w:rPr>
        <w:t>Calico Journal</w:t>
      </w:r>
      <w:r w:rsidRPr="00AB3EFA">
        <w:rPr>
          <w:sz w:val="22"/>
          <w:szCs w:val="22"/>
        </w:rPr>
        <w:t>, 19-30.</w:t>
      </w:r>
    </w:p>
    <w:p w14:paraId="5EF99F5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29628EC5"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Thomas, M. S., &amp; Allport, A. (2000). Language switching costs in bilingual visual word</w:t>
      </w:r>
      <w:r>
        <w:rPr>
          <w:sz w:val="22"/>
          <w:szCs w:val="22"/>
        </w:rPr>
        <w:t xml:space="preserve"> </w:t>
      </w:r>
      <w:r w:rsidRPr="00AB3EFA">
        <w:rPr>
          <w:sz w:val="22"/>
          <w:szCs w:val="22"/>
        </w:rPr>
        <w:t>recognition. </w:t>
      </w:r>
      <w:r w:rsidRPr="00AB3EFA">
        <w:rPr>
          <w:i/>
          <w:iCs/>
          <w:sz w:val="22"/>
          <w:szCs w:val="22"/>
        </w:rPr>
        <w:t>Journal of memory and language</w:t>
      </w:r>
      <w:r w:rsidRPr="00AB3EFA">
        <w:rPr>
          <w:sz w:val="22"/>
          <w:szCs w:val="22"/>
        </w:rPr>
        <w:t>, </w:t>
      </w:r>
      <w:r w:rsidRPr="00AB3EFA">
        <w:rPr>
          <w:i/>
          <w:iCs/>
          <w:sz w:val="22"/>
          <w:szCs w:val="22"/>
        </w:rPr>
        <w:t>43</w:t>
      </w:r>
      <w:r w:rsidRPr="00AB3EFA">
        <w:rPr>
          <w:sz w:val="22"/>
          <w:szCs w:val="22"/>
        </w:rPr>
        <w:t>(1), 44-66.</w:t>
      </w:r>
    </w:p>
    <w:p w14:paraId="450BDDF4"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734EB0E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Toribio, A. J. (2002). Spanish-English code-switching among US Latinos.</w:t>
      </w:r>
    </w:p>
    <w:p w14:paraId="2CE68BC1" w14:textId="77777777" w:rsidR="00736735" w:rsidRPr="00AB3EFA" w:rsidRDefault="00736735" w:rsidP="00736735">
      <w:pPr>
        <w:spacing w:line="360" w:lineRule="auto"/>
        <w:rPr>
          <w:rStyle w:val="normaltextrun"/>
          <w:rFonts w:ascii="Times New Roman" w:hAnsi="Times New Roman" w:cs="Times New Roman"/>
          <w:color w:val="FF0000"/>
          <w:sz w:val="22"/>
          <w:szCs w:val="22"/>
        </w:rPr>
      </w:pPr>
    </w:p>
    <w:p w14:paraId="238C372B" w14:textId="77777777" w:rsidR="00736735" w:rsidRPr="00C41E95" w:rsidRDefault="00736735" w:rsidP="00736735">
      <w:pPr>
        <w:pStyle w:val="paragraph"/>
        <w:spacing w:before="0" w:beforeAutospacing="0" w:after="0" w:afterAutospacing="0" w:line="360" w:lineRule="auto"/>
        <w:ind w:left="720" w:hanging="720"/>
        <w:textAlignment w:val="baseline"/>
        <w:rPr>
          <w:sz w:val="22"/>
          <w:szCs w:val="22"/>
        </w:rPr>
      </w:pPr>
      <w:r w:rsidRPr="00C41E95">
        <w:rPr>
          <w:sz w:val="22"/>
          <w:szCs w:val="22"/>
        </w:rPr>
        <w:t xml:space="preserve">Zoom Video Communications Inc. (2016). Security guide. ZoomVideo Communications Inc. Retrieved from https://d24cgw3uvb9a9h.cloudfront.net/static/81625/doc/Zoom-Security-White-Paper.pdf8 </w:t>
      </w:r>
    </w:p>
    <w:p w14:paraId="552D2E1C" w14:textId="77777777" w:rsidR="00736735" w:rsidRDefault="00736735" w:rsidP="00736735"/>
    <w:p w14:paraId="3F8E1DF4" w14:textId="77777777" w:rsidR="00C41E95" w:rsidRDefault="00C41E95" w:rsidP="00E62A24">
      <w:pPr>
        <w:spacing w:line="480" w:lineRule="auto"/>
        <w:rPr>
          <w:rStyle w:val="normaltextrun"/>
          <w:rFonts w:ascii="Times New Roman" w:hAnsi="Times New Roman" w:cs="Times New Roman"/>
          <w:color w:val="FF0000"/>
        </w:rPr>
      </w:pPr>
    </w:p>
    <w:p w14:paraId="6170D6F4" w14:textId="4E088792" w:rsidR="008142D1" w:rsidRPr="00397FF4" w:rsidRDefault="008142D1" w:rsidP="00E62A24">
      <w:pPr>
        <w:spacing w:line="480" w:lineRule="auto"/>
        <w:rPr>
          <w:rFonts w:ascii="Times New Roman" w:hAnsi="Times New Roman" w:cs="Times New Roman"/>
        </w:rPr>
      </w:pPr>
    </w:p>
    <w:sectPr w:rsidR="008142D1" w:rsidRPr="00397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022386">
    <w:abstractNumId w:val="2"/>
  </w:num>
  <w:num w:numId="2" w16cid:durableId="2093237847">
    <w:abstractNumId w:val="0"/>
  </w:num>
  <w:num w:numId="3" w16cid:durableId="105670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00324B"/>
    <w:rsid w:val="00041C9C"/>
    <w:rsid w:val="00052325"/>
    <w:rsid w:val="00056B37"/>
    <w:rsid w:val="000831A6"/>
    <w:rsid w:val="00091D4B"/>
    <w:rsid w:val="000A14B1"/>
    <w:rsid w:val="000A78DE"/>
    <w:rsid w:val="000D0635"/>
    <w:rsid w:val="000F18DF"/>
    <w:rsid w:val="00172C1D"/>
    <w:rsid w:val="0028509A"/>
    <w:rsid w:val="002A1404"/>
    <w:rsid w:val="002B7AB3"/>
    <w:rsid w:val="002D29C0"/>
    <w:rsid w:val="002D7F6D"/>
    <w:rsid w:val="00315128"/>
    <w:rsid w:val="00341282"/>
    <w:rsid w:val="00361E7A"/>
    <w:rsid w:val="00376F72"/>
    <w:rsid w:val="00381CBB"/>
    <w:rsid w:val="00385819"/>
    <w:rsid w:val="00386794"/>
    <w:rsid w:val="00397FF4"/>
    <w:rsid w:val="003B2312"/>
    <w:rsid w:val="003F249B"/>
    <w:rsid w:val="00415740"/>
    <w:rsid w:val="004442FB"/>
    <w:rsid w:val="00446289"/>
    <w:rsid w:val="004C24BE"/>
    <w:rsid w:val="004E39C6"/>
    <w:rsid w:val="004E482A"/>
    <w:rsid w:val="0050111E"/>
    <w:rsid w:val="0051183D"/>
    <w:rsid w:val="005149A4"/>
    <w:rsid w:val="00533A4B"/>
    <w:rsid w:val="00534EB2"/>
    <w:rsid w:val="005405A3"/>
    <w:rsid w:val="00544F3D"/>
    <w:rsid w:val="005666DB"/>
    <w:rsid w:val="00570403"/>
    <w:rsid w:val="00575063"/>
    <w:rsid w:val="005B0DBF"/>
    <w:rsid w:val="005D1D37"/>
    <w:rsid w:val="005E20DE"/>
    <w:rsid w:val="005E2D23"/>
    <w:rsid w:val="00600DA1"/>
    <w:rsid w:val="006524CF"/>
    <w:rsid w:val="00664261"/>
    <w:rsid w:val="006A236F"/>
    <w:rsid w:val="006B2911"/>
    <w:rsid w:val="006E51D1"/>
    <w:rsid w:val="007258DF"/>
    <w:rsid w:val="00736735"/>
    <w:rsid w:val="00764B8A"/>
    <w:rsid w:val="0077393A"/>
    <w:rsid w:val="00781C9E"/>
    <w:rsid w:val="007B5465"/>
    <w:rsid w:val="007B6083"/>
    <w:rsid w:val="007E1AA6"/>
    <w:rsid w:val="008142D1"/>
    <w:rsid w:val="00814DA1"/>
    <w:rsid w:val="008246AC"/>
    <w:rsid w:val="00844409"/>
    <w:rsid w:val="008467A1"/>
    <w:rsid w:val="00867200"/>
    <w:rsid w:val="0087374F"/>
    <w:rsid w:val="008A405F"/>
    <w:rsid w:val="009455EF"/>
    <w:rsid w:val="00952138"/>
    <w:rsid w:val="00953E50"/>
    <w:rsid w:val="00954971"/>
    <w:rsid w:val="009623B1"/>
    <w:rsid w:val="00974CC4"/>
    <w:rsid w:val="009D0384"/>
    <w:rsid w:val="009E2099"/>
    <w:rsid w:val="009E2671"/>
    <w:rsid w:val="009E58FD"/>
    <w:rsid w:val="009F6198"/>
    <w:rsid w:val="00A353C6"/>
    <w:rsid w:val="00A5487D"/>
    <w:rsid w:val="00AD4118"/>
    <w:rsid w:val="00B32218"/>
    <w:rsid w:val="00B33757"/>
    <w:rsid w:val="00B41A1D"/>
    <w:rsid w:val="00B54B8C"/>
    <w:rsid w:val="00B6352D"/>
    <w:rsid w:val="00B93FFA"/>
    <w:rsid w:val="00BA1CE5"/>
    <w:rsid w:val="00BD476C"/>
    <w:rsid w:val="00BF4464"/>
    <w:rsid w:val="00C03CB0"/>
    <w:rsid w:val="00C41E95"/>
    <w:rsid w:val="00C4726B"/>
    <w:rsid w:val="00C63042"/>
    <w:rsid w:val="00C63ED9"/>
    <w:rsid w:val="00C677D5"/>
    <w:rsid w:val="00C96277"/>
    <w:rsid w:val="00CB5E25"/>
    <w:rsid w:val="00CE2CE1"/>
    <w:rsid w:val="00CF14F9"/>
    <w:rsid w:val="00D02EF5"/>
    <w:rsid w:val="00D10AE1"/>
    <w:rsid w:val="00D567EC"/>
    <w:rsid w:val="00D610B1"/>
    <w:rsid w:val="00D6726E"/>
    <w:rsid w:val="00D83DA1"/>
    <w:rsid w:val="00D955E7"/>
    <w:rsid w:val="00D962B2"/>
    <w:rsid w:val="00DD7AA5"/>
    <w:rsid w:val="00E1460D"/>
    <w:rsid w:val="00E2581F"/>
    <w:rsid w:val="00E60542"/>
    <w:rsid w:val="00E62A24"/>
    <w:rsid w:val="00E669A9"/>
    <w:rsid w:val="00E674D8"/>
    <w:rsid w:val="00E73337"/>
    <w:rsid w:val="00E83830"/>
    <w:rsid w:val="00E93AAE"/>
    <w:rsid w:val="00E96A65"/>
    <w:rsid w:val="00F04ACC"/>
    <w:rsid w:val="00F2591F"/>
    <w:rsid w:val="00F32781"/>
    <w:rsid w:val="00F6270D"/>
    <w:rsid w:val="00F62E57"/>
    <w:rsid w:val="00F7789A"/>
    <w:rsid w:val="00F90A7B"/>
    <w:rsid w:val="00FA185A"/>
    <w:rsid w:val="00FC62A6"/>
    <w:rsid w:val="00FE3E1A"/>
    <w:rsid w:val="00FF2E5D"/>
    <w:rsid w:val="00FF4873"/>
    <w:rsid w:val="00FF4A91"/>
    <w:rsid w:val="00FF5972"/>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15:docId w15:val="{69729A89-E6FE-9149-8D87-FA2473C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 w:type="paragraph" w:styleId="ListParagraph">
    <w:name w:val="List Paragraph"/>
    <w:basedOn w:val="Normal"/>
    <w:uiPriority w:val="34"/>
    <w:qFormat/>
    <w:rsid w:val="004E482A"/>
    <w:pPr>
      <w:ind w:left="720"/>
      <w:contextualSpacing/>
    </w:pPr>
  </w:style>
  <w:style w:type="character" w:styleId="Hyperlink">
    <w:name w:val="Hyperlink"/>
    <w:basedOn w:val="DefaultParagraphFont"/>
    <w:uiPriority w:val="99"/>
    <w:unhideWhenUsed/>
    <w:rsid w:val="00C41E95"/>
    <w:rPr>
      <w:color w:val="0563C1" w:themeColor="hyperlink"/>
      <w:u w:val="single"/>
    </w:rPr>
  </w:style>
  <w:style w:type="character" w:styleId="UnresolvedMention">
    <w:name w:val="Unresolved Mention"/>
    <w:basedOn w:val="DefaultParagraphFont"/>
    <w:uiPriority w:val="99"/>
    <w:semiHidden/>
    <w:unhideWhenUsed/>
    <w:rsid w:val="00C41E95"/>
    <w:rPr>
      <w:color w:val="605E5C"/>
      <w:shd w:val="clear" w:color="auto" w:fill="E1DFDD"/>
    </w:rPr>
  </w:style>
  <w:style w:type="table" w:styleId="TableGrid">
    <w:name w:val="Table Grid"/>
    <w:basedOn w:val="TableNormal"/>
    <w:uiPriority w:val="39"/>
    <w:rsid w:val="00A5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2">
      <w:bodyDiv w:val="1"/>
      <w:marLeft w:val="0"/>
      <w:marRight w:val="0"/>
      <w:marTop w:val="0"/>
      <w:marBottom w:val="0"/>
      <w:divBdr>
        <w:top w:val="none" w:sz="0" w:space="0" w:color="auto"/>
        <w:left w:val="none" w:sz="0" w:space="0" w:color="auto"/>
        <w:bottom w:val="none" w:sz="0" w:space="0" w:color="auto"/>
        <w:right w:val="none" w:sz="0" w:space="0" w:color="auto"/>
      </w:divBdr>
    </w:div>
    <w:div w:id="460154264">
      <w:bodyDiv w:val="1"/>
      <w:marLeft w:val="0"/>
      <w:marRight w:val="0"/>
      <w:marTop w:val="0"/>
      <w:marBottom w:val="0"/>
      <w:divBdr>
        <w:top w:val="none" w:sz="0" w:space="0" w:color="auto"/>
        <w:left w:val="none" w:sz="0" w:space="0" w:color="auto"/>
        <w:bottom w:val="none" w:sz="0" w:space="0" w:color="auto"/>
        <w:right w:val="none" w:sz="0" w:space="0" w:color="auto"/>
      </w:divBdr>
      <w:divsChild>
        <w:div w:id="1201895773">
          <w:marLeft w:val="0"/>
          <w:marRight w:val="0"/>
          <w:marTop w:val="0"/>
          <w:marBottom w:val="0"/>
          <w:divBdr>
            <w:top w:val="none" w:sz="0" w:space="0" w:color="auto"/>
            <w:left w:val="none" w:sz="0" w:space="0" w:color="auto"/>
            <w:bottom w:val="none" w:sz="0" w:space="0" w:color="auto"/>
            <w:right w:val="none" w:sz="0" w:space="0" w:color="auto"/>
          </w:divBdr>
          <w:divsChild>
            <w:div w:id="749040730">
              <w:marLeft w:val="0"/>
              <w:marRight w:val="0"/>
              <w:marTop w:val="0"/>
              <w:marBottom w:val="0"/>
              <w:divBdr>
                <w:top w:val="none" w:sz="0" w:space="0" w:color="auto"/>
                <w:left w:val="none" w:sz="0" w:space="0" w:color="auto"/>
                <w:bottom w:val="none" w:sz="0" w:space="0" w:color="auto"/>
                <w:right w:val="none" w:sz="0" w:space="0" w:color="auto"/>
              </w:divBdr>
              <w:divsChild>
                <w:div w:id="2105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507">
      <w:bodyDiv w:val="1"/>
      <w:marLeft w:val="0"/>
      <w:marRight w:val="0"/>
      <w:marTop w:val="0"/>
      <w:marBottom w:val="0"/>
      <w:divBdr>
        <w:top w:val="none" w:sz="0" w:space="0" w:color="auto"/>
        <w:left w:val="none" w:sz="0" w:space="0" w:color="auto"/>
        <w:bottom w:val="none" w:sz="0" w:space="0" w:color="auto"/>
        <w:right w:val="none" w:sz="0" w:space="0" w:color="auto"/>
      </w:divBdr>
      <w:divsChild>
        <w:div w:id="217212202">
          <w:marLeft w:val="0"/>
          <w:marRight w:val="0"/>
          <w:marTop w:val="0"/>
          <w:marBottom w:val="0"/>
          <w:divBdr>
            <w:top w:val="none" w:sz="0" w:space="0" w:color="auto"/>
            <w:left w:val="none" w:sz="0" w:space="0" w:color="auto"/>
            <w:bottom w:val="none" w:sz="0" w:space="0" w:color="auto"/>
            <w:right w:val="none" w:sz="0" w:space="0" w:color="auto"/>
          </w:divBdr>
          <w:divsChild>
            <w:div w:id="270284007">
              <w:marLeft w:val="0"/>
              <w:marRight w:val="0"/>
              <w:marTop w:val="0"/>
              <w:marBottom w:val="0"/>
              <w:divBdr>
                <w:top w:val="none" w:sz="0" w:space="0" w:color="auto"/>
                <w:left w:val="none" w:sz="0" w:space="0" w:color="auto"/>
                <w:bottom w:val="none" w:sz="0" w:space="0" w:color="auto"/>
                <w:right w:val="none" w:sz="0" w:space="0" w:color="auto"/>
              </w:divBdr>
              <w:divsChild>
                <w:div w:id="797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051">
      <w:bodyDiv w:val="1"/>
      <w:marLeft w:val="0"/>
      <w:marRight w:val="0"/>
      <w:marTop w:val="0"/>
      <w:marBottom w:val="0"/>
      <w:divBdr>
        <w:top w:val="none" w:sz="0" w:space="0" w:color="auto"/>
        <w:left w:val="none" w:sz="0" w:space="0" w:color="auto"/>
        <w:bottom w:val="none" w:sz="0" w:space="0" w:color="auto"/>
        <w:right w:val="none" w:sz="0" w:space="0" w:color="auto"/>
      </w:divBdr>
      <w:divsChild>
        <w:div w:id="458378880">
          <w:marLeft w:val="0"/>
          <w:marRight w:val="0"/>
          <w:marTop w:val="0"/>
          <w:marBottom w:val="0"/>
          <w:divBdr>
            <w:top w:val="none" w:sz="0" w:space="0" w:color="auto"/>
            <w:left w:val="none" w:sz="0" w:space="0" w:color="auto"/>
            <w:bottom w:val="none" w:sz="0" w:space="0" w:color="auto"/>
            <w:right w:val="none" w:sz="0" w:space="0" w:color="auto"/>
          </w:divBdr>
          <w:divsChild>
            <w:div w:id="1882938208">
              <w:marLeft w:val="0"/>
              <w:marRight w:val="0"/>
              <w:marTop w:val="0"/>
              <w:marBottom w:val="0"/>
              <w:divBdr>
                <w:top w:val="none" w:sz="0" w:space="0" w:color="auto"/>
                <w:left w:val="none" w:sz="0" w:space="0" w:color="auto"/>
                <w:bottom w:val="none" w:sz="0" w:space="0" w:color="auto"/>
                <w:right w:val="none" w:sz="0" w:space="0" w:color="auto"/>
              </w:divBdr>
              <w:divsChild>
                <w:div w:id="18160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0667">
      <w:bodyDiv w:val="1"/>
      <w:marLeft w:val="0"/>
      <w:marRight w:val="0"/>
      <w:marTop w:val="0"/>
      <w:marBottom w:val="0"/>
      <w:divBdr>
        <w:top w:val="none" w:sz="0" w:space="0" w:color="auto"/>
        <w:left w:val="none" w:sz="0" w:space="0" w:color="auto"/>
        <w:bottom w:val="none" w:sz="0" w:space="0" w:color="auto"/>
        <w:right w:val="none" w:sz="0" w:space="0" w:color="auto"/>
      </w:divBdr>
      <w:divsChild>
        <w:div w:id="1912082771">
          <w:marLeft w:val="0"/>
          <w:marRight w:val="0"/>
          <w:marTop w:val="0"/>
          <w:marBottom w:val="0"/>
          <w:divBdr>
            <w:top w:val="none" w:sz="0" w:space="0" w:color="auto"/>
            <w:left w:val="none" w:sz="0" w:space="0" w:color="auto"/>
            <w:bottom w:val="none" w:sz="0" w:space="0" w:color="auto"/>
            <w:right w:val="none" w:sz="0" w:space="0" w:color="auto"/>
          </w:divBdr>
          <w:divsChild>
            <w:div w:id="2063753676">
              <w:marLeft w:val="0"/>
              <w:marRight w:val="0"/>
              <w:marTop w:val="0"/>
              <w:marBottom w:val="0"/>
              <w:divBdr>
                <w:top w:val="none" w:sz="0" w:space="0" w:color="auto"/>
                <w:left w:val="none" w:sz="0" w:space="0" w:color="auto"/>
                <w:bottom w:val="none" w:sz="0" w:space="0" w:color="auto"/>
                <w:right w:val="none" w:sz="0" w:space="0" w:color="auto"/>
              </w:divBdr>
              <w:divsChild>
                <w:div w:id="484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557">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4">
          <w:marLeft w:val="0"/>
          <w:marRight w:val="0"/>
          <w:marTop w:val="0"/>
          <w:marBottom w:val="0"/>
          <w:divBdr>
            <w:top w:val="none" w:sz="0" w:space="0" w:color="auto"/>
            <w:left w:val="none" w:sz="0" w:space="0" w:color="auto"/>
            <w:bottom w:val="none" w:sz="0" w:space="0" w:color="auto"/>
            <w:right w:val="none" w:sz="0" w:space="0" w:color="auto"/>
          </w:divBdr>
          <w:divsChild>
            <w:div w:id="81729743">
              <w:marLeft w:val="0"/>
              <w:marRight w:val="0"/>
              <w:marTop w:val="0"/>
              <w:marBottom w:val="0"/>
              <w:divBdr>
                <w:top w:val="none" w:sz="0" w:space="0" w:color="auto"/>
                <w:left w:val="none" w:sz="0" w:space="0" w:color="auto"/>
                <w:bottom w:val="none" w:sz="0" w:space="0" w:color="auto"/>
                <w:right w:val="none" w:sz="0" w:space="0" w:color="auto"/>
              </w:divBdr>
              <w:divsChild>
                <w:div w:id="1257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137">
      <w:bodyDiv w:val="1"/>
      <w:marLeft w:val="0"/>
      <w:marRight w:val="0"/>
      <w:marTop w:val="0"/>
      <w:marBottom w:val="0"/>
      <w:divBdr>
        <w:top w:val="none" w:sz="0" w:space="0" w:color="auto"/>
        <w:left w:val="none" w:sz="0" w:space="0" w:color="auto"/>
        <w:bottom w:val="none" w:sz="0" w:space="0" w:color="auto"/>
        <w:right w:val="none" w:sz="0" w:space="0" w:color="auto"/>
      </w:divBdr>
      <w:divsChild>
        <w:div w:id="1280378414">
          <w:marLeft w:val="0"/>
          <w:marRight w:val="0"/>
          <w:marTop w:val="0"/>
          <w:marBottom w:val="0"/>
          <w:divBdr>
            <w:top w:val="none" w:sz="0" w:space="0" w:color="auto"/>
            <w:left w:val="none" w:sz="0" w:space="0" w:color="auto"/>
            <w:bottom w:val="none" w:sz="0" w:space="0" w:color="auto"/>
            <w:right w:val="none" w:sz="0" w:space="0" w:color="auto"/>
          </w:divBdr>
        </w:div>
      </w:divsChild>
    </w:div>
    <w:div w:id="844594891">
      <w:bodyDiv w:val="1"/>
      <w:marLeft w:val="0"/>
      <w:marRight w:val="0"/>
      <w:marTop w:val="0"/>
      <w:marBottom w:val="0"/>
      <w:divBdr>
        <w:top w:val="none" w:sz="0" w:space="0" w:color="auto"/>
        <w:left w:val="none" w:sz="0" w:space="0" w:color="auto"/>
        <w:bottom w:val="none" w:sz="0" w:space="0" w:color="auto"/>
        <w:right w:val="none" w:sz="0" w:space="0" w:color="auto"/>
      </w:divBdr>
      <w:divsChild>
        <w:div w:id="1109472671">
          <w:marLeft w:val="0"/>
          <w:marRight w:val="0"/>
          <w:marTop w:val="0"/>
          <w:marBottom w:val="0"/>
          <w:divBdr>
            <w:top w:val="none" w:sz="0" w:space="0" w:color="auto"/>
            <w:left w:val="none" w:sz="0" w:space="0" w:color="auto"/>
            <w:bottom w:val="none" w:sz="0" w:space="0" w:color="auto"/>
            <w:right w:val="none" w:sz="0" w:space="0" w:color="auto"/>
          </w:divBdr>
          <w:divsChild>
            <w:div w:id="418794646">
              <w:marLeft w:val="0"/>
              <w:marRight w:val="0"/>
              <w:marTop w:val="0"/>
              <w:marBottom w:val="0"/>
              <w:divBdr>
                <w:top w:val="none" w:sz="0" w:space="0" w:color="auto"/>
                <w:left w:val="none" w:sz="0" w:space="0" w:color="auto"/>
                <w:bottom w:val="none" w:sz="0" w:space="0" w:color="auto"/>
                <w:right w:val="none" w:sz="0" w:space="0" w:color="auto"/>
              </w:divBdr>
              <w:divsChild>
                <w:div w:id="71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60801">
      <w:bodyDiv w:val="1"/>
      <w:marLeft w:val="0"/>
      <w:marRight w:val="0"/>
      <w:marTop w:val="0"/>
      <w:marBottom w:val="0"/>
      <w:divBdr>
        <w:top w:val="none" w:sz="0" w:space="0" w:color="auto"/>
        <w:left w:val="none" w:sz="0" w:space="0" w:color="auto"/>
        <w:bottom w:val="none" w:sz="0" w:space="0" w:color="auto"/>
        <w:right w:val="none" w:sz="0" w:space="0" w:color="auto"/>
      </w:divBdr>
      <w:divsChild>
        <w:div w:id="331761297">
          <w:marLeft w:val="0"/>
          <w:marRight w:val="0"/>
          <w:marTop w:val="0"/>
          <w:marBottom w:val="0"/>
          <w:divBdr>
            <w:top w:val="none" w:sz="0" w:space="0" w:color="auto"/>
            <w:left w:val="none" w:sz="0" w:space="0" w:color="auto"/>
            <w:bottom w:val="none" w:sz="0" w:space="0" w:color="auto"/>
            <w:right w:val="none" w:sz="0" w:space="0" w:color="auto"/>
          </w:divBdr>
          <w:divsChild>
            <w:div w:id="1876234992">
              <w:marLeft w:val="0"/>
              <w:marRight w:val="0"/>
              <w:marTop w:val="0"/>
              <w:marBottom w:val="0"/>
              <w:divBdr>
                <w:top w:val="none" w:sz="0" w:space="0" w:color="auto"/>
                <w:left w:val="none" w:sz="0" w:space="0" w:color="auto"/>
                <w:bottom w:val="none" w:sz="0" w:space="0" w:color="auto"/>
                <w:right w:val="none" w:sz="0" w:space="0" w:color="auto"/>
              </w:divBdr>
              <w:divsChild>
                <w:div w:id="1461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8763">
      <w:bodyDiv w:val="1"/>
      <w:marLeft w:val="0"/>
      <w:marRight w:val="0"/>
      <w:marTop w:val="0"/>
      <w:marBottom w:val="0"/>
      <w:divBdr>
        <w:top w:val="none" w:sz="0" w:space="0" w:color="auto"/>
        <w:left w:val="none" w:sz="0" w:space="0" w:color="auto"/>
        <w:bottom w:val="none" w:sz="0" w:space="0" w:color="auto"/>
        <w:right w:val="none" w:sz="0" w:space="0" w:color="auto"/>
      </w:divBdr>
      <w:divsChild>
        <w:div w:id="1253007649">
          <w:marLeft w:val="0"/>
          <w:marRight w:val="0"/>
          <w:marTop w:val="0"/>
          <w:marBottom w:val="0"/>
          <w:divBdr>
            <w:top w:val="none" w:sz="0" w:space="0" w:color="auto"/>
            <w:left w:val="none" w:sz="0" w:space="0" w:color="auto"/>
            <w:bottom w:val="none" w:sz="0" w:space="0" w:color="auto"/>
            <w:right w:val="none" w:sz="0" w:space="0" w:color="auto"/>
          </w:divBdr>
          <w:divsChild>
            <w:div w:id="996766847">
              <w:marLeft w:val="0"/>
              <w:marRight w:val="0"/>
              <w:marTop w:val="0"/>
              <w:marBottom w:val="0"/>
              <w:divBdr>
                <w:top w:val="none" w:sz="0" w:space="0" w:color="auto"/>
                <w:left w:val="none" w:sz="0" w:space="0" w:color="auto"/>
                <w:bottom w:val="none" w:sz="0" w:space="0" w:color="auto"/>
                <w:right w:val="none" w:sz="0" w:space="0" w:color="auto"/>
              </w:divBdr>
              <w:divsChild>
                <w:div w:id="1200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838">
      <w:bodyDiv w:val="1"/>
      <w:marLeft w:val="0"/>
      <w:marRight w:val="0"/>
      <w:marTop w:val="0"/>
      <w:marBottom w:val="0"/>
      <w:divBdr>
        <w:top w:val="none" w:sz="0" w:space="0" w:color="auto"/>
        <w:left w:val="none" w:sz="0" w:space="0" w:color="auto"/>
        <w:bottom w:val="none" w:sz="0" w:space="0" w:color="auto"/>
        <w:right w:val="none" w:sz="0" w:space="0" w:color="auto"/>
      </w:divBdr>
      <w:divsChild>
        <w:div w:id="1222908034">
          <w:marLeft w:val="0"/>
          <w:marRight w:val="0"/>
          <w:marTop w:val="0"/>
          <w:marBottom w:val="0"/>
          <w:divBdr>
            <w:top w:val="none" w:sz="0" w:space="0" w:color="auto"/>
            <w:left w:val="none" w:sz="0" w:space="0" w:color="auto"/>
            <w:bottom w:val="none" w:sz="0" w:space="0" w:color="auto"/>
            <w:right w:val="none" w:sz="0" w:space="0" w:color="auto"/>
          </w:divBdr>
          <w:divsChild>
            <w:div w:id="909123148">
              <w:marLeft w:val="0"/>
              <w:marRight w:val="0"/>
              <w:marTop w:val="0"/>
              <w:marBottom w:val="0"/>
              <w:divBdr>
                <w:top w:val="none" w:sz="0" w:space="0" w:color="auto"/>
                <w:left w:val="none" w:sz="0" w:space="0" w:color="auto"/>
                <w:bottom w:val="none" w:sz="0" w:space="0" w:color="auto"/>
                <w:right w:val="none" w:sz="0" w:space="0" w:color="auto"/>
              </w:divBdr>
              <w:divsChild>
                <w:div w:id="1019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956">
      <w:bodyDiv w:val="1"/>
      <w:marLeft w:val="0"/>
      <w:marRight w:val="0"/>
      <w:marTop w:val="0"/>
      <w:marBottom w:val="0"/>
      <w:divBdr>
        <w:top w:val="none" w:sz="0" w:space="0" w:color="auto"/>
        <w:left w:val="none" w:sz="0" w:space="0" w:color="auto"/>
        <w:bottom w:val="none" w:sz="0" w:space="0" w:color="auto"/>
        <w:right w:val="none" w:sz="0" w:space="0" w:color="auto"/>
      </w:divBdr>
      <w:divsChild>
        <w:div w:id="321007011">
          <w:marLeft w:val="0"/>
          <w:marRight w:val="0"/>
          <w:marTop w:val="0"/>
          <w:marBottom w:val="0"/>
          <w:divBdr>
            <w:top w:val="none" w:sz="0" w:space="0" w:color="auto"/>
            <w:left w:val="none" w:sz="0" w:space="0" w:color="auto"/>
            <w:bottom w:val="none" w:sz="0" w:space="0" w:color="auto"/>
            <w:right w:val="none" w:sz="0" w:space="0" w:color="auto"/>
          </w:divBdr>
        </w:div>
      </w:divsChild>
    </w:div>
    <w:div w:id="1717854062">
      <w:bodyDiv w:val="1"/>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1169636117">
              <w:marLeft w:val="0"/>
              <w:marRight w:val="0"/>
              <w:marTop w:val="0"/>
              <w:marBottom w:val="0"/>
              <w:divBdr>
                <w:top w:val="none" w:sz="0" w:space="0" w:color="auto"/>
                <w:left w:val="none" w:sz="0" w:space="0" w:color="auto"/>
                <w:bottom w:val="none" w:sz="0" w:space="0" w:color="auto"/>
                <w:right w:val="none" w:sz="0" w:space="0" w:color="auto"/>
              </w:divBdr>
              <w:divsChild>
                <w:div w:id="697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306">
      <w:bodyDiv w:val="1"/>
      <w:marLeft w:val="0"/>
      <w:marRight w:val="0"/>
      <w:marTop w:val="0"/>
      <w:marBottom w:val="0"/>
      <w:divBdr>
        <w:top w:val="none" w:sz="0" w:space="0" w:color="auto"/>
        <w:left w:val="none" w:sz="0" w:space="0" w:color="auto"/>
        <w:bottom w:val="none" w:sz="0" w:space="0" w:color="auto"/>
        <w:right w:val="none" w:sz="0" w:space="0" w:color="auto"/>
      </w:divBdr>
      <w:divsChild>
        <w:div w:id="1352681947">
          <w:marLeft w:val="0"/>
          <w:marRight w:val="0"/>
          <w:marTop w:val="0"/>
          <w:marBottom w:val="0"/>
          <w:divBdr>
            <w:top w:val="none" w:sz="0" w:space="0" w:color="auto"/>
            <w:left w:val="none" w:sz="0" w:space="0" w:color="auto"/>
            <w:bottom w:val="none" w:sz="0" w:space="0" w:color="auto"/>
            <w:right w:val="none" w:sz="0" w:space="0" w:color="auto"/>
          </w:divBdr>
          <w:divsChild>
            <w:div w:id="672680534">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50">
      <w:bodyDiv w:val="1"/>
      <w:marLeft w:val="0"/>
      <w:marRight w:val="0"/>
      <w:marTop w:val="0"/>
      <w:marBottom w:val="0"/>
      <w:divBdr>
        <w:top w:val="none" w:sz="0" w:space="0" w:color="auto"/>
        <w:left w:val="none" w:sz="0" w:space="0" w:color="auto"/>
        <w:bottom w:val="none" w:sz="0" w:space="0" w:color="auto"/>
        <w:right w:val="none" w:sz="0" w:space="0" w:color="auto"/>
      </w:divBdr>
      <w:divsChild>
        <w:div w:id="1017737841">
          <w:marLeft w:val="0"/>
          <w:marRight w:val="0"/>
          <w:marTop w:val="0"/>
          <w:marBottom w:val="0"/>
          <w:divBdr>
            <w:top w:val="none" w:sz="0" w:space="0" w:color="auto"/>
            <w:left w:val="none" w:sz="0" w:space="0" w:color="auto"/>
            <w:bottom w:val="none" w:sz="0" w:space="0" w:color="auto"/>
            <w:right w:val="none" w:sz="0" w:space="0" w:color="auto"/>
          </w:divBdr>
          <w:divsChild>
            <w:div w:id="1203129728">
              <w:marLeft w:val="0"/>
              <w:marRight w:val="0"/>
              <w:marTop w:val="0"/>
              <w:marBottom w:val="0"/>
              <w:divBdr>
                <w:top w:val="none" w:sz="0" w:space="0" w:color="auto"/>
                <w:left w:val="none" w:sz="0" w:space="0" w:color="auto"/>
                <w:bottom w:val="none" w:sz="0" w:space="0" w:color="auto"/>
                <w:right w:val="none" w:sz="0" w:space="0" w:color="auto"/>
              </w:divBdr>
              <w:divsChild>
                <w:div w:id="133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23</Pages>
  <Words>5421</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35</cp:revision>
  <dcterms:created xsi:type="dcterms:W3CDTF">2023-01-09T15:18:00Z</dcterms:created>
  <dcterms:modified xsi:type="dcterms:W3CDTF">2024-03-28T13:51:00Z</dcterms:modified>
</cp:coreProperties>
</file>