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9E2671" w:rsidRDefault="00534EB2" w:rsidP="004442FB">
      <w:pPr>
        <w:spacing w:line="360" w:lineRule="auto"/>
        <w:jc w:val="center"/>
        <w:rPr>
          <w:rFonts w:ascii="Times New Roman" w:hAnsi="Times New Roman" w:cs="Times New Roman"/>
          <w:b/>
          <w:bCs/>
        </w:rPr>
      </w:pPr>
      <w:r w:rsidRPr="009E2671">
        <w:rPr>
          <w:rFonts w:ascii="Times New Roman" w:hAnsi="Times New Roman" w:cs="Times New Roman"/>
          <w:b/>
          <w:bCs/>
        </w:rPr>
        <w:t xml:space="preserve">Effect of withholding acoustic cues to English-Spanish codeswitching in </w:t>
      </w:r>
      <w:proofErr w:type="spellStart"/>
      <w:r w:rsidRPr="009E2671">
        <w:rPr>
          <w:rFonts w:ascii="Times New Roman" w:hAnsi="Times New Roman" w:cs="Times New Roman"/>
          <w:b/>
          <w:bCs/>
        </w:rPr>
        <w:t>Wh</w:t>
      </w:r>
      <w:proofErr w:type="spellEnd"/>
      <w:r w:rsidRPr="009E2671">
        <w:rPr>
          <w:rFonts w:ascii="Times New Roman" w:hAnsi="Times New Roman" w:cs="Times New Roman"/>
          <w:b/>
          <w:bCs/>
        </w:rPr>
        <w:t>-questions</w:t>
      </w:r>
    </w:p>
    <w:p w14:paraId="49AC6EC8" w14:textId="103F949A" w:rsidR="00B32218" w:rsidRPr="009E2671" w:rsidRDefault="00B32218" w:rsidP="004442FB">
      <w:pPr>
        <w:spacing w:line="360" w:lineRule="auto"/>
        <w:ind w:right="240"/>
        <w:jc w:val="right"/>
        <w:rPr>
          <w:rFonts w:ascii="Times New Roman" w:hAnsi="Times New Roman" w:cs="Times New Roman"/>
        </w:rPr>
      </w:pPr>
      <w:r w:rsidRPr="009E2671">
        <w:rPr>
          <w:rFonts w:ascii="Times New Roman" w:hAnsi="Times New Roman" w:cs="Times New Roman"/>
        </w:rPr>
        <w:t>Jiawei Shao</w:t>
      </w:r>
    </w:p>
    <w:p w14:paraId="723484AD" w14:textId="63D2CB8B" w:rsidR="00B32218" w:rsidRPr="009E2671" w:rsidRDefault="00B32218" w:rsidP="004442FB">
      <w:pPr>
        <w:spacing w:line="360" w:lineRule="auto"/>
        <w:rPr>
          <w:rFonts w:ascii="Times New Roman" w:hAnsi="Times New Roman" w:cs="Times New Roman"/>
        </w:rPr>
      </w:pPr>
    </w:p>
    <w:p w14:paraId="70EEA524" w14:textId="1FA7947E" w:rsidR="004442FB" w:rsidRPr="009E2671" w:rsidRDefault="00B32218" w:rsidP="004442FB">
      <w:pPr>
        <w:spacing w:line="360" w:lineRule="auto"/>
        <w:rPr>
          <w:rFonts w:ascii="Times New Roman" w:hAnsi="Times New Roman" w:cs="Times New Roman"/>
          <w:b/>
          <w:bCs/>
        </w:rPr>
      </w:pPr>
      <w:r w:rsidRPr="009E2671">
        <w:rPr>
          <w:rFonts w:ascii="Times New Roman" w:hAnsi="Times New Roman" w:cs="Times New Roman"/>
          <w:b/>
          <w:bCs/>
        </w:rPr>
        <w:t>Abstract</w:t>
      </w:r>
    </w:p>
    <w:p w14:paraId="4E15F0D2" w14:textId="3A46A49C" w:rsidR="004442FB" w:rsidRPr="009E2671" w:rsidRDefault="004442FB" w:rsidP="004442FB">
      <w:pPr>
        <w:spacing w:line="360" w:lineRule="auto"/>
        <w:ind w:firstLine="720"/>
        <w:rPr>
          <w:rFonts w:ascii="Times New Roman" w:hAnsi="Times New Roman" w:cs="Times New Roman"/>
        </w:rPr>
      </w:pPr>
      <w:r w:rsidRPr="009E2671">
        <w:rPr>
          <w:rFonts w:ascii="Times New Roman" w:hAnsi="Times New Roman" w:cs="Times New Roman"/>
        </w:rPr>
        <w:t xml:space="preserve">The state of activation of each language of a bilingual person will change depending on the other part of the communication, and this change of behavior can affect both language production and language perception (Grosjean, 2013; </w:t>
      </w:r>
      <w:proofErr w:type="spellStart"/>
      <w:r w:rsidRPr="009E2671">
        <w:rPr>
          <w:rFonts w:ascii="Times New Roman" w:hAnsi="Times New Roman" w:cs="Times New Roman"/>
        </w:rPr>
        <w:t>Weinreich</w:t>
      </w:r>
      <w:proofErr w:type="spellEnd"/>
      <w:r w:rsidRPr="009E2671">
        <w:rPr>
          <w:rFonts w:ascii="Times New Roman" w:hAnsi="Times New Roman" w:cs="Times New Roman"/>
        </w:rPr>
        <w:t xml:space="preserve">, 1966; </w:t>
      </w:r>
      <w:proofErr w:type="spellStart"/>
      <w:r w:rsidRPr="009E2671">
        <w:rPr>
          <w:rFonts w:ascii="Times New Roman" w:hAnsi="Times New Roman" w:cs="Times New Roman"/>
        </w:rPr>
        <w:t>Hasselmo</w:t>
      </w:r>
      <w:proofErr w:type="spellEnd"/>
      <w:r w:rsidRPr="009E2671">
        <w:rPr>
          <w:rFonts w:ascii="Times New Roman" w:hAnsi="Times New Roman" w:cs="Times New Roman"/>
        </w:rPr>
        <w:t xml:space="preserve">, 1970; </w:t>
      </w:r>
      <w:proofErr w:type="spellStart"/>
      <w:r w:rsidRPr="009E2671">
        <w:rPr>
          <w:rFonts w:ascii="Times New Roman" w:hAnsi="Times New Roman" w:cs="Times New Roman"/>
        </w:rPr>
        <w:t>Baetens</w:t>
      </w:r>
      <w:proofErr w:type="spellEnd"/>
      <w:r w:rsidRPr="009E2671">
        <w:rPr>
          <w:rFonts w:ascii="Times New Roman" w:hAnsi="Times New Roman" w:cs="Times New Roman"/>
        </w:rPr>
        <w:t xml:space="preserve"> </w:t>
      </w:r>
      <w:proofErr w:type="spellStart"/>
      <w:r w:rsidRPr="009E2671">
        <w:rPr>
          <w:rFonts w:ascii="Times New Roman" w:hAnsi="Times New Roman" w:cs="Times New Roman"/>
        </w:rPr>
        <w:t>Beardsmore</w:t>
      </w:r>
      <w:proofErr w:type="spellEnd"/>
      <w:r w:rsidRPr="009E2671">
        <w:rPr>
          <w:rFonts w:ascii="Times New Roman" w:hAnsi="Times New Roman" w:cs="Times New Roman"/>
        </w:rPr>
        <w:t xml:space="preserve">, 1986). The amount and type of mixed language used in one bilingual context can affect the language mode as the activation of each language will be altered, thus code-switching can serve as a scope to look into language mode. Code-switching is the linguistic phenomenon when more than one language is used in one utterance. A line of studies showed that there can be an additional cognitive cost for bilinguals in a code-switching context (Grainger &amp; </w:t>
      </w:r>
      <w:proofErr w:type="spellStart"/>
      <w:r w:rsidRPr="009E2671">
        <w:rPr>
          <w:rFonts w:ascii="Times New Roman" w:hAnsi="Times New Roman" w:cs="Times New Roman"/>
        </w:rPr>
        <w:t>Beauvillain</w:t>
      </w:r>
      <w:proofErr w:type="spellEnd"/>
      <w:r w:rsidRPr="009E2671">
        <w:rPr>
          <w:rFonts w:ascii="Times New Roman" w:hAnsi="Times New Roman" w:cs="Times New Roman"/>
        </w:rPr>
        <w:t xml:space="preserve">, 1987; Soares &amp; Grosjean, 1984; Olson ,2017). Shen et al. (2020) showed that in English-Chinese code-switching tonal cues can help mitigate switch cost. The present study will be in line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(English-Spanish). </w:t>
      </w:r>
      <w:r w:rsidR="00FF4873" w:rsidRPr="009E2671">
        <w:rPr>
          <w:rFonts w:ascii="Times New Roman" w:hAnsi="Times New Roman" w:cs="Times New Roman"/>
        </w:rPr>
        <w:t>The present study seeks to expand the conclusions made in Shen et al. (2020) by gathering evidences from a different type of language pair. Furthermore, the two experiments setting will provide with us more evidences of if acoustic cues help mitigate the higher cognitive cost in code-switching context by providing anticipatory information. Last but not least, the 4-version design of the stimuli can also provide us with preliminary understanding in how segmental and suprasegmental levels of acoustics work in such kind of bilingual context.</w:t>
      </w:r>
    </w:p>
    <w:p w14:paraId="3BAD5474" w14:textId="038DC77A" w:rsidR="00B32218" w:rsidRPr="009E2671" w:rsidRDefault="00B32218" w:rsidP="004442FB">
      <w:pPr>
        <w:spacing w:line="360" w:lineRule="auto"/>
        <w:rPr>
          <w:rFonts w:ascii="Times New Roman" w:hAnsi="Times New Roman" w:cs="Times New Roman"/>
        </w:rPr>
      </w:pPr>
    </w:p>
    <w:p w14:paraId="712A44EC" w14:textId="4CA87E5D" w:rsidR="00B32218" w:rsidRPr="009E2671" w:rsidRDefault="00B32218" w:rsidP="004442FB">
      <w:pPr>
        <w:spacing w:line="360" w:lineRule="auto"/>
        <w:rPr>
          <w:rFonts w:ascii="Times New Roman" w:hAnsi="Times New Roman" w:cs="Times New Roman"/>
          <w:b/>
          <w:bCs/>
        </w:rPr>
      </w:pPr>
      <w:r w:rsidRPr="009E2671">
        <w:rPr>
          <w:rFonts w:ascii="Times New Roman" w:hAnsi="Times New Roman" w:cs="Times New Roman"/>
          <w:b/>
          <w:bCs/>
        </w:rPr>
        <w:t>Introduction</w:t>
      </w:r>
    </w:p>
    <w:p w14:paraId="77048A60" w14:textId="50124A01" w:rsidR="00B32218" w:rsidRDefault="00534EB2" w:rsidP="004442FB">
      <w:pPr>
        <w:spacing w:line="360" w:lineRule="auto"/>
        <w:rPr>
          <w:rFonts w:ascii="Times New Roman" w:hAnsi="Times New Roman" w:cs="Times New Roman"/>
        </w:rPr>
      </w:pPr>
      <w:r w:rsidRPr="00E02037">
        <w:rPr>
          <w:rFonts w:ascii="Times New Roman" w:hAnsi="Times New Roman" w:cs="Times New Roman"/>
          <w:highlight w:val="green"/>
        </w:rPr>
        <w:t>Bilingual communication and language mode</w:t>
      </w:r>
    </w:p>
    <w:p w14:paraId="68ADD709" w14:textId="701F69D4" w:rsidR="00E02037" w:rsidRPr="009E2671" w:rsidRDefault="00E02037" w:rsidP="00E02037">
      <w:pPr>
        <w:spacing w:line="360" w:lineRule="auto"/>
        <w:ind w:firstLine="720"/>
        <w:rPr>
          <w:rFonts w:ascii="Times New Roman" w:hAnsi="Times New Roman" w:cs="Times New Roman"/>
        </w:rPr>
      </w:pPr>
      <w:r w:rsidRPr="009E2671">
        <w:rPr>
          <w:rFonts w:ascii="Times New Roman" w:hAnsi="Times New Roman" w:cs="Times New Roman"/>
        </w:rPr>
        <w:t>The amount and type of mixed language used in one bilingual context can affect the language mode as the activation of each language will be altered, thus code-switching can serve as a scope to look into language mode.</w:t>
      </w:r>
    </w:p>
    <w:p w14:paraId="4819196E" w14:textId="50BA3D75" w:rsidR="009E2671" w:rsidRDefault="00534EB2" w:rsidP="004442FB">
      <w:pPr>
        <w:spacing w:line="360" w:lineRule="auto"/>
        <w:rPr>
          <w:rFonts w:ascii="Times New Roman" w:hAnsi="Times New Roman" w:cs="Times New Roman"/>
        </w:rPr>
      </w:pPr>
      <w:r w:rsidRPr="00F04ACC">
        <w:rPr>
          <w:rFonts w:ascii="Times New Roman" w:hAnsi="Times New Roman" w:cs="Times New Roman"/>
          <w:highlight w:val="green"/>
        </w:rPr>
        <w:t>CS communications</w:t>
      </w:r>
    </w:p>
    <w:p w14:paraId="5BC482B5" w14:textId="77777777" w:rsidR="00F04ACC" w:rsidRDefault="00F04ACC" w:rsidP="00F04ACC">
      <w:pPr>
        <w:spacing w:line="480" w:lineRule="auto"/>
        <w:ind w:firstLine="720"/>
        <w:rPr>
          <w:rFonts w:ascii="Times New Roman" w:hAnsi="Times New Roman" w:cs="Times New Roman"/>
        </w:rPr>
      </w:pPr>
      <w:r w:rsidRPr="00EC09C2">
        <w:rPr>
          <w:rFonts w:ascii="Times New Roman" w:hAnsi="Times New Roman" w:cs="Times New Roman"/>
        </w:rPr>
        <w:lastRenderedPageBreak/>
        <w:t xml:space="preserve">Code-switching (CS) is the linguistic phenomenon when </w:t>
      </w:r>
      <w:r>
        <w:rPr>
          <w:rFonts w:ascii="Times New Roman" w:hAnsi="Times New Roman" w:cs="Times New Roman"/>
        </w:rPr>
        <w:t xml:space="preserve">more </w:t>
      </w:r>
      <w:r w:rsidRPr="00EC09C2">
        <w:rPr>
          <w:rFonts w:ascii="Times New Roman" w:hAnsi="Times New Roman" w:cs="Times New Roman"/>
        </w:rPr>
        <w:t xml:space="preserve">than one language is used in one utterance. In comparison to a monolingual discourse, it is reported in </w:t>
      </w:r>
      <w:r>
        <w:rPr>
          <w:rFonts w:ascii="Times New Roman" w:hAnsi="Times New Roman" w:cs="Times New Roman"/>
        </w:rPr>
        <w:t>a line of</w:t>
      </w:r>
      <w:r w:rsidRPr="00EC09C2">
        <w:rPr>
          <w:rFonts w:ascii="Times New Roman" w:hAnsi="Times New Roman" w:cs="Times New Roman"/>
        </w:rPr>
        <w:t xml:space="preserve"> studies that more complex processes are involved </w:t>
      </w:r>
      <w:r>
        <w:rPr>
          <w:rFonts w:ascii="Times New Roman" w:hAnsi="Times New Roman" w:cs="Times New Roman"/>
        </w:rPr>
        <w:t xml:space="preserve">the </w:t>
      </w:r>
      <w:r w:rsidRPr="00EC09C2">
        <w:rPr>
          <w:rFonts w:ascii="Times New Roman" w:hAnsi="Times New Roman" w:cs="Times New Roman"/>
        </w:rPr>
        <w:t>production, recognition and comprehension</w:t>
      </w:r>
      <w:r>
        <w:rPr>
          <w:rFonts w:ascii="Times New Roman" w:hAnsi="Times New Roman" w:cs="Times New Roman"/>
        </w:rPr>
        <w:t xml:space="preserve"> of CS utterances: in </w:t>
      </w:r>
      <w:r w:rsidRPr="00F04ACC">
        <w:rPr>
          <w:rFonts w:ascii="Times New Roman" w:hAnsi="Times New Roman" w:cs="Times New Roman"/>
          <w:highlight w:val="yellow"/>
        </w:rPr>
        <w:t xml:space="preserve">Grainger and </w:t>
      </w:r>
      <w:proofErr w:type="spellStart"/>
      <w:r w:rsidRPr="00F04ACC">
        <w:rPr>
          <w:rFonts w:ascii="Times New Roman" w:hAnsi="Times New Roman" w:cs="Times New Roman"/>
          <w:highlight w:val="yellow"/>
        </w:rPr>
        <w:t>Beauvillain’s</w:t>
      </w:r>
      <w:proofErr w:type="spellEnd"/>
      <w:r w:rsidRPr="00F04ACC">
        <w:rPr>
          <w:rFonts w:ascii="Times New Roman" w:hAnsi="Times New Roman" w:cs="Times New Roman"/>
          <w:highlight w:val="yellow"/>
        </w:rPr>
        <w:t xml:space="preserve"> study (1987)</w:t>
      </w:r>
      <w:r w:rsidRPr="009D2B2C">
        <w:rPr>
          <w:rFonts w:ascii="Times New Roman" w:hAnsi="Times New Roman" w:cs="Times New Roman"/>
        </w:rPr>
        <w:t xml:space="preserve"> performance</w:t>
      </w:r>
      <w:r>
        <w:rPr>
          <w:rFonts w:ascii="Times New Roman" w:hAnsi="Times New Roman" w:cs="Times New Roman"/>
        </w:rPr>
        <w:t xml:space="preserve"> costs was </w:t>
      </w:r>
      <w:r w:rsidRPr="000350A5">
        <w:rPr>
          <w:rFonts w:ascii="Times New Roman" w:hAnsi="Times New Roman" w:cs="Times New Roman"/>
        </w:rPr>
        <w:t xml:space="preserve">in </w:t>
      </w:r>
      <w:r>
        <w:rPr>
          <w:rFonts w:ascii="Times New Roman" w:hAnsi="Times New Roman" w:cs="Times New Roman"/>
        </w:rPr>
        <w:t xml:space="preserve">their </w:t>
      </w:r>
      <w:r w:rsidRPr="000350A5">
        <w:rPr>
          <w:rFonts w:ascii="Times New Roman" w:hAnsi="Times New Roman" w:cs="Times New Roman"/>
        </w:rPr>
        <w:t xml:space="preserve">lexical decision task when bilingual participants </w:t>
      </w:r>
      <w:r>
        <w:rPr>
          <w:rFonts w:ascii="Times New Roman" w:hAnsi="Times New Roman" w:cs="Times New Roman"/>
        </w:rPr>
        <w:t xml:space="preserve">are involved in </w:t>
      </w:r>
      <w:r w:rsidRPr="000350A5">
        <w:rPr>
          <w:rFonts w:ascii="Times New Roman" w:hAnsi="Times New Roman" w:cs="Times New Roman"/>
        </w:rPr>
        <w:t>switch</w:t>
      </w:r>
      <w:r>
        <w:rPr>
          <w:rFonts w:ascii="Times New Roman" w:hAnsi="Times New Roman" w:cs="Times New Roman"/>
        </w:rPr>
        <w:t>ing</w:t>
      </w:r>
      <w:r w:rsidRPr="000350A5">
        <w:rPr>
          <w:rFonts w:ascii="Times New Roman" w:hAnsi="Times New Roman" w:cs="Times New Roman"/>
        </w:rPr>
        <w:t xml:space="preserve"> languages </w:t>
      </w:r>
      <w:r>
        <w:rPr>
          <w:rFonts w:ascii="Times New Roman" w:hAnsi="Times New Roman" w:cs="Times New Roman"/>
        </w:rPr>
        <w:t>when</w:t>
      </w:r>
      <w:r w:rsidRPr="000350A5">
        <w:rPr>
          <w:rFonts w:ascii="Times New Roman" w:hAnsi="Times New Roman" w:cs="Times New Roman"/>
        </w:rPr>
        <w:t xml:space="preserve"> recognizing</w:t>
      </w:r>
      <w:r>
        <w:rPr>
          <w:rFonts w:ascii="Times New Roman" w:hAnsi="Times New Roman" w:cs="Times New Roman"/>
        </w:rPr>
        <w:t xml:space="preserve"> </w:t>
      </w:r>
      <w:r w:rsidRPr="009D2B2C">
        <w:rPr>
          <w:rFonts w:ascii="Times New Roman" w:hAnsi="Times New Roman" w:cs="Times New Roman"/>
        </w:rPr>
        <w:t xml:space="preserve">lexical items; </w:t>
      </w:r>
      <w:r w:rsidRPr="00F04ACC">
        <w:rPr>
          <w:rFonts w:ascii="Times New Roman" w:hAnsi="Times New Roman" w:cs="Times New Roman"/>
          <w:highlight w:val="yellow"/>
        </w:rPr>
        <w:t>Soares &amp; Grosjean (1984)</w:t>
      </w:r>
      <w:r w:rsidRPr="009D2B2C">
        <w:rPr>
          <w:rFonts w:ascii="Times New Roman" w:hAnsi="Times New Roman" w:cs="Times New Roman"/>
        </w:rPr>
        <w:t xml:space="preserve"> reported</w:t>
      </w:r>
      <w:r>
        <w:rPr>
          <w:rFonts w:ascii="Times New Roman" w:hAnsi="Times New Roman" w:cs="Times New Roman"/>
        </w:rPr>
        <w:t xml:space="preserve"> the bilingual speakers who can perform similar to monolinguals in monolingual context still showed a </w:t>
      </w:r>
      <w:r w:rsidRPr="00EC09C2">
        <w:rPr>
          <w:rFonts w:ascii="Times New Roman" w:hAnsi="Times New Roman" w:cs="Times New Roman"/>
        </w:rPr>
        <w:t xml:space="preserve">slower lexicon access in the bilingual </w:t>
      </w:r>
      <w:r w:rsidRPr="009D2B2C">
        <w:rPr>
          <w:rFonts w:ascii="Times New Roman" w:hAnsi="Times New Roman" w:cs="Times New Roman"/>
        </w:rPr>
        <w:t xml:space="preserve">speech; </w:t>
      </w:r>
      <w:r w:rsidRPr="00F04ACC">
        <w:rPr>
          <w:rFonts w:ascii="Times New Roman" w:hAnsi="Times New Roman" w:cs="Times New Roman"/>
          <w:highlight w:val="yellow"/>
        </w:rPr>
        <w:t>Olson’s study (2017)</w:t>
      </w:r>
      <w:r w:rsidRPr="009D2B2C">
        <w:rPr>
          <w:rFonts w:ascii="Times New Roman" w:hAnsi="Times New Roman" w:cs="Times New Roman"/>
        </w:rPr>
        <w:t xml:space="preserve"> by</w:t>
      </w:r>
      <w:r w:rsidRPr="00EC09C2">
        <w:rPr>
          <w:rFonts w:ascii="Times New Roman" w:hAnsi="Times New Roman" w:cs="Times New Roman"/>
        </w:rPr>
        <w:t xml:space="preserve"> </w:t>
      </w:r>
      <w:r>
        <w:rPr>
          <w:rFonts w:ascii="Times New Roman" w:hAnsi="Times New Roman" w:cs="Times New Roman"/>
        </w:rPr>
        <w:t>using</w:t>
      </w:r>
      <w:r w:rsidRPr="007C3268">
        <w:rPr>
          <w:rFonts w:ascii="Times New Roman" w:hAnsi="Times New Roman" w:cs="Times New Roman"/>
        </w:rPr>
        <w:t xml:space="preserve"> eye-tracking paradigm extend</w:t>
      </w:r>
      <w:r>
        <w:rPr>
          <w:rFonts w:ascii="Times New Roman" w:hAnsi="Times New Roman" w:cs="Times New Roman"/>
        </w:rPr>
        <w:t>ed</w:t>
      </w:r>
      <w:r w:rsidRPr="007C3268">
        <w:rPr>
          <w:rFonts w:ascii="Times New Roman" w:hAnsi="Times New Roman" w:cs="Times New Roman"/>
        </w:rPr>
        <w:t xml:space="preserve"> </w:t>
      </w:r>
      <w:r>
        <w:rPr>
          <w:rFonts w:ascii="Times New Roman" w:hAnsi="Times New Roman" w:cs="Times New Roman"/>
        </w:rPr>
        <w:t>the</w:t>
      </w:r>
      <w:r w:rsidRPr="007C3268">
        <w:rPr>
          <w:rFonts w:ascii="Times New Roman" w:hAnsi="Times New Roman" w:cs="Times New Roman"/>
        </w:rPr>
        <w:t xml:space="preserve"> line of production-oriented switch costs research</w:t>
      </w:r>
      <w:r>
        <w:rPr>
          <w:rFonts w:ascii="Times New Roman" w:hAnsi="Times New Roman" w:cs="Times New Roman"/>
        </w:rPr>
        <w:t xml:space="preserve">es to </w:t>
      </w:r>
      <w:r w:rsidRPr="007C3268">
        <w:rPr>
          <w:rFonts w:ascii="Times New Roman" w:hAnsi="Times New Roman" w:cs="Times New Roman"/>
        </w:rPr>
        <w:t>auditory</w:t>
      </w:r>
      <w:r>
        <w:rPr>
          <w:rFonts w:ascii="Times New Roman" w:hAnsi="Times New Roman" w:cs="Times New Roman"/>
        </w:rPr>
        <w:t xml:space="preserve"> comprehension. </w:t>
      </w:r>
    </w:p>
    <w:p w14:paraId="13D48A26" w14:textId="77777777" w:rsidR="00F04ACC" w:rsidRPr="009E2671" w:rsidRDefault="00F04ACC" w:rsidP="004442FB">
      <w:pPr>
        <w:spacing w:line="360" w:lineRule="auto"/>
        <w:rPr>
          <w:rFonts w:ascii="Times New Roman" w:hAnsi="Times New Roman" w:cs="Times New Roman"/>
        </w:rPr>
      </w:pPr>
    </w:p>
    <w:p w14:paraId="324EE6C0" w14:textId="399D6B34" w:rsidR="00534EB2" w:rsidRPr="009E2671" w:rsidRDefault="00534EB2" w:rsidP="004442FB">
      <w:pPr>
        <w:spacing w:line="360" w:lineRule="auto"/>
        <w:rPr>
          <w:rFonts w:ascii="Times New Roman" w:hAnsi="Times New Roman" w:cs="Times New Roman"/>
        </w:rPr>
      </w:pPr>
      <w:r w:rsidRPr="009E2671">
        <w:rPr>
          <w:rFonts w:ascii="Times New Roman" w:hAnsi="Times New Roman" w:cs="Times New Roman"/>
        </w:rPr>
        <w:t>Cue to switch</w:t>
      </w:r>
    </w:p>
    <w:p w14:paraId="67267185" w14:textId="1F36A31B" w:rsidR="00534EB2" w:rsidRPr="009E2671" w:rsidRDefault="00534EB2" w:rsidP="004442FB">
      <w:pPr>
        <w:spacing w:line="360" w:lineRule="auto"/>
        <w:rPr>
          <w:rFonts w:ascii="Times New Roman" w:hAnsi="Times New Roman" w:cs="Times New Roman"/>
        </w:rPr>
      </w:pPr>
      <w:proofErr w:type="spellStart"/>
      <w:r w:rsidRPr="009E2671">
        <w:rPr>
          <w:rFonts w:ascii="Times New Roman" w:hAnsi="Times New Roman" w:cs="Times New Roman"/>
        </w:rPr>
        <w:t>Wh</w:t>
      </w:r>
      <w:proofErr w:type="spellEnd"/>
      <w:r w:rsidRPr="009E2671">
        <w:rPr>
          <w:rFonts w:ascii="Times New Roman" w:hAnsi="Times New Roman" w:cs="Times New Roman"/>
        </w:rPr>
        <w:t xml:space="preserve"> intonation in English and Span</w:t>
      </w:r>
      <w:r w:rsidR="00315128" w:rsidRPr="009E2671">
        <w:rPr>
          <w:rFonts w:ascii="Times New Roman" w:hAnsi="Times New Roman" w:cs="Times New Roman"/>
        </w:rPr>
        <w:t>i</w:t>
      </w:r>
      <w:r w:rsidRPr="009E2671">
        <w:rPr>
          <w:rFonts w:ascii="Times New Roman" w:hAnsi="Times New Roman" w:cs="Times New Roman"/>
        </w:rPr>
        <w:t>sh</w:t>
      </w:r>
    </w:p>
    <w:p w14:paraId="0CADE4D2" w14:textId="062FF760" w:rsidR="00534EB2" w:rsidRPr="009E2671" w:rsidRDefault="00534EB2" w:rsidP="004442FB">
      <w:pPr>
        <w:spacing w:line="360" w:lineRule="auto"/>
        <w:rPr>
          <w:rFonts w:ascii="Times New Roman" w:hAnsi="Times New Roman" w:cs="Times New Roman"/>
        </w:rPr>
      </w:pPr>
    </w:p>
    <w:p w14:paraId="7931E25B" w14:textId="228B6AC8" w:rsidR="00534EB2" w:rsidRPr="009E2671" w:rsidRDefault="00534EB2" w:rsidP="004442FB">
      <w:pPr>
        <w:spacing w:line="360" w:lineRule="auto"/>
        <w:rPr>
          <w:rFonts w:ascii="Times New Roman" w:hAnsi="Times New Roman" w:cs="Times New Roman"/>
          <w:b/>
          <w:bCs/>
        </w:rPr>
      </w:pPr>
      <w:r w:rsidRPr="009E2671">
        <w:rPr>
          <w:rFonts w:ascii="Times New Roman" w:hAnsi="Times New Roman" w:cs="Times New Roman"/>
          <w:b/>
          <w:bCs/>
        </w:rPr>
        <w:t>Present Study</w:t>
      </w:r>
    </w:p>
    <w:p w14:paraId="25CE1650" w14:textId="77777777" w:rsidR="00FF4873" w:rsidRPr="009E2671" w:rsidRDefault="00FF4873" w:rsidP="00FF4873">
      <w:pPr>
        <w:spacing w:line="360" w:lineRule="auto"/>
        <w:rPr>
          <w:rFonts w:ascii="Times New Roman" w:hAnsi="Times New Roman" w:cs="Times New Roman"/>
        </w:rPr>
      </w:pPr>
    </w:p>
    <w:p w14:paraId="655E68B8" w14:textId="77777777" w:rsidR="00FF4873" w:rsidRPr="009E2671" w:rsidRDefault="00FF4873" w:rsidP="00FF4873">
      <w:pPr>
        <w:spacing w:line="360" w:lineRule="auto"/>
        <w:rPr>
          <w:rFonts w:ascii="Times New Roman" w:hAnsi="Times New Roman" w:cs="Times New Roman"/>
        </w:rPr>
      </w:pPr>
      <w:r w:rsidRPr="009E2671">
        <w:rPr>
          <w:rFonts w:ascii="Times New Roman" w:hAnsi="Times New Roman" w:cs="Times New Roman"/>
        </w:rPr>
        <w:t>The objectives of this study are the following:</w:t>
      </w:r>
    </w:p>
    <w:p w14:paraId="6E3AD44D" w14:textId="3776D88D" w:rsidR="00FF4873" w:rsidRPr="009E2671" w:rsidRDefault="00FF4873" w:rsidP="00FF4873">
      <w:pPr>
        <w:spacing w:line="360" w:lineRule="auto"/>
        <w:rPr>
          <w:rFonts w:ascii="Times New Roman" w:hAnsi="Times New Roman" w:cs="Times New Roman"/>
        </w:rPr>
      </w:pPr>
      <w:r w:rsidRPr="009E2671">
        <w:rPr>
          <w:rFonts w:ascii="Times New Roman" w:hAnsi="Times New Roman" w:cs="Times New Roman"/>
        </w:rPr>
        <w:t>I.</w:t>
      </w:r>
      <w:r w:rsidRPr="009E2671">
        <w:rPr>
          <w:rFonts w:ascii="Times New Roman" w:hAnsi="Times New Roman" w:cs="Times New Roman"/>
        </w:rPr>
        <w:tab/>
        <w:t>To investigate if native speakers of English who are late learners of Spanish are able to make use of acoustic cues to cope with a higher cost on cognitive ability when a switch of language happens in a sentence that starts in English and ends in Spanish. More specifically, we are taking a further look at both the segmental level of the acoustics and also the suprasegmental level using the resynthesized audios: the spliced audios.</w:t>
      </w:r>
    </w:p>
    <w:p w14:paraId="61EF749F" w14:textId="77777777" w:rsidR="00FF4873" w:rsidRPr="009E2671" w:rsidRDefault="00FF4873" w:rsidP="00FF4873">
      <w:pPr>
        <w:spacing w:line="360" w:lineRule="auto"/>
        <w:rPr>
          <w:rFonts w:ascii="Times New Roman" w:hAnsi="Times New Roman" w:cs="Times New Roman"/>
        </w:rPr>
      </w:pPr>
    </w:p>
    <w:p w14:paraId="0DE46A0D" w14:textId="3A59F245" w:rsidR="00FF4873" w:rsidRPr="009E2671" w:rsidRDefault="00FF4873" w:rsidP="00FF4873">
      <w:pPr>
        <w:spacing w:line="360" w:lineRule="auto"/>
        <w:rPr>
          <w:rFonts w:ascii="Times New Roman" w:hAnsi="Times New Roman" w:cs="Times New Roman"/>
        </w:rPr>
      </w:pPr>
      <w:r w:rsidRPr="009E2671">
        <w:rPr>
          <w:rFonts w:ascii="Times New Roman" w:hAnsi="Times New Roman" w:cs="Times New Roman"/>
        </w:rPr>
        <w:t>II.</w:t>
      </w:r>
      <w:r w:rsidRPr="009E2671">
        <w:rPr>
          <w:rFonts w:ascii="Times New Roman" w:hAnsi="Times New Roman" w:cs="Times New Roman"/>
        </w:rPr>
        <w:tab/>
        <w:t xml:space="preserve">To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w:t>
      </w:r>
      <w:proofErr w:type="spellStart"/>
      <w:proofErr w:type="gramStart"/>
      <w:r w:rsidRPr="009E2671">
        <w:rPr>
          <w:rFonts w:ascii="Times New Roman" w:hAnsi="Times New Roman" w:cs="Times New Roman"/>
        </w:rPr>
        <w:t>switching.Research</w:t>
      </w:r>
      <w:proofErr w:type="spellEnd"/>
      <w:proofErr w:type="gramEnd"/>
      <w:r w:rsidRPr="009E2671">
        <w:rPr>
          <w:rFonts w:ascii="Times New Roman" w:hAnsi="Times New Roman" w:cs="Times New Roman"/>
        </w:rPr>
        <w:t xml:space="preserve"> Question 1: When perceiving </w:t>
      </w:r>
      <w:proofErr w:type="spellStart"/>
      <w:r w:rsidRPr="009E2671">
        <w:rPr>
          <w:rFonts w:ascii="Times New Roman" w:hAnsi="Times New Roman" w:cs="Times New Roman"/>
        </w:rPr>
        <w:t>Wh</w:t>
      </w:r>
      <w:proofErr w:type="spellEnd"/>
      <w:r w:rsidRPr="009E2671">
        <w:rPr>
          <w:rFonts w:ascii="Times New Roman" w:hAnsi="Times New Roman" w:cs="Times New Roman"/>
        </w:rPr>
        <w:t>-questions start in English and end with code-switched items in Spanish, are English speaking learners of Spanish able to make use of acoustic cues to cope with switch cost?</w:t>
      </w:r>
    </w:p>
    <w:p w14:paraId="3F757DBD" w14:textId="0194CC00" w:rsidR="00FF4873" w:rsidRPr="009E2671" w:rsidRDefault="00FF4873" w:rsidP="00FF4873">
      <w:pPr>
        <w:spacing w:line="360" w:lineRule="auto"/>
        <w:rPr>
          <w:rFonts w:ascii="Times New Roman" w:hAnsi="Times New Roman" w:cs="Times New Roman"/>
        </w:rPr>
      </w:pPr>
      <w:r w:rsidRPr="009E2671">
        <w:rPr>
          <w:rFonts w:ascii="Times New Roman" w:hAnsi="Times New Roman" w:cs="Times New Roman"/>
        </w:rPr>
        <w:lastRenderedPageBreak/>
        <w:t>Hypothesis 1: Previous studies have reported segmental properties going through alternation when produced in CS context in both matrix language and switched items (</w:t>
      </w:r>
      <w:proofErr w:type="spellStart"/>
      <w:r w:rsidRPr="009E2671">
        <w:rPr>
          <w:rFonts w:ascii="Times New Roman" w:hAnsi="Times New Roman" w:cs="Times New Roman"/>
        </w:rPr>
        <w:t>eg</w:t>
      </w:r>
      <w:proofErr w:type="spellEnd"/>
      <w:r w:rsidRPr="009E2671">
        <w:rPr>
          <w:rFonts w:ascii="Times New Roman" w:hAnsi="Times New Roman" w:cs="Times New Roman"/>
        </w:rPr>
        <w:t xml:space="preserve">, VOT in Fricke, Kroll and </w:t>
      </w:r>
      <w:proofErr w:type="spellStart"/>
      <w:r w:rsidRPr="009E2671">
        <w:rPr>
          <w:rFonts w:ascii="Times New Roman" w:hAnsi="Times New Roman" w:cs="Times New Roman"/>
        </w:rPr>
        <w:t>Dussias</w:t>
      </w:r>
      <w:proofErr w:type="spellEnd"/>
      <w:r w:rsidRPr="009E2671">
        <w:rPr>
          <w:rFonts w:ascii="Times New Roman" w:hAnsi="Times New Roman" w:cs="Times New Roman"/>
        </w:rPr>
        <w:t xml:space="preserve">, 2016), and there were reported suprasegmental features involved in similar phenomenon (intonation in </w:t>
      </w:r>
      <w:proofErr w:type="spellStart"/>
      <w:r w:rsidRPr="009E2671">
        <w:rPr>
          <w:rFonts w:ascii="Times New Roman" w:hAnsi="Times New Roman" w:cs="Times New Roman"/>
        </w:rPr>
        <w:t>Piccinini</w:t>
      </w:r>
      <w:proofErr w:type="spellEnd"/>
      <w:r w:rsidRPr="009E2671">
        <w:rPr>
          <w:rFonts w:ascii="Times New Roman" w:hAnsi="Times New Roman" w:cs="Times New Roman"/>
        </w:rPr>
        <w:t xml:space="preserve"> &amp; </w:t>
      </w:r>
      <w:proofErr w:type="spellStart"/>
      <w:r w:rsidRPr="009E2671">
        <w:rPr>
          <w:rFonts w:ascii="Times New Roman" w:hAnsi="Times New Roman" w:cs="Times New Roman"/>
        </w:rPr>
        <w:t>Garellek’s</w:t>
      </w:r>
      <w:proofErr w:type="spellEnd"/>
      <w:r w:rsidRPr="009E2671">
        <w:rPr>
          <w:rFonts w:ascii="Times New Roman" w:hAnsi="Times New Roman" w:cs="Times New Roman"/>
        </w:rPr>
        <w:t xml:space="preserve"> study, 2014); Shen </w:t>
      </w:r>
      <w:proofErr w:type="gramStart"/>
      <w:r w:rsidRPr="009E2671">
        <w:rPr>
          <w:rFonts w:ascii="Times New Roman" w:hAnsi="Times New Roman" w:cs="Times New Roman"/>
        </w:rPr>
        <w:t>et al.(</w:t>
      </w:r>
      <w:proofErr w:type="gramEnd"/>
      <w:r w:rsidRPr="009E2671">
        <w:rPr>
          <w:rFonts w:ascii="Times New Roman" w:hAnsi="Times New Roman" w:cs="Times New Roman"/>
        </w:rPr>
        <w:t xml:space="preserve">2020) showed that in English-Chinese code switching withholding acoustic cues can cause slower recognition of switched item. In line with Shen et al. (2020) study, we hypothesize that English speaking learners of Spanish are able to make use of acoustic cues to cope with switch cost in English-Spanish code switching </w:t>
      </w:r>
      <w:proofErr w:type="spellStart"/>
      <w:r w:rsidRPr="009E2671">
        <w:rPr>
          <w:rFonts w:ascii="Times New Roman" w:hAnsi="Times New Roman" w:cs="Times New Roman"/>
        </w:rPr>
        <w:t>Wh</w:t>
      </w:r>
      <w:proofErr w:type="spellEnd"/>
      <w:r w:rsidRPr="009E2671">
        <w:rPr>
          <w:rFonts w:ascii="Times New Roman" w:hAnsi="Times New Roman" w:cs="Times New Roman"/>
        </w:rPr>
        <w:t xml:space="preserve">-questions. </w:t>
      </w:r>
    </w:p>
    <w:p w14:paraId="694A7F7D" w14:textId="155539BD" w:rsidR="00FF4873" w:rsidRPr="009E2671" w:rsidRDefault="00FF4873" w:rsidP="00FF4873">
      <w:pPr>
        <w:spacing w:line="360" w:lineRule="auto"/>
        <w:rPr>
          <w:rFonts w:ascii="Times New Roman" w:hAnsi="Times New Roman" w:cs="Times New Roman"/>
        </w:rPr>
      </w:pPr>
      <w:r w:rsidRPr="009E2671">
        <w:rPr>
          <w:rFonts w:ascii="Times New Roman" w:hAnsi="Times New Roman" w:cs="Times New Roman"/>
        </w:rPr>
        <w:t>Research Question 2: Are the acoustic cues (segmental and suprasegmental) helping mitigate switch cost by providing anticipatory information?</w:t>
      </w:r>
    </w:p>
    <w:p w14:paraId="6A09CEF3" w14:textId="77777777" w:rsidR="00FF4873" w:rsidRPr="009E2671" w:rsidRDefault="00FF4873" w:rsidP="00FF4873">
      <w:pPr>
        <w:spacing w:line="360" w:lineRule="auto"/>
        <w:rPr>
          <w:rFonts w:ascii="Times New Roman" w:hAnsi="Times New Roman" w:cs="Times New Roman"/>
        </w:rPr>
      </w:pPr>
      <w:r w:rsidRPr="009E2671">
        <w:rPr>
          <w:rFonts w:ascii="Times New Roman" w:hAnsi="Times New Roman" w:cs="Times New Roman"/>
        </w:rPr>
        <w:t xml:space="preserve">Hypothesis 2: 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77777777" w:rsidR="00FF4873" w:rsidRPr="009E2671" w:rsidRDefault="00FF4873" w:rsidP="004442FB">
      <w:pPr>
        <w:spacing w:line="360" w:lineRule="auto"/>
        <w:rPr>
          <w:rFonts w:ascii="Times New Roman" w:hAnsi="Times New Roman" w:cs="Times New Roman"/>
          <w:b/>
          <w:bCs/>
        </w:rPr>
      </w:pPr>
    </w:p>
    <w:p w14:paraId="48AA4E25" w14:textId="4884C698" w:rsidR="00534EB2" w:rsidRPr="009E2671" w:rsidRDefault="00534EB2" w:rsidP="004442FB">
      <w:pPr>
        <w:spacing w:line="360" w:lineRule="auto"/>
        <w:rPr>
          <w:rFonts w:ascii="Times New Roman" w:hAnsi="Times New Roman" w:cs="Times New Roman"/>
        </w:rPr>
      </w:pPr>
    </w:p>
    <w:p w14:paraId="28C3974D" w14:textId="7F1D8C75" w:rsidR="00534EB2" w:rsidRPr="009E2671" w:rsidRDefault="00534EB2" w:rsidP="004442FB">
      <w:pPr>
        <w:spacing w:line="360" w:lineRule="auto"/>
        <w:rPr>
          <w:rFonts w:ascii="Times New Roman" w:hAnsi="Times New Roman" w:cs="Times New Roman"/>
          <w:b/>
          <w:bCs/>
        </w:rPr>
      </w:pPr>
      <w:r w:rsidRPr="009E2671">
        <w:rPr>
          <w:rFonts w:ascii="Times New Roman" w:hAnsi="Times New Roman" w:cs="Times New Roman"/>
          <w:b/>
          <w:bCs/>
        </w:rPr>
        <w:t>Methodology</w:t>
      </w:r>
    </w:p>
    <w:p w14:paraId="0F9C89E7" w14:textId="77777777"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t>Splicing</w:t>
      </w:r>
    </w:p>
    <w:p w14:paraId="03630F94" w14:textId="77777777"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t>LHQ adaptation with other questionnaires</w:t>
      </w:r>
    </w:p>
    <w:p w14:paraId="2BA26229" w14:textId="217D0F20"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t>The language history data of the participants will be collected in the form of a survey, where the participants will be asked to complete an adapted questionnaire (LHQ) (Li et al., 2020), asking about their self-report language proficiency, age of acquisition of the second language, language use and language exposure, etc. </w:t>
      </w:r>
    </w:p>
    <w:p w14:paraId="08249460" w14:textId="77777777"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t>In order to investigate the two research questions, a quantitative two-task study that also includes a language proficiency test and a language history questionnaire is designed.</w:t>
      </w:r>
    </w:p>
    <w:p w14:paraId="7E5CE789" w14:textId="2814F13A"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t xml:space="preserve">Two tasks gathering reaction time data will be used in the study: a visual world paradigm using auditory stimuli, during which participants listen to the stimulus (sentences) and make a choice between two pictures as soon as they hear the corresponding word in the audio. The choice and the reaction time will be collected. In the second experiment participants will listen to the stimulus (sentences) and make a choice of what language they are hearing and switch the choice as soon as they hear a change in language. </w:t>
      </w:r>
    </w:p>
    <w:p w14:paraId="2DCB293C" w14:textId="37289D83"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lastRenderedPageBreak/>
        <w:t>Experiment 1: Concept monitoring</w:t>
      </w:r>
    </w:p>
    <w:p w14:paraId="2C2F6F9A" w14:textId="77777777" w:rsidR="00FF4873" w:rsidRPr="009E2671" w:rsidRDefault="00FF4873" w:rsidP="00FF4873">
      <w:pPr>
        <w:spacing w:line="360" w:lineRule="auto"/>
        <w:ind w:firstLine="720"/>
        <w:rPr>
          <w:rFonts w:ascii="Times New Roman" w:hAnsi="Times New Roman" w:cs="Times New Roman"/>
        </w:rPr>
      </w:pPr>
    </w:p>
    <w:p w14:paraId="65F9B1D8" w14:textId="77777777"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t>Experiment 2: Switch prediction</w:t>
      </w:r>
    </w:p>
    <w:p w14:paraId="4676F9A3" w14:textId="75AE33E1"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t>The language history data</w:t>
      </w:r>
    </w:p>
    <w:p w14:paraId="157F3C73" w14:textId="77777777" w:rsidR="00FF4873" w:rsidRPr="009E2671" w:rsidRDefault="00FF4873" w:rsidP="00FF4873">
      <w:pPr>
        <w:spacing w:line="360" w:lineRule="auto"/>
        <w:ind w:firstLine="720"/>
        <w:rPr>
          <w:rFonts w:ascii="Times New Roman" w:hAnsi="Times New Roman" w:cs="Times New Roman"/>
        </w:rPr>
      </w:pPr>
      <w:r w:rsidRPr="009E2671">
        <w:rPr>
          <w:rFonts w:ascii="Times New Roman" w:hAnsi="Times New Roman" w:cs="Times New Roman"/>
        </w:rPr>
        <w:t xml:space="preserve">Language proficiency assessment will be conducted in the form of a language test, The researcher will administer the </w:t>
      </w:r>
      <w:proofErr w:type="spellStart"/>
      <w:r w:rsidRPr="009E2671">
        <w:rPr>
          <w:rFonts w:ascii="Times New Roman" w:hAnsi="Times New Roman" w:cs="Times New Roman"/>
        </w:rPr>
        <w:t>Lextale-Esp</w:t>
      </w:r>
      <w:proofErr w:type="spellEnd"/>
      <w:r w:rsidRPr="009E2671">
        <w:rPr>
          <w:rFonts w:ascii="Times New Roman" w:hAnsi="Times New Roman" w:cs="Times New Roman"/>
        </w:rPr>
        <w:t xml:space="preserve"> (</w:t>
      </w:r>
      <w:proofErr w:type="spellStart"/>
      <w:r w:rsidRPr="009E2671">
        <w:rPr>
          <w:rFonts w:ascii="Times New Roman" w:hAnsi="Times New Roman" w:cs="Times New Roman"/>
        </w:rPr>
        <w:t>Izura</w:t>
      </w:r>
      <w:proofErr w:type="spellEnd"/>
      <w:r w:rsidRPr="009E2671">
        <w:rPr>
          <w:rFonts w:ascii="Times New Roman" w:hAnsi="Times New Roman" w:cs="Times New Roman"/>
        </w:rPr>
        <w:t xml:space="preserve"> &amp; </w:t>
      </w:r>
      <w:proofErr w:type="spellStart"/>
      <w:r w:rsidRPr="009E2671">
        <w:rPr>
          <w:rFonts w:ascii="Times New Roman" w:hAnsi="Times New Roman" w:cs="Times New Roman"/>
        </w:rPr>
        <w:t>Brysbaert</w:t>
      </w:r>
      <w:proofErr w:type="spellEnd"/>
      <w:r w:rsidRPr="009E2671">
        <w:rPr>
          <w:rFonts w:ascii="Times New Roman" w:hAnsi="Times New Roman" w:cs="Times New Roman"/>
        </w:rPr>
        <w:t>, 2014) test to assess participants' Spanish proficiency.</w:t>
      </w:r>
    </w:p>
    <w:p w14:paraId="4F18F8D1" w14:textId="77777777" w:rsidR="00FF4873" w:rsidRPr="009E2671" w:rsidRDefault="00FF4873" w:rsidP="004442FB">
      <w:pPr>
        <w:spacing w:line="360" w:lineRule="auto"/>
        <w:rPr>
          <w:rFonts w:ascii="Times New Roman" w:hAnsi="Times New Roman" w:cs="Times New Roman"/>
        </w:rPr>
      </w:pPr>
    </w:p>
    <w:p w14:paraId="06795C9B" w14:textId="4422DD9C" w:rsidR="00534EB2" w:rsidRPr="009E2671" w:rsidRDefault="00534EB2" w:rsidP="004442FB">
      <w:pPr>
        <w:spacing w:line="360" w:lineRule="auto"/>
        <w:rPr>
          <w:rFonts w:ascii="Times New Roman" w:hAnsi="Times New Roman" w:cs="Times New Roman"/>
        </w:rPr>
      </w:pPr>
      <w:r w:rsidRPr="009E2671">
        <w:rPr>
          <w:rFonts w:ascii="Times New Roman" w:hAnsi="Times New Roman" w:cs="Times New Roman"/>
        </w:rPr>
        <w:t>Acoustic analysis (matrix sentence)</w:t>
      </w:r>
    </w:p>
    <w:p w14:paraId="089C7D4C" w14:textId="767F74FE" w:rsidR="00534EB2" w:rsidRPr="009E2671" w:rsidRDefault="00534EB2" w:rsidP="004442FB">
      <w:pPr>
        <w:spacing w:line="360" w:lineRule="auto"/>
        <w:rPr>
          <w:rFonts w:ascii="Times New Roman" w:hAnsi="Times New Roman" w:cs="Times New Roman"/>
        </w:rPr>
      </w:pPr>
    </w:p>
    <w:p w14:paraId="12B830CF" w14:textId="3C830924" w:rsidR="00534EB2" w:rsidRPr="009E2671" w:rsidRDefault="00534EB2" w:rsidP="004442FB">
      <w:pPr>
        <w:spacing w:line="360" w:lineRule="auto"/>
        <w:rPr>
          <w:rFonts w:ascii="Times New Roman" w:hAnsi="Times New Roman" w:cs="Times New Roman"/>
          <w:b/>
          <w:bCs/>
        </w:rPr>
      </w:pPr>
      <w:r w:rsidRPr="009E2671">
        <w:rPr>
          <w:rFonts w:ascii="Times New Roman" w:hAnsi="Times New Roman" w:cs="Times New Roman"/>
          <w:b/>
          <w:bCs/>
        </w:rPr>
        <w:t>Data analysis</w:t>
      </w:r>
    </w:p>
    <w:p w14:paraId="0A027BC1" w14:textId="1C524E24" w:rsidR="00534EB2" w:rsidRPr="009E2671" w:rsidRDefault="00534EB2" w:rsidP="004442FB">
      <w:pPr>
        <w:spacing w:line="360" w:lineRule="auto"/>
        <w:rPr>
          <w:rFonts w:ascii="Times New Roman" w:hAnsi="Times New Roman" w:cs="Times New Roman"/>
        </w:rPr>
      </w:pPr>
    </w:p>
    <w:p w14:paraId="205FA702" w14:textId="1096AC1B" w:rsidR="00534EB2" w:rsidRPr="009E2671" w:rsidRDefault="00534EB2" w:rsidP="004442FB">
      <w:pPr>
        <w:spacing w:line="360" w:lineRule="auto"/>
        <w:rPr>
          <w:rFonts w:ascii="Times New Roman" w:hAnsi="Times New Roman" w:cs="Times New Roman"/>
          <w:b/>
          <w:bCs/>
        </w:rPr>
      </w:pPr>
      <w:r w:rsidRPr="009E2671">
        <w:rPr>
          <w:rFonts w:ascii="Times New Roman" w:hAnsi="Times New Roman" w:cs="Times New Roman"/>
          <w:b/>
          <w:bCs/>
        </w:rPr>
        <w:t>Discussion</w:t>
      </w:r>
    </w:p>
    <w:p w14:paraId="143274D0" w14:textId="6EB80D9A" w:rsidR="00534EB2" w:rsidRPr="009E2671" w:rsidRDefault="00534EB2" w:rsidP="004442FB">
      <w:pPr>
        <w:spacing w:line="360" w:lineRule="auto"/>
        <w:rPr>
          <w:rFonts w:ascii="Times New Roman" w:hAnsi="Times New Roman" w:cs="Times New Roman"/>
        </w:rPr>
      </w:pPr>
    </w:p>
    <w:p w14:paraId="25EEB612" w14:textId="78E4D8C7" w:rsidR="00534EB2" w:rsidRPr="009E2671" w:rsidRDefault="00534EB2" w:rsidP="004442FB">
      <w:pPr>
        <w:spacing w:line="360" w:lineRule="auto"/>
        <w:rPr>
          <w:rFonts w:ascii="Times New Roman" w:hAnsi="Times New Roman" w:cs="Times New Roman"/>
        </w:rPr>
      </w:pPr>
    </w:p>
    <w:p w14:paraId="5CD9D7DA" w14:textId="0E1BFED4" w:rsidR="00534EB2" w:rsidRPr="009E2671" w:rsidRDefault="00534EB2" w:rsidP="004442FB">
      <w:pPr>
        <w:spacing w:line="360" w:lineRule="auto"/>
        <w:rPr>
          <w:rFonts w:ascii="Times New Roman" w:hAnsi="Times New Roman" w:cs="Times New Roman"/>
          <w:b/>
          <w:bCs/>
        </w:rPr>
      </w:pPr>
      <w:r w:rsidRPr="009E2671">
        <w:rPr>
          <w:rFonts w:ascii="Times New Roman" w:hAnsi="Times New Roman" w:cs="Times New Roman"/>
          <w:b/>
          <w:bCs/>
        </w:rPr>
        <w:t>References</w:t>
      </w:r>
    </w:p>
    <w:p w14:paraId="60B736BD" w14:textId="77777777" w:rsidR="00534EB2" w:rsidRPr="009E2671" w:rsidRDefault="00534EB2" w:rsidP="004442FB">
      <w:pPr>
        <w:pStyle w:val="paragraph"/>
        <w:spacing w:before="0" w:beforeAutospacing="0" w:after="0" w:afterAutospacing="0" w:line="360" w:lineRule="auto"/>
        <w:textAlignment w:val="baseline"/>
        <w:rPr>
          <w:rStyle w:val="normaltextrun"/>
        </w:rPr>
      </w:pPr>
      <w:proofErr w:type="spellStart"/>
      <w:r w:rsidRPr="009E2671">
        <w:rPr>
          <w:rStyle w:val="normaltextrun"/>
        </w:rPr>
        <w:t>Baetens</w:t>
      </w:r>
      <w:proofErr w:type="spellEnd"/>
      <w:r w:rsidRPr="009E2671">
        <w:rPr>
          <w:rStyle w:val="normaltextrun"/>
        </w:rPr>
        <w:t xml:space="preserve"> </w:t>
      </w:r>
      <w:proofErr w:type="spellStart"/>
      <w:r w:rsidRPr="009E2671">
        <w:rPr>
          <w:rStyle w:val="normaltextrun"/>
        </w:rPr>
        <w:t>Beardsmore</w:t>
      </w:r>
      <w:proofErr w:type="spellEnd"/>
      <w:r w:rsidRPr="009E2671">
        <w:rPr>
          <w:rStyle w:val="normaltextrun"/>
        </w:rPr>
        <w:t xml:space="preserve">, H. (1986). Bilingualism: Basic principles. </w:t>
      </w:r>
      <w:proofErr w:type="spellStart"/>
      <w:r w:rsidRPr="009E2671">
        <w:rPr>
          <w:rStyle w:val="normaltextrun"/>
        </w:rPr>
        <w:t>Clevedon</w:t>
      </w:r>
      <w:proofErr w:type="spellEnd"/>
      <w:r w:rsidRPr="009E2671">
        <w:rPr>
          <w:rStyle w:val="normaltextrun"/>
        </w:rPr>
        <w:t>, England: Multilingual Matters.</w:t>
      </w:r>
    </w:p>
    <w:p w14:paraId="6FBBE4CC" w14:textId="77777777" w:rsidR="00534EB2" w:rsidRPr="009E2671" w:rsidRDefault="00534EB2" w:rsidP="004442FB">
      <w:pPr>
        <w:pStyle w:val="paragraph"/>
        <w:spacing w:before="0" w:beforeAutospacing="0" w:after="0" w:afterAutospacing="0" w:line="360" w:lineRule="auto"/>
        <w:textAlignment w:val="baseline"/>
        <w:rPr>
          <w:rStyle w:val="normaltextrun"/>
        </w:rPr>
      </w:pPr>
    </w:p>
    <w:p w14:paraId="164554C8"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 xml:space="preserve">Fricke, M., Kroll, J. F., &amp; </w:t>
      </w:r>
      <w:proofErr w:type="spellStart"/>
      <w:r w:rsidRPr="009E2671">
        <w:rPr>
          <w:rStyle w:val="normaltextrun"/>
        </w:rPr>
        <w:t>Dussias</w:t>
      </w:r>
      <w:proofErr w:type="spellEnd"/>
      <w:r w:rsidRPr="009E2671">
        <w:rPr>
          <w:rStyle w:val="normaltextrun"/>
        </w:rPr>
        <w:t>, P. E. (2016). Phonetic variation in bilingual speech: A lens for studying the production–comprehension link. Journal of memory and language, 89, 110-137.</w:t>
      </w:r>
    </w:p>
    <w:p w14:paraId="7CD23B11" w14:textId="77777777" w:rsidR="00534EB2" w:rsidRPr="009E2671" w:rsidRDefault="00534EB2" w:rsidP="004442FB">
      <w:pPr>
        <w:pStyle w:val="paragraph"/>
        <w:spacing w:before="0" w:beforeAutospacing="0" w:after="0" w:afterAutospacing="0" w:line="360" w:lineRule="auto"/>
        <w:textAlignment w:val="baseline"/>
        <w:rPr>
          <w:rStyle w:val="normaltextrun"/>
        </w:rPr>
      </w:pPr>
    </w:p>
    <w:p w14:paraId="28310725"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roofErr w:type="spellStart"/>
      <w:r w:rsidRPr="009E2671">
        <w:rPr>
          <w:rStyle w:val="normaltextrun"/>
        </w:rPr>
        <w:t>Gertken</w:t>
      </w:r>
      <w:proofErr w:type="spellEnd"/>
      <w:r w:rsidRPr="009E2671">
        <w:rPr>
          <w:rStyle w:val="normaltextrun"/>
        </w:rPr>
        <w:t xml:space="preserve">, L. M., </w:t>
      </w:r>
      <w:proofErr w:type="spellStart"/>
      <w:r w:rsidRPr="009E2671">
        <w:rPr>
          <w:rStyle w:val="normaltextrun"/>
        </w:rPr>
        <w:t>Amengual</w:t>
      </w:r>
      <w:proofErr w:type="spellEnd"/>
      <w:r w:rsidRPr="009E2671">
        <w:rPr>
          <w:rStyle w:val="normaltextrun"/>
        </w:rPr>
        <w:t>, M., &amp; Birdsong, D. (2014). Assessing language dominance with the bilingual language profile. Measuring L2 proficiency: Perspectives from SLA, 208, 225.</w:t>
      </w:r>
    </w:p>
    <w:p w14:paraId="7BEBD59A" w14:textId="77777777" w:rsidR="00534EB2" w:rsidRPr="009E2671" w:rsidRDefault="00534EB2" w:rsidP="004442FB">
      <w:pPr>
        <w:pStyle w:val="paragraph"/>
        <w:spacing w:before="0" w:beforeAutospacing="0" w:after="0" w:afterAutospacing="0" w:line="360" w:lineRule="auto"/>
        <w:textAlignment w:val="baseline"/>
        <w:rPr>
          <w:rStyle w:val="normaltextrun"/>
        </w:rPr>
      </w:pPr>
    </w:p>
    <w:p w14:paraId="216E79DF"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 xml:space="preserve">Grainger, J., &amp; </w:t>
      </w:r>
      <w:proofErr w:type="spellStart"/>
      <w:r w:rsidRPr="009E2671">
        <w:rPr>
          <w:rStyle w:val="normaltextrun"/>
        </w:rPr>
        <w:t>Beauvillain</w:t>
      </w:r>
      <w:proofErr w:type="spellEnd"/>
      <w:r w:rsidRPr="009E2671">
        <w:rPr>
          <w:rStyle w:val="normaltextrun"/>
        </w:rPr>
        <w:t>, C. (1987). Language blocking and lexical access in bilinguals. The Quarterly Journal of Experimental Psychology Section A, 39(2), 295-319.</w:t>
      </w:r>
    </w:p>
    <w:p w14:paraId="26461C7B" w14:textId="77777777" w:rsidR="00534EB2" w:rsidRPr="009E2671" w:rsidRDefault="00534EB2" w:rsidP="004442FB">
      <w:pPr>
        <w:pStyle w:val="paragraph"/>
        <w:spacing w:before="0" w:beforeAutospacing="0" w:after="0" w:afterAutospacing="0" w:line="360" w:lineRule="auto"/>
        <w:textAlignment w:val="baseline"/>
        <w:rPr>
          <w:rStyle w:val="normaltextrun"/>
        </w:rPr>
      </w:pPr>
    </w:p>
    <w:p w14:paraId="6ABF6490"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Grosjean, F., &amp; Miller, J. L. (1994). Going in and out of languages: An example of bilingual ​flexibility. Psychological science, 5(4), 201-206.</w:t>
      </w:r>
    </w:p>
    <w:p w14:paraId="4B81C5E6" w14:textId="77777777" w:rsidR="00534EB2" w:rsidRPr="009E2671" w:rsidRDefault="00534EB2" w:rsidP="004442FB">
      <w:pPr>
        <w:pStyle w:val="paragraph"/>
        <w:spacing w:before="0" w:beforeAutospacing="0" w:after="0" w:afterAutospacing="0" w:line="360" w:lineRule="auto"/>
        <w:textAlignment w:val="baseline"/>
        <w:rPr>
          <w:rStyle w:val="normaltextrun"/>
        </w:rPr>
      </w:pPr>
    </w:p>
    <w:p w14:paraId="4C91DD60"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Grosjean, F. (2013). Bilingual and monolingual language modes. The encyclopedia of applied linguistics, 489-493.</w:t>
      </w:r>
    </w:p>
    <w:p w14:paraId="12E67708"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2E712880"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roofErr w:type="spellStart"/>
      <w:r w:rsidRPr="009E2671">
        <w:rPr>
          <w:rStyle w:val="normaltextrun"/>
        </w:rPr>
        <w:t>Hasselmo</w:t>
      </w:r>
      <w:proofErr w:type="spellEnd"/>
      <w:r w:rsidRPr="009E2671">
        <w:rPr>
          <w:rStyle w:val="normaltextrun"/>
        </w:rPr>
        <w:t>, N. (1970). Code-switching and modes of speaking. In G. Gilbert (Ed.), Texas studies in bilingualism (pp. 179–210). Berlin, Germany: De Gruyter.</w:t>
      </w:r>
    </w:p>
    <w:p w14:paraId="462B91FD"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108C686F"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roofErr w:type="spellStart"/>
      <w:r w:rsidRPr="009E2671">
        <w:rPr>
          <w:rStyle w:val="normaltextrun"/>
        </w:rPr>
        <w:t>Izura</w:t>
      </w:r>
      <w:proofErr w:type="spellEnd"/>
      <w:r w:rsidRPr="009E2671">
        <w:rPr>
          <w:rStyle w:val="normaltextrun"/>
        </w:rPr>
        <w:t xml:space="preserve">, C., </w:t>
      </w:r>
      <w:proofErr w:type="spellStart"/>
      <w:r w:rsidRPr="009E2671">
        <w:rPr>
          <w:rStyle w:val="normaltextrun"/>
        </w:rPr>
        <w:t>Cuetos</w:t>
      </w:r>
      <w:proofErr w:type="spellEnd"/>
      <w:r w:rsidRPr="009E2671">
        <w:rPr>
          <w:rStyle w:val="normaltextrun"/>
        </w:rPr>
        <w:t xml:space="preserve">, F., &amp; </w:t>
      </w:r>
      <w:proofErr w:type="spellStart"/>
      <w:r w:rsidRPr="009E2671">
        <w:rPr>
          <w:rStyle w:val="normaltextrun"/>
        </w:rPr>
        <w:t>Brysbaert</w:t>
      </w:r>
      <w:proofErr w:type="spellEnd"/>
      <w:r w:rsidRPr="009E2671">
        <w:rPr>
          <w:rStyle w:val="normaltextrun"/>
        </w:rPr>
        <w:t xml:space="preserve">, M. (2014). </w:t>
      </w:r>
      <w:proofErr w:type="spellStart"/>
      <w:r w:rsidRPr="009E2671">
        <w:rPr>
          <w:rStyle w:val="normaltextrun"/>
        </w:rPr>
        <w:t>Lextale-Esp</w:t>
      </w:r>
      <w:proofErr w:type="spellEnd"/>
      <w:r w:rsidRPr="009E2671">
        <w:rPr>
          <w:rStyle w:val="normaltextrun"/>
        </w:rPr>
        <w:t xml:space="preserve">: A test to rapidly and efficiently assess the Spanish vocabulary size. </w:t>
      </w:r>
      <w:proofErr w:type="spellStart"/>
      <w:r w:rsidRPr="009E2671">
        <w:rPr>
          <w:rStyle w:val="normaltextrun"/>
        </w:rPr>
        <w:t>Psicológica</w:t>
      </w:r>
      <w:proofErr w:type="spellEnd"/>
      <w:r w:rsidRPr="009E2671">
        <w:rPr>
          <w:rStyle w:val="normaltextrun"/>
        </w:rPr>
        <w:t>, 35(1), 49–66.</w:t>
      </w:r>
    </w:p>
    <w:p w14:paraId="758F35C6" w14:textId="77777777" w:rsidR="00534EB2" w:rsidRPr="009E2671" w:rsidRDefault="00534EB2" w:rsidP="004442FB">
      <w:pPr>
        <w:pStyle w:val="paragraph"/>
        <w:spacing w:before="0" w:beforeAutospacing="0" w:after="0" w:afterAutospacing="0" w:line="360" w:lineRule="auto"/>
        <w:textAlignment w:val="baseline"/>
        <w:rPr>
          <w:rStyle w:val="normaltextrun"/>
        </w:rPr>
      </w:pPr>
    </w:p>
    <w:p w14:paraId="120EE9C3" w14:textId="77777777" w:rsidR="00534EB2" w:rsidRPr="009E2671" w:rsidRDefault="00534EB2" w:rsidP="004442FB">
      <w:pPr>
        <w:pStyle w:val="paragraph"/>
        <w:spacing w:before="0" w:beforeAutospacing="0" w:after="0" w:afterAutospacing="0" w:line="360" w:lineRule="auto"/>
        <w:textAlignment w:val="baseline"/>
      </w:pPr>
      <w:r w:rsidRPr="009E2671">
        <w:rPr>
          <w:rStyle w:val="normaltextrun"/>
        </w:rPr>
        <w:t>Li, P., Zhang, F., Yu, A., &amp; Zhao, X. (2020). Language History Questionnaire (LHQ3): An </w:t>
      </w:r>
      <w:r w:rsidRPr="009E2671">
        <w:rPr>
          <w:rStyle w:val="eop"/>
        </w:rPr>
        <w:t> </w:t>
      </w:r>
    </w:p>
    <w:p w14:paraId="612AA8FE" w14:textId="77777777" w:rsidR="00534EB2" w:rsidRPr="009E2671" w:rsidRDefault="00534EB2" w:rsidP="004442FB">
      <w:pPr>
        <w:pStyle w:val="paragraph"/>
        <w:spacing w:before="0" w:beforeAutospacing="0" w:after="0" w:afterAutospacing="0" w:line="360" w:lineRule="auto"/>
        <w:ind w:firstLine="720"/>
        <w:textAlignment w:val="baseline"/>
      </w:pPr>
      <w:r w:rsidRPr="009E2671">
        <w:rPr>
          <w:rStyle w:val="normaltextrun"/>
        </w:rPr>
        <w:t xml:space="preserve">enhanced tool for assessing multilingual experience. Bilingualism: Language and </w:t>
      </w:r>
      <w:r w:rsidRPr="009E2671">
        <w:rPr>
          <w:rStyle w:val="eop"/>
        </w:rPr>
        <w:t> </w:t>
      </w:r>
    </w:p>
    <w:p w14:paraId="3CA1F93B" w14:textId="77777777" w:rsidR="00534EB2" w:rsidRPr="009E2671" w:rsidRDefault="00534EB2" w:rsidP="004442FB">
      <w:pPr>
        <w:pStyle w:val="paragraph"/>
        <w:spacing w:before="0" w:beforeAutospacing="0" w:after="0" w:afterAutospacing="0" w:line="360" w:lineRule="auto"/>
        <w:ind w:firstLine="720"/>
        <w:textAlignment w:val="baseline"/>
      </w:pPr>
      <w:r w:rsidRPr="009E2671">
        <w:rPr>
          <w:rStyle w:val="normaltextrun"/>
        </w:rPr>
        <w:t xml:space="preserve">Cognition, 23(5), 938-944.” </w:t>
      </w:r>
      <w:r w:rsidRPr="009E2671">
        <w:rPr>
          <w:rStyle w:val="normaltextrun"/>
          <w:color w:val="0563C1"/>
          <w:u w:val="single"/>
        </w:rPr>
        <w:t>https://doi:10.1017/S1366728913000606</w:t>
      </w:r>
      <w:r w:rsidRPr="009E2671">
        <w:rPr>
          <w:rStyle w:val="eop"/>
          <w:color w:val="0563C1"/>
        </w:rPr>
        <w:t> </w:t>
      </w:r>
    </w:p>
    <w:p w14:paraId="2CE327EC"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217F5A42"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Olson, D. J. (2017). Bilingual language switching costs in auditory comprehension. Language, Cognition and Neuroscience, 32(4), 494-513.</w:t>
      </w:r>
    </w:p>
    <w:p w14:paraId="2DB6616E"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48C48F6E"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Olson, D. J. (2012). The phonetics of insertional code-switching: Suprasegmental analysis and a ​case for hyper-articulation. Linguistic Approaches to Bilingualism, 2(4), 439-457.</w:t>
      </w:r>
    </w:p>
    <w:p w14:paraId="37BF39F7"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3E1F8BC0"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roofErr w:type="spellStart"/>
      <w:r w:rsidRPr="009E2671">
        <w:rPr>
          <w:rStyle w:val="normaltextrun"/>
        </w:rPr>
        <w:t>Piccinini</w:t>
      </w:r>
      <w:proofErr w:type="spellEnd"/>
      <w:r w:rsidRPr="009E2671">
        <w:rPr>
          <w:rStyle w:val="normaltextrun"/>
        </w:rPr>
        <w:t xml:space="preserve">, P. E., &amp; </w:t>
      </w:r>
      <w:proofErr w:type="spellStart"/>
      <w:r w:rsidRPr="009E2671">
        <w:rPr>
          <w:rStyle w:val="normaltextrun"/>
        </w:rPr>
        <w:t>Garellek</w:t>
      </w:r>
      <w:proofErr w:type="spellEnd"/>
      <w:r w:rsidRPr="009E2671">
        <w:rPr>
          <w:rStyle w:val="normaltextrun"/>
        </w:rPr>
        <w:t>, M. (2014). Prosodic cues to monolingual versus code-switching ​sentences in English and Spanish. In Proceedings of the 7th Speech Prosody ​Conference (pp. 885-889).</w:t>
      </w:r>
    </w:p>
    <w:p w14:paraId="5B41287A"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6DBAC774"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Rodriguez-</w:t>
      </w:r>
      <w:proofErr w:type="spellStart"/>
      <w:r w:rsidRPr="009E2671">
        <w:rPr>
          <w:rStyle w:val="normaltextrun"/>
        </w:rPr>
        <w:t>Fornells</w:t>
      </w:r>
      <w:proofErr w:type="spellEnd"/>
      <w:r w:rsidRPr="009E2671">
        <w:rPr>
          <w:rStyle w:val="normaltextrun"/>
        </w:rPr>
        <w:t xml:space="preserve">, A., </w:t>
      </w:r>
      <w:proofErr w:type="spellStart"/>
      <w:r w:rsidRPr="009E2671">
        <w:rPr>
          <w:rStyle w:val="normaltextrun"/>
        </w:rPr>
        <w:t>Krämer</w:t>
      </w:r>
      <w:proofErr w:type="spellEnd"/>
      <w:r w:rsidRPr="009E2671">
        <w:rPr>
          <w:rStyle w:val="normaltextrun"/>
        </w:rPr>
        <w:t xml:space="preserve">, U. M., Lorenzo-Seva, U., </w:t>
      </w:r>
      <w:proofErr w:type="spellStart"/>
      <w:r w:rsidRPr="009E2671">
        <w:rPr>
          <w:rStyle w:val="normaltextrun"/>
        </w:rPr>
        <w:t>Festman</w:t>
      </w:r>
      <w:proofErr w:type="spellEnd"/>
      <w:r w:rsidRPr="009E2671">
        <w:rPr>
          <w:rStyle w:val="normaltextrun"/>
        </w:rPr>
        <w:t xml:space="preserve">, J., &amp; </w:t>
      </w:r>
      <w:proofErr w:type="spellStart"/>
      <w:r w:rsidRPr="009E2671">
        <w:rPr>
          <w:rStyle w:val="normaltextrun"/>
        </w:rPr>
        <w:t>Münte</w:t>
      </w:r>
      <w:proofErr w:type="spellEnd"/>
      <w:r w:rsidRPr="009E2671">
        <w:rPr>
          <w:rStyle w:val="normaltextrun"/>
        </w:rPr>
        <w:t>, T. F. (2012). Self-assessment of individual differences in language switching. Frontiers in Psychology, 2, 388.</w:t>
      </w:r>
    </w:p>
    <w:p w14:paraId="3182A600"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7C272763"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 xml:space="preserve">Shen, A., </w:t>
      </w:r>
      <w:proofErr w:type="spellStart"/>
      <w:r w:rsidRPr="009E2671">
        <w:rPr>
          <w:rStyle w:val="normaltextrun"/>
        </w:rPr>
        <w:t>Gahl</w:t>
      </w:r>
      <w:proofErr w:type="spellEnd"/>
      <w:r w:rsidRPr="009E2671">
        <w:rPr>
          <w:rStyle w:val="normaltextrun"/>
        </w:rPr>
        <w:t>, S., &amp; Johnson, K. (2020). Didn't hear that coming: Effects of withholding phonetic cues to code-switching. Bilingualism: Language and Cognition, 23(5), 1020-1031.</w:t>
      </w:r>
    </w:p>
    <w:p w14:paraId="051EF58F"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0FBF1457"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Soares, C., &amp; Grosjean, F. (1984). Bilinguals in a monolingual and a bilingual speech mode: The effect on lexical access. Memory &amp; cognition, 12(4), 380-386.</w:t>
      </w:r>
    </w:p>
    <w:p w14:paraId="307C1996"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23EE4A03"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r w:rsidRPr="009E2671">
        <w:rPr>
          <w:rStyle w:val="normaltextrun"/>
        </w:rPr>
        <w:t>Thomas, M. S., &amp; Allport, A. (2000). Language switching costs in bilingual visual word recognition. Journal of memory and language, 43(1), 44-66.</w:t>
      </w:r>
    </w:p>
    <w:p w14:paraId="079A299D" w14:textId="77777777" w:rsidR="00534EB2" w:rsidRPr="009E2671" w:rsidRDefault="00534EB2" w:rsidP="004442FB">
      <w:pPr>
        <w:pStyle w:val="paragraph"/>
        <w:spacing w:before="0" w:beforeAutospacing="0" w:after="0" w:afterAutospacing="0" w:line="360" w:lineRule="auto"/>
        <w:ind w:left="720" w:hanging="720"/>
        <w:textAlignment w:val="baseline"/>
        <w:rPr>
          <w:rStyle w:val="normaltextrun"/>
        </w:rPr>
      </w:pPr>
    </w:p>
    <w:p w14:paraId="47917D27" w14:textId="403B1B51" w:rsidR="00B32218" w:rsidRPr="009E2671" w:rsidRDefault="00534EB2" w:rsidP="004442FB">
      <w:pPr>
        <w:spacing w:line="360" w:lineRule="auto"/>
        <w:rPr>
          <w:rFonts w:ascii="Times New Roman" w:hAnsi="Times New Roman" w:cs="Times New Roman"/>
        </w:rPr>
      </w:pPr>
      <w:proofErr w:type="spellStart"/>
      <w:r w:rsidRPr="009E2671">
        <w:rPr>
          <w:rStyle w:val="normaltextrun"/>
          <w:rFonts w:ascii="Times New Roman" w:hAnsi="Times New Roman" w:cs="Times New Roman"/>
        </w:rPr>
        <w:t>Weinreich</w:t>
      </w:r>
      <w:proofErr w:type="spellEnd"/>
      <w:r w:rsidRPr="009E2671">
        <w:rPr>
          <w:rStyle w:val="normaltextrun"/>
          <w:rFonts w:ascii="Times New Roman" w:hAnsi="Times New Roman" w:cs="Times New Roman"/>
        </w:rPr>
        <w:t>, U. (1966). Language in contact: Findings and problems. The Hague, Netherlands: De Gruyter.</w:t>
      </w:r>
    </w:p>
    <w:sectPr w:rsidR="00B32218" w:rsidRPr="009E2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315128"/>
    <w:rsid w:val="004442FB"/>
    <w:rsid w:val="00534EB2"/>
    <w:rsid w:val="009E2671"/>
    <w:rsid w:val="00B32218"/>
    <w:rsid w:val="00B6352D"/>
    <w:rsid w:val="00E02037"/>
    <w:rsid w:val="00ED56FC"/>
    <w:rsid w:val="00F04ACC"/>
    <w:rsid w:val="00FF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796F60DE-DF44-BA4C-97B1-B79CD209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1</cp:revision>
  <dcterms:created xsi:type="dcterms:W3CDTF">2022-07-28T02:06:00Z</dcterms:created>
  <dcterms:modified xsi:type="dcterms:W3CDTF">2022-12-20T18:31:00Z</dcterms:modified>
</cp:coreProperties>
</file>