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C9DA" w14:textId="77777777" w:rsidR="000E4C45" w:rsidRPr="00FB3223" w:rsidRDefault="000E4C45" w:rsidP="008E16C1">
      <w:pPr>
        <w:pStyle w:val="Ttulo"/>
        <w:spacing w:after="120" w:line="276" w:lineRule="auto"/>
        <w:jc w:val="left"/>
        <w:rPr>
          <w:rFonts w:ascii="Calibri" w:hAnsi="Calibri"/>
          <w:i/>
          <w:color w:val="000000" w:themeColor="text1"/>
          <w:sz w:val="21"/>
          <w:szCs w:val="21"/>
          <w:lang w:val="es-ES"/>
        </w:rPr>
      </w:pPr>
    </w:p>
    <w:p w14:paraId="7744DA9C" w14:textId="35ADC0D5" w:rsidR="007332FA" w:rsidRPr="00FB3223" w:rsidRDefault="007332FA" w:rsidP="007332FA">
      <w:pPr>
        <w:spacing w:after="120" w:line="276" w:lineRule="auto"/>
        <w:jc w:val="center"/>
        <w:outlineLvl w:val="0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  <w:r w:rsidRPr="00FB3223">
        <w:rPr>
          <w:rFonts w:ascii="Calibri" w:hAnsi="Calibri" w:cs="Arial"/>
          <w:b/>
          <w:color w:val="000000" w:themeColor="text1"/>
          <w:sz w:val="21"/>
          <w:szCs w:val="21"/>
          <w:u w:val="single"/>
        </w:rPr>
        <w:t>EJERCICIO DE NEGOCIACIÓN</w:t>
      </w:r>
    </w:p>
    <w:p w14:paraId="45B020C4" w14:textId="2EC7C96B" w:rsidR="00650ECA" w:rsidRDefault="004556E2" w:rsidP="007332FA">
      <w:pPr>
        <w:spacing w:after="120" w:line="276" w:lineRule="auto"/>
        <w:jc w:val="center"/>
        <w:outlineLvl w:val="0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  <w:r>
        <w:rPr>
          <w:rFonts w:ascii="Calibri" w:hAnsi="Calibri" w:cs="Arial"/>
          <w:b/>
          <w:color w:val="000000" w:themeColor="text1"/>
          <w:sz w:val="21"/>
          <w:szCs w:val="21"/>
          <w:u w:val="single"/>
        </w:rPr>
        <w:t xml:space="preserve">EL CAFÉ DE LA RESERVA INDÍGENA </w:t>
      </w:r>
      <w:r w:rsidR="00C81E72">
        <w:rPr>
          <w:rFonts w:ascii="Calibri" w:hAnsi="Calibri" w:cs="Arial"/>
          <w:b/>
          <w:color w:val="000000" w:themeColor="text1"/>
          <w:sz w:val="21"/>
          <w:szCs w:val="21"/>
          <w:u w:val="single"/>
        </w:rPr>
        <w:t>GUATUSA</w:t>
      </w:r>
    </w:p>
    <w:p w14:paraId="1494CC93" w14:textId="77777777" w:rsidR="00C20B8B" w:rsidRPr="00FB3223" w:rsidRDefault="00C20B8B" w:rsidP="00C20B8B">
      <w:pPr>
        <w:spacing w:after="120" w:line="276" w:lineRule="auto"/>
        <w:jc w:val="center"/>
        <w:outlineLvl w:val="0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  <w:r w:rsidRPr="00FB3223">
        <w:rPr>
          <w:rFonts w:ascii="Calibri" w:hAnsi="Calibri" w:cs="Arial"/>
          <w:b/>
          <w:color w:val="000000" w:themeColor="text1"/>
          <w:sz w:val="21"/>
          <w:szCs w:val="21"/>
          <w:u w:val="single"/>
        </w:rPr>
        <w:t>INSTRUCCIONES CONFIDENCIALES</w:t>
      </w:r>
    </w:p>
    <w:p w14:paraId="43BC10CC" w14:textId="44B9523D" w:rsidR="00C20B8B" w:rsidRPr="00FB3223" w:rsidRDefault="00C20B8B" w:rsidP="007332FA">
      <w:pPr>
        <w:spacing w:after="120" w:line="276" w:lineRule="auto"/>
        <w:jc w:val="center"/>
        <w:outlineLvl w:val="0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  <w:r>
        <w:rPr>
          <w:rFonts w:ascii="Calibri" w:hAnsi="Calibri" w:cs="Arial"/>
          <w:b/>
          <w:color w:val="000000" w:themeColor="text1"/>
          <w:sz w:val="21"/>
          <w:szCs w:val="21"/>
        </w:rPr>
        <w:t>RESERVA INDIGENA</w:t>
      </w:r>
    </w:p>
    <w:p w14:paraId="10E5DB12" w14:textId="77777777" w:rsidR="00650ECA" w:rsidRPr="00FB3223" w:rsidRDefault="00650ECA" w:rsidP="007332FA">
      <w:pPr>
        <w:spacing w:after="120" w:line="276" w:lineRule="auto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</w:p>
    <w:p w14:paraId="37D229FA" w14:textId="734C7CEE" w:rsidR="007332FA" w:rsidRPr="00FB3223" w:rsidRDefault="007332FA" w:rsidP="007332FA">
      <w:pPr>
        <w:spacing w:after="120" w:line="276" w:lineRule="auto"/>
        <w:jc w:val="both"/>
        <w:rPr>
          <w:rFonts w:ascii="Calibri" w:hAnsi="Calibri" w:cs="Arial"/>
          <w:b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Instrucciones generales </w:t>
      </w:r>
    </w:p>
    <w:p w14:paraId="7A80026E" w14:textId="5E01A9CF" w:rsidR="007D678C" w:rsidRDefault="00C81E72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La Reserva Indígena 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>Guatusa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 xml:space="preserve"> (RIG)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es una amplia zona de 5.000 Km cuadrados, ubicada en el país Costa Verde. Gracias a sus condiciones de clima y altura, a través de los años se ha caracterizado por producir uno de los mejores cafés del mundo,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>el cual es subastado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>al inicio de cada temporada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 xml:space="preserve">al mejor postor, </w:t>
      </w:r>
      <w:r>
        <w:rPr>
          <w:rFonts w:ascii="Calibri" w:hAnsi="Calibri" w:cs="Arial"/>
          <w:color w:val="000000" w:themeColor="text1"/>
          <w:sz w:val="21"/>
          <w:szCs w:val="21"/>
        </w:rPr>
        <w:t>para generar recursos que se in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>vierten en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la comunidad in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>dígena.</w:t>
      </w:r>
    </w:p>
    <w:p w14:paraId="1482F23A" w14:textId="00DC4398" w:rsidR="007332FA" w:rsidRPr="00FB3223" w:rsidRDefault="00B32CB3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Este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año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 xml:space="preserve">el Consejo de RIG, compuesto por los 5 personeros de mayor edad de la comunidad, 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>tiene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>n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la tarea de concesionar el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 xml:space="preserve">lote de café, esperando obtener importantes 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dividendos </w:t>
      </w:r>
      <w:r w:rsidR="00422733">
        <w:rPr>
          <w:rFonts w:ascii="Calibri" w:hAnsi="Calibri" w:cs="Arial"/>
          <w:color w:val="000000" w:themeColor="text1"/>
          <w:sz w:val="21"/>
          <w:szCs w:val="21"/>
        </w:rPr>
        <w:t xml:space="preserve">para beneficio de los todos los habitantes de la Reserva. </w:t>
      </w:r>
    </w:p>
    <w:p w14:paraId="71D13885" w14:textId="14C52230" w:rsidR="007332FA" w:rsidRPr="00FB3223" w:rsidRDefault="00650ECA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>Este año hay dos compañías internacionales intere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sadas en obtener la concesión: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MOONBUKS</w:t>
      </w:r>
      <w:r w:rsidR="00D0535E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FOOD COMPANY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y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SUNBUKS COFFE SHOP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.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Ambas han 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ofertado muchos pluses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mediante 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>modelos de cooperación pú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>blico-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privada con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RIG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y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 xml:space="preserve">se conoce que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>pagarán cualquie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r precio que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el Consejo de la Reserva les pida</w:t>
      </w:r>
      <w:r w:rsidR="007332F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. </w:t>
      </w:r>
    </w:p>
    <w:p w14:paraId="28F39C2B" w14:textId="617808D6" w:rsidR="00083488" w:rsidRPr="00FB3223" w:rsidRDefault="00090A7B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b/>
          <w:color w:val="000000" w:themeColor="text1"/>
          <w:sz w:val="21"/>
          <w:szCs w:val="21"/>
        </w:rPr>
        <w:t>Ahora bien, l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a guerra </w:t>
      </w:r>
      <w:r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por 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obtener </w:t>
      </w:r>
      <w:r w:rsidR="00083488" w:rsidRPr="00FB3223">
        <w:rPr>
          <w:rFonts w:ascii="Calibri" w:hAnsi="Calibri" w:cs="Arial"/>
          <w:b/>
          <w:color w:val="000000" w:themeColor="text1"/>
          <w:sz w:val="21"/>
          <w:szCs w:val="21"/>
        </w:rPr>
        <w:t>la concesión ha sido muy dura.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>Ambas compañías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quieren la totalidad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del lote de café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para maximizar sus utilidades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son </w:t>
      </w:r>
      <w:r w:rsidR="00D0535E">
        <w:rPr>
          <w:rFonts w:ascii="Calibri" w:hAnsi="Calibri" w:cs="Arial"/>
          <w:color w:val="000000" w:themeColor="text1"/>
          <w:sz w:val="21"/>
          <w:szCs w:val="21"/>
        </w:rPr>
        <w:t xml:space="preserve">empresas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>competitivas y entienden que en el mundo de los negocios se deben priorizar los intereses propios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. Además,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entre ambas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priva un clima de desconfianza pues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MOONBUKS</w:t>
      </w:r>
      <w:r w:rsidR="00FD0CC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D0535E" w:rsidRPr="00FB3223">
        <w:rPr>
          <w:rFonts w:ascii="Calibri" w:hAnsi="Calibri" w:cs="Arial"/>
          <w:color w:val="000000" w:themeColor="text1"/>
          <w:sz w:val="21"/>
          <w:szCs w:val="21"/>
        </w:rPr>
        <w:t xml:space="preserve">FOOD COMPANY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y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SUNBUKS COFFE SHOP</w:t>
      </w:r>
      <w:r w:rsidR="00FD0CC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>trabajaron juntas en el pas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ado y los negocios </w:t>
      </w:r>
      <w:r w:rsidR="00B32CB3">
        <w:rPr>
          <w:rFonts w:ascii="Calibri" w:hAnsi="Calibri" w:cs="Arial"/>
          <w:color w:val="000000" w:themeColor="text1"/>
          <w:sz w:val="21"/>
          <w:szCs w:val="21"/>
        </w:rPr>
        <w:t>no salieron bien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>.</w:t>
      </w:r>
    </w:p>
    <w:p w14:paraId="4824A4A4" w14:textId="3BADCA73" w:rsidR="00650ECA" w:rsidRPr="00FB3223" w:rsidRDefault="00650ECA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Para evitar 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los </w:t>
      </w:r>
      <w:proofErr w:type="gramStart"/>
      <w:r w:rsidRPr="00FB3223">
        <w:rPr>
          <w:rFonts w:ascii="Calibri" w:hAnsi="Calibri" w:cs="Arial"/>
          <w:color w:val="000000" w:themeColor="text1"/>
          <w:sz w:val="21"/>
          <w:szCs w:val="21"/>
        </w:rPr>
        <w:t>malos entendidos</w:t>
      </w:r>
      <w:proofErr w:type="gramEnd"/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el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 xml:space="preserve">Consejo de la RIG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propuso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 xml:space="preserve">que las tres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>partes se pongan de acuerdo en una mesa de negociació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n.  E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l espacio entre las partes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>iniciará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dentro de pocos minutos y se espera que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el Consejo de la RIG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C32DA7" w:rsidRPr="00FB3223">
        <w:rPr>
          <w:rFonts w:ascii="Calibri" w:hAnsi="Calibri" w:cs="Arial"/>
          <w:color w:val="000000" w:themeColor="text1"/>
          <w:sz w:val="21"/>
          <w:szCs w:val="21"/>
        </w:rPr>
        <w:t>respete</w:t>
      </w:r>
      <w:r w:rsidR="00090A7B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el resultado que se genere en dicho espacio. </w:t>
      </w:r>
    </w:p>
    <w:p w14:paraId="483848E3" w14:textId="77777777" w:rsidR="00FD0CC7" w:rsidRDefault="00FD0CC7" w:rsidP="007332FA">
      <w:pPr>
        <w:spacing w:after="120" w:line="276" w:lineRule="auto"/>
        <w:jc w:val="both"/>
        <w:rPr>
          <w:rFonts w:ascii="Calibri" w:hAnsi="Calibri" w:cs="Arial"/>
          <w:b/>
          <w:color w:val="000000" w:themeColor="text1"/>
          <w:sz w:val="21"/>
          <w:szCs w:val="21"/>
        </w:rPr>
      </w:pPr>
    </w:p>
    <w:p w14:paraId="7CD098AA" w14:textId="5514D034" w:rsidR="00083488" w:rsidRPr="00FB3223" w:rsidRDefault="00083488" w:rsidP="007332FA">
      <w:pPr>
        <w:spacing w:after="120" w:line="276" w:lineRule="auto"/>
        <w:jc w:val="both"/>
        <w:rPr>
          <w:rFonts w:ascii="Calibri" w:hAnsi="Calibri" w:cs="Arial"/>
          <w:b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Instrucciones confidenciales </w:t>
      </w:r>
    </w:p>
    <w:p w14:paraId="08B36367" w14:textId="51E5E839" w:rsidR="00E86F80" w:rsidRPr="00FB3223" w:rsidRDefault="00650ECA" w:rsidP="00E86F80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Usted es </w:t>
      </w:r>
      <w:r w:rsidR="00083488" w:rsidRPr="00FB3223">
        <w:rPr>
          <w:rFonts w:ascii="Calibri" w:hAnsi="Calibri" w:cs="Arial"/>
          <w:color w:val="000000" w:themeColor="text1"/>
          <w:sz w:val="21"/>
          <w:szCs w:val="21"/>
        </w:rPr>
        <w:t xml:space="preserve">parte del equipo negociador 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>de la RIG</w:t>
      </w:r>
      <w:r w:rsidR="00E86F80" w:rsidRPr="00FB3223">
        <w:rPr>
          <w:rFonts w:ascii="Calibri" w:hAnsi="Calibri" w:cs="Arial"/>
          <w:color w:val="000000" w:themeColor="text1"/>
          <w:sz w:val="21"/>
          <w:szCs w:val="21"/>
        </w:rPr>
        <w:t>, lo que im</w:t>
      </w:r>
      <w:r w:rsidR="00FD0CC7">
        <w:rPr>
          <w:rFonts w:ascii="Calibri" w:hAnsi="Calibri" w:cs="Arial"/>
          <w:color w:val="000000" w:themeColor="text1"/>
          <w:sz w:val="21"/>
          <w:szCs w:val="21"/>
        </w:rPr>
        <w:t xml:space="preserve">plica una gran responsabilidad 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 xml:space="preserve">por </w:t>
      </w:r>
      <w:r w:rsidR="00EE0667">
        <w:rPr>
          <w:rFonts w:ascii="Calibri" w:hAnsi="Calibri" w:cs="Arial"/>
          <w:color w:val="000000" w:themeColor="text1"/>
          <w:sz w:val="21"/>
          <w:szCs w:val="21"/>
        </w:rPr>
        <w:t>la importancia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 xml:space="preserve"> de conseguir un muy buen acuerdo que beneficie a la comunidad.</w:t>
      </w:r>
    </w:p>
    <w:p w14:paraId="148B2E3C" w14:textId="42BA4C96" w:rsidR="00650ECA" w:rsidRPr="00FB3223" w:rsidRDefault="00E86F80" w:rsidP="00E86F80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Cada año, el dinero que se produce mediante la concesión del 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>lote de café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 es u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>tilizado para la manutención de la comunidad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fundamentalmente, los recursos son utilizados en 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 xml:space="preserve">las mejoras de caminos, apoyo a la escuela y dotación de equipo de la Clínica Médica. </w:t>
      </w:r>
    </w:p>
    <w:p w14:paraId="70824538" w14:textId="6651F02D" w:rsidR="001D3F77" w:rsidRPr="00FB3223" w:rsidRDefault="00E86F80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Como usted puede notar, </w:t>
      </w:r>
      <w:r w:rsidR="001D3F77" w:rsidRPr="00FB3223">
        <w:rPr>
          <w:rFonts w:ascii="Calibri" w:hAnsi="Calibri" w:cs="Arial"/>
          <w:color w:val="000000" w:themeColor="text1"/>
          <w:sz w:val="21"/>
          <w:szCs w:val="21"/>
        </w:rPr>
        <w:t>el resultado de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 xml:space="preserve"> la concesión es vital para el mejoramie</w:t>
      </w:r>
      <w:r w:rsidR="00EE0667">
        <w:rPr>
          <w:rFonts w:ascii="Calibri" w:hAnsi="Calibri" w:cs="Arial"/>
          <w:color w:val="000000" w:themeColor="text1"/>
          <w:sz w:val="21"/>
          <w:szCs w:val="21"/>
        </w:rPr>
        <w:t>nto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1D3F7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de la </w:t>
      </w:r>
      <w:r w:rsidR="00C20B8B">
        <w:rPr>
          <w:rFonts w:ascii="Calibri" w:hAnsi="Calibri" w:cs="Arial"/>
          <w:color w:val="000000" w:themeColor="text1"/>
          <w:sz w:val="21"/>
          <w:szCs w:val="21"/>
        </w:rPr>
        <w:t>comunidad</w:t>
      </w:r>
      <w:r w:rsidR="001D3F7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por lo cual usted debe lograr que las empresas paguen una suma de dinero alta, con la cual se pueda hacer frente a todas las necesidades anteriores. </w:t>
      </w:r>
    </w:p>
    <w:p w14:paraId="21CC01B4" w14:textId="542B0238" w:rsidR="001D3F77" w:rsidRPr="00FB3223" w:rsidRDefault="001D3F77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lastRenderedPageBreak/>
        <w:t>En el pasado, todos los equipos de negociación h</w:t>
      </w:r>
      <w:r w:rsidR="00D0535E">
        <w:rPr>
          <w:rFonts w:ascii="Calibri" w:hAnsi="Calibri" w:cs="Arial"/>
          <w:color w:val="000000" w:themeColor="text1"/>
          <w:sz w:val="21"/>
          <w:szCs w:val="21"/>
        </w:rPr>
        <w:t>an alcanzado importantes sumas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por esta concesión y siempre han cobrado un 15% más que el año anterior; este puede ser un buen parámetro para usted. </w:t>
      </w:r>
    </w:p>
    <w:p w14:paraId="13BA1028" w14:textId="1E8247EF" w:rsidR="00650ECA" w:rsidRPr="00FB3223" w:rsidRDefault="00C32DA7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 w:rsidRPr="00FB3223">
        <w:rPr>
          <w:rFonts w:ascii="Calibri" w:hAnsi="Calibri" w:cs="Arial"/>
          <w:color w:val="000000" w:themeColor="text1"/>
          <w:sz w:val="21"/>
          <w:szCs w:val="21"/>
        </w:rPr>
        <w:t>U</w:t>
      </w:r>
      <w:r w:rsidR="001D3F7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sted sabe que ambas empresas </w:t>
      </w:r>
      <w:r w:rsidR="00EE0667">
        <w:rPr>
          <w:rFonts w:ascii="Calibri" w:hAnsi="Calibri" w:cs="Arial"/>
          <w:color w:val="000000" w:themeColor="text1"/>
          <w:sz w:val="21"/>
          <w:szCs w:val="21"/>
        </w:rPr>
        <w:t xml:space="preserve">quieren la totalidad de la producción de café, ya que la altísima calidad </w:t>
      </w:r>
      <w:proofErr w:type="gramStart"/>
      <w:r w:rsidR="00EE0667">
        <w:rPr>
          <w:rFonts w:ascii="Calibri" w:hAnsi="Calibri" w:cs="Arial"/>
          <w:color w:val="000000" w:themeColor="text1"/>
          <w:sz w:val="21"/>
          <w:szCs w:val="21"/>
        </w:rPr>
        <w:t>del mismo</w:t>
      </w:r>
      <w:proofErr w:type="gramEnd"/>
      <w:r w:rsidR="00EE0667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1D3F77" w:rsidRPr="00FB3223">
        <w:rPr>
          <w:rFonts w:ascii="Calibri" w:hAnsi="Calibri" w:cs="Arial"/>
          <w:color w:val="000000" w:themeColor="text1"/>
          <w:sz w:val="21"/>
          <w:szCs w:val="21"/>
        </w:rPr>
        <w:t>lo hacen en una oportunidad muy rentable para l</w:t>
      </w:r>
      <w:r w:rsidR="00616DF6" w:rsidRPr="00FB3223">
        <w:rPr>
          <w:rFonts w:ascii="Calibri" w:hAnsi="Calibri" w:cs="Arial"/>
          <w:color w:val="000000" w:themeColor="text1"/>
          <w:sz w:val="21"/>
          <w:szCs w:val="21"/>
        </w:rPr>
        <w:t xml:space="preserve">os concesionados.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El problema 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 xml:space="preserve">en esta ocasión es que las empresas son competidoras muy difíciles e, incluso,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>están dispuestos a mentir y a sobornar c</w:t>
      </w:r>
      <w:r w:rsidRPr="00FB3223">
        <w:rPr>
          <w:rFonts w:ascii="Calibri" w:hAnsi="Calibri" w:cs="Arial"/>
          <w:color w:val="000000" w:themeColor="text1"/>
          <w:sz w:val="21"/>
          <w:szCs w:val="21"/>
        </w:rPr>
        <w:t>on tal de lograr sus objetivos.</w:t>
      </w:r>
    </w:p>
    <w:p w14:paraId="00DCE768" w14:textId="10AF1AA1" w:rsidR="00650ECA" w:rsidRPr="00FB3223" w:rsidRDefault="00EE0667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b/>
          <w:color w:val="000000" w:themeColor="text1"/>
          <w:sz w:val="21"/>
          <w:szCs w:val="21"/>
        </w:rPr>
        <w:t xml:space="preserve">Hace pocos minutos el 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jefe </w:t>
      </w:r>
      <w:r>
        <w:rPr>
          <w:rFonts w:ascii="Calibri" w:hAnsi="Calibri" w:cs="Arial"/>
          <w:b/>
          <w:color w:val="000000" w:themeColor="text1"/>
          <w:sz w:val="21"/>
          <w:szCs w:val="21"/>
        </w:rPr>
        <w:t xml:space="preserve">tribal </w:t>
      </w:r>
      <w:r w:rsidR="00C32DA7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le 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llamado y le </w:t>
      </w:r>
      <w:r w:rsidR="00C32DA7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solicitó 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que </w:t>
      </w:r>
      <w:r w:rsidR="00C32DA7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prepare la 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>negociación</w:t>
      </w:r>
      <w:r w:rsidR="00C32DA7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 de este tema</w:t>
      </w:r>
      <w:r w:rsidR="00650ECA" w:rsidRPr="00FB3223">
        <w:rPr>
          <w:rFonts w:ascii="Calibri" w:hAnsi="Calibri" w:cs="Arial"/>
          <w:b/>
          <w:color w:val="000000" w:themeColor="text1"/>
          <w:sz w:val="21"/>
          <w:szCs w:val="21"/>
        </w:rPr>
        <w:t xml:space="preserve">. 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Como usted comprenderá, </w:t>
      </w:r>
      <w:r w:rsidR="00C32DA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los buenos resultados dependen 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de usted y el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>futuro podría verse muy perjudicado en caso de que</w:t>
      </w:r>
      <w:r w:rsidR="00C32DA7" w:rsidRPr="00FB3223">
        <w:rPr>
          <w:rFonts w:ascii="Calibri" w:hAnsi="Calibri" w:cs="Arial"/>
          <w:color w:val="000000" w:themeColor="text1"/>
          <w:sz w:val="21"/>
          <w:szCs w:val="21"/>
        </w:rPr>
        <w:t xml:space="preserve"> esta mesa de negociación fracase. 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Con base en los elementos </w:t>
      </w:r>
      <w:r w:rsidR="00C32DA7" w:rsidRPr="00FB3223">
        <w:rPr>
          <w:rFonts w:ascii="Calibri" w:hAnsi="Calibri" w:cs="Arial"/>
          <w:color w:val="000000" w:themeColor="text1"/>
          <w:sz w:val="21"/>
          <w:szCs w:val="21"/>
        </w:rPr>
        <w:t>anteriores</w:t>
      </w:r>
      <w:r w:rsidR="00650ECA" w:rsidRPr="00FB3223">
        <w:rPr>
          <w:rFonts w:ascii="Calibri" w:hAnsi="Calibri" w:cs="Arial"/>
          <w:color w:val="000000" w:themeColor="text1"/>
          <w:sz w:val="21"/>
          <w:szCs w:val="21"/>
        </w:rPr>
        <w:t xml:space="preserve">, usted deberá presentar a su jefe un conjunto de ideas iniciales a la mayor brevedad. </w:t>
      </w:r>
    </w:p>
    <w:p w14:paraId="38FB4444" w14:textId="77777777" w:rsidR="00650ECA" w:rsidRPr="00FB3223" w:rsidRDefault="00650ECA" w:rsidP="007332FA">
      <w:pPr>
        <w:spacing w:after="120" w:line="276" w:lineRule="auto"/>
        <w:jc w:val="both"/>
        <w:rPr>
          <w:rFonts w:ascii="Calibri" w:hAnsi="Calibri" w:cs="Arial"/>
          <w:color w:val="000000" w:themeColor="text1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2DA7" w:rsidRPr="00FB3223" w14:paraId="23C3C47C" w14:textId="77777777" w:rsidTr="00C32DA7">
        <w:tc>
          <w:tcPr>
            <w:tcW w:w="8828" w:type="dxa"/>
          </w:tcPr>
          <w:p w14:paraId="2855A091" w14:textId="77777777" w:rsidR="00C32DA7" w:rsidRPr="00FB3223" w:rsidRDefault="00C32DA7" w:rsidP="007332FA">
            <w:pPr>
              <w:spacing w:after="120" w:line="276" w:lineRule="auto"/>
              <w:jc w:val="both"/>
              <w:rPr>
                <w:rFonts w:ascii="Calibri" w:hAnsi="Calibri"/>
                <w:color w:val="000000" w:themeColor="text1"/>
                <w:sz w:val="21"/>
                <w:szCs w:val="21"/>
              </w:rPr>
            </w:pPr>
          </w:p>
          <w:p w14:paraId="5629357E" w14:textId="77777777" w:rsidR="00C32DA7" w:rsidRPr="00FB3223" w:rsidRDefault="00C32DA7" w:rsidP="00C32DA7">
            <w:pPr>
              <w:pStyle w:val="Sangradetextonormal"/>
              <w:spacing w:line="276" w:lineRule="auto"/>
              <w:ind w:left="0"/>
              <w:jc w:val="both"/>
              <w:rPr>
                <w:rFonts w:ascii="Calibri" w:hAnsi="Calibri"/>
                <w:b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b/>
                <w:color w:val="000000" w:themeColor="text1"/>
                <w:sz w:val="21"/>
                <w:szCs w:val="21"/>
                <w:lang w:val="es-ES"/>
              </w:rPr>
              <w:t xml:space="preserve">¿Qué se solicita? </w:t>
            </w:r>
          </w:p>
          <w:p w14:paraId="05F60BE7" w14:textId="77777777" w:rsidR="00C32DA7" w:rsidRPr="00FB3223" w:rsidRDefault="00C32DA7" w:rsidP="00C32DA7">
            <w:pPr>
              <w:pStyle w:val="Sangradetextonormal"/>
              <w:spacing w:line="276" w:lineRule="auto"/>
              <w:ind w:left="0"/>
              <w:jc w:val="both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 xml:space="preserve">Prepare la negociación desarrollando las siguientes preguntas: </w:t>
            </w:r>
          </w:p>
          <w:p w14:paraId="4B334A53" w14:textId="77777777" w:rsidR="00C32DA7" w:rsidRPr="00FB3223" w:rsidRDefault="00C32DA7" w:rsidP="00C32DA7">
            <w:pPr>
              <w:numPr>
                <w:ilvl w:val="0"/>
                <w:numId w:val="21"/>
              </w:numPr>
              <w:spacing w:after="120" w:line="276" w:lineRule="auto"/>
              <w:ind w:left="720"/>
              <w:jc w:val="both"/>
              <w:rPr>
                <w:rFonts w:ascii="Calibri" w:hAnsi="Calibri"/>
                <w:snapToGrid w:val="0"/>
                <w:color w:val="000000" w:themeColor="text1"/>
                <w:sz w:val="21"/>
                <w:szCs w:val="21"/>
                <w:lang w:eastAsia="es-ES"/>
              </w:rPr>
            </w:pPr>
            <w:r w:rsidRPr="00FB3223">
              <w:rPr>
                <w:rFonts w:ascii="Calibri" w:hAnsi="Calibri"/>
                <w:snapToGrid w:val="0"/>
                <w:color w:val="000000" w:themeColor="text1"/>
                <w:sz w:val="21"/>
                <w:szCs w:val="21"/>
                <w:lang w:eastAsia="es-ES"/>
              </w:rPr>
              <w:t xml:space="preserve">Determine exactamente el conflicto que se le presenta. </w:t>
            </w:r>
          </w:p>
          <w:p w14:paraId="09B72ED8" w14:textId="77777777" w:rsidR="00C32DA7" w:rsidRPr="00FB3223" w:rsidRDefault="00C32DA7" w:rsidP="00C32DA7">
            <w:pPr>
              <w:numPr>
                <w:ilvl w:val="0"/>
                <w:numId w:val="21"/>
              </w:numPr>
              <w:spacing w:after="120" w:line="276" w:lineRule="auto"/>
              <w:ind w:left="720"/>
              <w:jc w:val="both"/>
              <w:rPr>
                <w:rFonts w:ascii="Calibri" w:hAnsi="Calibri"/>
                <w:snapToGrid w:val="0"/>
                <w:color w:val="000000" w:themeColor="text1"/>
                <w:sz w:val="21"/>
                <w:szCs w:val="21"/>
                <w:lang w:eastAsia="es-ES"/>
              </w:rPr>
            </w:pPr>
            <w:r w:rsidRPr="00FB3223">
              <w:rPr>
                <w:rFonts w:ascii="Calibri" w:hAnsi="Calibri"/>
                <w:snapToGrid w:val="0"/>
                <w:color w:val="000000" w:themeColor="text1"/>
                <w:sz w:val="21"/>
                <w:szCs w:val="21"/>
                <w:lang w:eastAsia="es-ES"/>
              </w:rPr>
              <w:t xml:space="preserve">Analice experiencias pasadas en conflictos similares (utilice su creatividad). </w:t>
            </w:r>
          </w:p>
          <w:p w14:paraId="538CBC08" w14:textId="77777777" w:rsidR="00C32DA7" w:rsidRPr="00FB3223" w:rsidRDefault="00C32DA7" w:rsidP="00C32DA7">
            <w:pPr>
              <w:pStyle w:val="Textoindependiente"/>
              <w:numPr>
                <w:ilvl w:val="0"/>
                <w:numId w:val="21"/>
              </w:numPr>
              <w:spacing w:after="120" w:line="276" w:lineRule="auto"/>
              <w:ind w:left="720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 xml:space="preserve">Realice una tormenta de ideas sobre lo que podría ser un resultado adecuado para usted; diferencia entre intereses y posiciones. </w:t>
            </w:r>
          </w:p>
          <w:p w14:paraId="59165526" w14:textId="77777777" w:rsidR="00C32DA7" w:rsidRPr="00FB3223" w:rsidRDefault="00C32DA7" w:rsidP="00C32DA7">
            <w:pPr>
              <w:pStyle w:val="Textoindependiente"/>
              <w:numPr>
                <w:ilvl w:val="0"/>
                <w:numId w:val="21"/>
              </w:numPr>
              <w:spacing w:after="120" w:line="276" w:lineRule="auto"/>
              <w:ind w:left="720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 xml:space="preserve">Realice un análisis sobre sí mismo (reflexione sobre sus propias necesidades, aspiraciones, deseos e intereses; considere cuidadosamente sus alternativas y evalúe su BATNA y reúna argumentos para la negociación). </w:t>
            </w:r>
          </w:p>
          <w:p w14:paraId="48CD6F44" w14:textId="77777777" w:rsidR="00C32DA7" w:rsidRPr="00FB3223" w:rsidRDefault="00C32DA7" w:rsidP="00C32DA7">
            <w:pPr>
              <w:pStyle w:val="Textoindependiente"/>
              <w:numPr>
                <w:ilvl w:val="0"/>
                <w:numId w:val="21"/>
              </w:numPr>
              <w:spacing w:after="120" w:line="276" w:lineRule="auto"/>
              <w:ind w:left="720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 xml:space="preserve">Analice a su contraparte (considere que le pasará a él si el acuerdo no se logra; investigue sus antecedentes y trate de determinar el punto de reserva de ellos y razone el por qué. </w:t>
            </w:r>
          </w:p>
          <w:p w14:paraId="0C326317" w14:textId="77777777" w:rsidR="00C32DA7" w:rsidRPr="00FB3223" w:rsidRDefault="00C32DA7" w:rsidP="00C32DA7">
            <w:pPr>
              <w:pStyle w:val="Textoindependiente"/>
              <w:numPr>
                <w:ilvl w:val="0"/>
                <w:numId w:val="21"/>
              </w:numPr>
              <w:spacing w:after="120" w:line="276" w:lineRule="auto"/>
              <w:ind w:left="720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>Examine el contexto (analice qué tan abierta es la negociación y si puede enfrentarse el proceso por etapas).</w:t>
            </w:r>
          </w:p>
          <w:p w14:paraId="77FD9425" w14:textId="14D6C591" w:rsidR="00C32DA7" w:rsidRPr="00FB3223" w:rsidRDefault="00C32DA7" w:rsidP="007332FA">
            <w:pPr>
              <w:pStyle w:val="Textoindependiente"/>
              <w:numPr>
                <w:ilvl w:val="0"/>
                <w:numId w:val="21"/>
              </w:numPr>
              <w:spacing w:after="120" w:line="276" w:lineRule="auto"/>
              <w:ind w:left="720"/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</w:pPr>
            <w:r w:rsidRPr="00FB3223">
              <w:rPr>
                <w:rFonts w:ascii="Calibri" w:hAnsi="Calibri"/>
                <w:color w:val="000000" w:themeColor="text1"/>
                <w:sz w:val="21"/>
                <w:szCs w:val="21"/>
                <w:lang w:val="es-ES"/>
              </w:rPr>
              <w:t xml:space="preserve">Determine cuál sería el mejor resultado de la negociación. </w:t>
            </w:r>
          </w:p>
          <w:p w14:paraId="306B69BA" w14:textId="77777777" w:rsidR="00C32DA7" w:rsidRPr="00FB3223" w:rsidRDefault="00C32DA7" w:rsidP="007332FA">
            <w:pPr>
              <w:spacing w:after="120" w:line="276" w:lineRule="auto"/>
              <w:jc w:val="both"/>
              <w:rPr>
                <w:rFonts w:ascii="Calibri" w:hAnsi="Calibri"/>
                <w:color w:val="000000" w:themeColor="text1"/>
                <w:sz w:val="21"/>
                <w:szCs w:val="21"/>
              </w:rPr>
            </w:pPr>
          </w:p>
        </w:tc>
      </w:tr>
    </w:tbl>
    <w:p w14:paraId="16C4CFD3" w14:textId="77777777" w:rsidR="00C32DA7" w:rsidRPr="00FB3223" w:rsidRDefault="00C32DA7" w:rsidP="007332FA">
      <w:pPr>
        <w:spacing w:after="120" w:line="276" w:lineRule="auto"/>
        <w:jc w:val="both"/>
        <w:rPr>
          <w:rFonts w:ascii="Calibri" w:hAnsi="Calibri"/>
          <w:color w:val="000000" w:themeColor="text1"/>
          <w:sz w:val="21"/>
          <w:szCs w:val="21"/>
        </w:rPr>
      </w:pPr>
    </w:p>
    <w:p w14:paraId="1C040C50" w14:textId="2F002936" w:rsidR="00650ECA" w:rsidRPr="00FB3223" w:rsidRDefault="00650ECA" w:rsidP="007332FA">
      <w:pPr>
        <w:spacing w:after="120" w:line="276" w:lineRule="auto"/>
        <w:rPr>
          <w:rFonts w:ascii="Calibri" w:hAnsi="Calibri" w:cs="Arial"/>
          <w:b/>
          <w:color w:val="000000" w:themeColor="text1"/>
          <w:sz w:val="21"/>
          <w:szCs w:val="21"/>
          <w:u w:val="single"/>
        </w:rPr>
      </w:pPr>
    </w:p>
    <w:sectPr w:rsidR="00650ECA" w:rsidRPr="00FB3223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D8E5" w14:textId="77777777" w:rsidR="00D403F8" w:rsidRDefault="00D403F8">
      <w:r>
        <w:separator/>
      </w:r>
    </w:p>
  </w:endnote>
  <w:endnote w:type="continuationSeparator" w:id="0">
    <w:p w14:paraId="23E4D70E" w14:textId="77777777" w:rsidR="00D403F8" w:rsidRDefault="00D4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AF65" w14:textId="77777777" w:rsidR="00106E43" w:rsidRDefault="00106E43" w:rsidP="00A8354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E2C79E" w14:textId="77777777" w:rsidR="00106E43" w:rsidRDefault="00106E43" w:rsidP="007C711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C8CE" w14:textId="77777777" w:rsidR="00106E43" w:rsidRPr="001D3F77" w:rsidRDefault="00106E43" w:rsidP="00A8354D">
    <w:pPr>
      <w:pStyle w:val="Piedepgina"/>
      <w:framePr w:wrap="none" w:vAnchor="text" w:hAnchor="margin" w:xAlign="right" w:y="1"/>
      <w:rPr>
        <w:rStyle w:val="Nmerodepgina"/>
        <w:rFonts w:ascii="Calibri" w:hAnsi="Calibri"/>
      </w:rPr>
    </w:pPr>
    <w:r w:rsidRPr="001D3F77">
      <w:rPr>
        <w:rStyle w:val="Nmerodepgina"/>
        <w:rFonts w:ascii="Calibri" w:hAnsi="Calibri"/>
      </w:rPr>
      <w:fldChar w:fldCharType="begin"/>
    </w:r>
    <w:r w:rsidRPr="001D3F77">
      <w:rPr>
        <w:rStyle w:val="Nmerodepgina"/>
        <w:rFonts w:ascii="Calibri" w:hAnsi="Calibri"/>
      </w:rPr>
      <w:instrText xml:space="preserve">PAGE  </w:instrText>
    </w:r>
    <w:r w:rsidRPr="001D3F77">
      <w:rPr>
        <w:rStyle w:val="Nmerodepgina"/>
        <w:rFonts w:ascii="Calibri" w:hAnsi="Calibri"/>
      </w:rPr>
      <w:fldChar w:fldCharType="separate"/>
    </w:r>
    <w:r w:rsidR="00755F9D">
      <w:rPr>
        <w:rStyle w:val="Nmerodepgina"/>
        <w:rFonts w:ascii="Calibri" w:hAnsi="Calibri"/>
        <w:noProof/>
      </w:rPr>
      <w:t>1</w:t>
    </w:r>
    <w:r w:rsidRPr="001D3F77">
      <w:rPr>
        <w:rStyle w:val="Nmerodepgina"/>
        <w:rFonts w:ascii="Calibri" w:hAnsi="Calibri"/>
      </w:rPr>
      <w:fldChar w:fldCharType="end"/>
    </w:r>
  </w:p>
  <w:p w14:paraId="25DD679D" w14:textId="77777777" w:rsidR="00106E43" w:rsidRPr="001D3F77" w:rsidRDefault="00106E43" w:rsidP="007C7115">
    <w:pPr>
      <w:pStyle w:val="Piedepgina"/>
      <w:ind w:right="36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B274" w14:textId="77777777" w:rsidR="00D403F8" w:rsidRDefault="00D403F8">
      <w:r>
        <w:separator/>
      </w:r>
    </w:p>
  </w:footnote>
  <w:footnote w:type="continuationSeparator" w:id="0">
    <w:p w14:paraId="5C75881D" w14:textId="77777777" w:rsidR="00D403F8" w:rsidRDefault="00D40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0DA0" w14:textId="7E5B9C3F" w:rsidR="00106E43" w:rsidRDefault="00106E43" w:rsidP="004531B6">
    <w:pPr>
      <w:pStyle w:val="Encabezado"/>
    </w:pPr>
    <w:r>
      <w:rPr>
        <w:noProof/>
        <w:lang w:val="es-ES_tradnl"/>
      </w:rPr>
      <w:drawing>
        <wp:anchor distT="0" distB="0" distL="114300" distR="114300" simplePos="0" relativeHeight="251658240" behindDoc="1" locked="0" layoutInCell="1" allowOverlap="1" wp14:anchorId="45118DFD" wp14:editId="1B860989">
          <wp:simplePos x="0" y="0"/>
          <wp:positionH relativeFrom="column">
            <wp:posOffset>5152390</wp:posOffset>
          </wp:positionH>
          <wp:positionV relativeFrom="paragraph">
            <wp:posOffset>-169545</wp:posOffset>
          </wp:positionV>
          <wp:extent cx="982345" cy="523875"/>
          <wp:effectExtent l="0" t="0" r="8255" b="9525"/>
          <wp:wrapNone/>
          <wp:docPr id="2" name="Imagen 2" descr="C:\Users\Maria Fernanda\Google Drive\1-ULEAD\Mercadeo\Branding1\Libro de marca\LEAD UNIVERSITY-LIBRO DE MARCA\logos\Logo U (peq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ria Fernanda\Google Drive\1-ULEAD\Mercadeo\Branding1\Libro de marca\LEAD UNIVERSITY-LIBRO DE MARCA\logos\Logo U (peq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34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A78E50" w14:textId="77777777" w:rsidR="00106E43" w:rsidRDefault="00106E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94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7A20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80739D"/>
    <w:multiLevelType w:val="hybridMultilevel"/>
    <w:tmpl w:val="3D9022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77C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1D5649"/>
    <w:multiLevelType w:val="hybridMultilevel"/>
    <w:tmpl w:val="EAD692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27D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C38A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4D3732"/>
    <w:multiLevelType w:val="hybridMultilevel"/>
    <w:tmpl w:val="502C11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F41DD"/>
    <w:multiLevelType w:val="hybridMultilevel"/>
    <w:tmpl w:val="DB583C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85A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564CA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91F18BE"/>
    <w:multiLevelType w:val="singleLevel"/>
    <w:tmpl w:val="E802241C"/>
    <w:lvl w:ilvl="0">
      <w:start w:val="6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2" w15:restartNumberingAfterBreak="0">
    <w:nsid w:val="4369622F"/>
    <w:multiLevelType w:val="singleLevel"/>
    <w:tmpl w:val="A7D2D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91E3BD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24278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A25141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0046B9"/>
    <w:multiLevelType w:val="singleLevel"/>
    <w:tmpl w:val="0C0A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EF159E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580032A"/>
    <w:multiLevelType w:val="hybridMultilevel"/>
    <w:tmpl w:val="186EAAAE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1768A1"/>
    <w:multiLevelType w:val="singleLevel"/>
    <w:tmpl w:val="0C0A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8982C36"/>
    <w:multiLevelType w:val="hybridMultilevel"/>
    <w:tmpl w:val="186EAAA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467F1"/>
    <w:multiLevelType w:val="hybridMultilevel"/>
    <w:tmpl w:val="186EAAA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C660D"/>
    <w:multiLevelType w:val="singleLevel"/>
    <w:tmpl w:val="0C0A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7"/>
  </w:num>
  <w:num w:numId="5">
    <w:abstractNumId w:val="3"/>
  </w:num>
  <w:num w:numId="6">
    <w:abstractNumId w:val="5"/>
  </w:num>
  <w:num w:numId="7">
    <w:abstractNumId w:val="1"/>
  </w:num>
  <w:num w:numId="8">
    <w:abstractNumId w:val="22"/>
  </w:num>
  <w:num w:numId="9">
    <w:abstractNumId w:val="16"/>
  </w:num>
  <w:num w:numId="10">
    <w:abstractNumId w:val="19"/>
  </w:num>
  <w:num w:numId="11">
    <w:abstractNumId w:val="11"/>
  </w:num>
  <w:num w:numId="12">
    <w:abstractNumId w:val="15"/>
  </w:num>
  <w:num w:numId="13">
    <w:abstractNumId w:val="9"/>
  </w:num>
  <w:num w:numId="14">
    <w:abstractNumId w:val="13"/>
  </w:num>
  <w:num w:numId="15">
    <w:abstractNumId w:val="12"/>
  </w:num>
  <w:num w:numId="16">
    <w:abstractNumId w:val="4"/>
  </w:num>
  <w:num w:numId="17">
    <w:abstractNumId w:val="7"/>
  </w:num>
  <w:num w:numId="18">
    <w:abstractNumId w:val="8"/>
  </w:num>
  <w:num w:numId="19">
    <w:abstractNumId w:val="2"/>
  </w:num>
  <w:num w:numId="20">
    <w:abstractNumId w:val="6"/>
  </w:num>
  <w:num w:numId="21">
    <w:abstractNumId w:val="18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C45"/>
    <w:rsid w:val="0001214C"/>
    <w:rsid w:val="000170D7"/>
    <w:rsid w:val="00083488"/>
    <w:rsid w:val="00083AA3"/>
    <w:rsid w:val="000863DC"/>
    <w:rsid w:val="00090A7B"/>
    <w:rsid w:val="000A70D3"/>
    <w:rsid w:val="000C088F"/>
    <w:rsid w:val="000E4C45"/>
    <w:rsid w:val="000F6F3B"/>
    <w:rsid w:val="001026C8"/>
    <w:rsid w:val="00106E43"/>
    <w:rsid w:val="001109B3"/>
    <w:rsid w:val="001174BE"/>
    <w:rsid w:val="00127B23"/>
    <w:rsid w:val="001703E1"/>
    <w:rsid w:val="00182052"/>
    <w:rsid w:val="00196ACE"/>
    <w:rsid w:val="001D3CBD"/>
    <w:rsid w:val="001D3F77"/>
    <w:rsid w:val="001F0579"/>
    <w:rsid w:val="0023353C"/>
    <w:rsid w:val="002450FA"/>
    <w:rsid w:val="00251756"/>
    <w:rsid w:val="002579D3"/>
    <w:rsid w:val="00271AFC"/>
    <w:rsid w:val="00285770"/>
    <w:rsid w:val="0028737A"/>
    <w:rsid w:val="002C5C40"/>
    <w:rsid w:val="002E30E0"/>
    <w:rsid w:val="002F0CFF"/>
    <w:rsid w:val="003145B9"/>
    <w:rsid w:val="00330F11"/>
    <w:rsid w:val="0034020F"/>
    <w:rsid w:val="003814FF"/>
    <w:rsid w:val="003F71A6"/>
    <w:rsid w:val="00422733"/>
    <w:rsid w:val="004531B6"/>
    <w:rsid w:val="004556E2"/>
    <w:rsid w:val="00474DEE"/>
    <w:rsid w:val="004A01AE"/>
    <w:rsid w:val="004B59E1"/>
    <w:rsid w:val="004D0228"/>
    <w:rsid w:val="004E488E"/>
    <w:rsid w:val="00505154"/>
    <w:rsid w:val="005B3AC0"/>
    <w:rsid w:val="00616DF6"/>
    <w:rsid w:val="00650ECA"/>
    <w:rsid w:val="0065204C"/>
    <w:rsid w:val="006638B2"/>
    <w:rsid w:val="00680A00"/>
    <w:rsid w:val="0068343F"/>
    <w:rsid w:val="00694BF4"/>
    <w:rsid w:val="006F411E"/>
    <w:rsid w:val="00703E5E"/>
    <w:rsid w:val="00706A53"/>
    <w:rsid w:val="007332FA"/>
    <w:rsid w:val="00734D21"/>
    <w:rsid w:val="00755F9D"/>
    <w:rsid w:val="007C7115"/>
    <w:rsid w:val="007D678C"/>
    <w:rsid w:val="007E2387"/>
    <w:rsid w:val="007E32F4"/>
    <w:rsid w:val="007E5148"/>
    <w:rsid w:val="00810864"/>
    <w:rsid w:val="0081432D"/>
    <w:rsid w:val="00855677"/>
    <w:rsid w:val="00860077"/>
    <w:rsid w:val="008C3E20"/>
    <w:rsid w:val="008D16A8"/>
    <w:rsid w:val="008E16C1"/>
    <w:rsid w:val="008E30FF"/>
    <w:rsid w:val="008E471D"/>
    <w:rsid w:val="00904DF3"/>
    <w:rsid w:val="00916E97"/>
    <w:rsid w:val="0094046E"/>
    <w:rsid w:val="00951607"/>
    <w:rsid w:val="009D0CEE"/>
    <w:rsid w:val="00A24418"/>
    <w:rsid w:val="00A25C07"/>
    <w:rsid w:val="00A53FA0"/>
    <w:rsid w:val="00A54BB4"/>
    <w:rsid w:val="00A8354D"/>
    <w:rsid w:val="00A87664"/>
    <w:rsid w:val="00A964FD"/>
    <w:rsid w:val="00AA75C2"/>
    <w:rsid w:val="00AE4F86"/>
    <w:rsid w:val="00B32CB3"/>
    <w:rsid w:val="00B726BD"/>
    <w:rsid w:val="00C16F17"/>
    <w:rsid w:val="00C20B8B"/>
    <w:rsid w:val="00C32DA7"/>
    <w:rsid w:val="00C40D2E"/>
    <w:rsid w:val="00C64619"/>
    <w:rsid w:val="00C81E72"/>
    <w:rsid w:val="00D0535E"/>
    <w:rsid w:val="00D259DA"/>
    <w:rsid w:val="00D403F8"/>
    <w:rsid w:val="00D418B9"/>
    <w:rsid w:val="00D56803"/>
    <w:rsid w:val="00D96133"/>
    <w:rsid w:val="00DD11C1"/>
    <w:rsid w:val="00E32D76"/>
    <w:rsid w:val="00E578F9"/>
    <w:rsid w:val="00E64528"/>
    <w:rsid w:val="00E80E2C"/>
    <w:rsid w:val="00E86F80"/>
    <w:rsid w:val="00E92A3E"/>
    <w:rsid w:val="00EB227E"/>
    <w:rsid w:val="00ED4787"/>
    <w:rsid w:val="00EE0667"/>
    <w:rsid w:val="00F04F35"/>
    <w:rsid w:val="00F21BB8"/>
    <w:rsid w:val="00F33EF6"/>
    <w:rsid w:val="00F46C99"/>
    <w:rsid w:val="00F52BF3"/>
    <w:rsid w:val="00F57F5E"/>
    <w:rsid w:val="00FB2ED4"/>
    <w:rsid w:val="00FB3223"/>
    <w:rsid w:val="00FB6530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1F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C45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Ttulo1">
    <w:name w:val="heading 1"/>
    <w:basedOn w:val="Normal"/>
    <w:next w:val="Normal"/>
    <w:link w:val="Ttulo1Car"/>
    <w:qFormat/>
    <w:rsid w:val="000E4C45"/>
    <w:pPr>
      <w:keepNext/>
      <w:jc w:val="center"/>
      <w:outlineLvl w:val="0"/>
    </w:pPr>
    <w:rPr>
      <w:rFonts w:ascii="Arial" w:hAnsi="Arial"/>
      <w:b/>
      <w:i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0E4C45"/>
    <w:pPr>
      <w:keepNext/>
      <w:jc w:val="both"/>
      <w:outlineLvl w:val="1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0E4C45"/>
    <w:pPr>
      <w:keepNext/>
      <w:jc w:val="center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0E4C45"/>
    <w:pPr>
      <w:keepNext/>
      <w:jc w:val="center"/>
      <w:outlineLvl w:val="3"/>
    </w:pPr>
    <w:rPr>
      <w:rFonts w:ascii="Arial" w:hAnsi="Arial"/>
      <w:b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C45"/>
    <w:rPr>
      <w:rFonts w:ascii="Arial" w:eastAsia="Times New Roman" w:hAnsi="Arial" w:cs="Times New Roman"/>
      <w:b/>
      <w:i/>
      <w:szCs w:val="20"/>
      <w:lang w:val="es-MX" w:eastAsia="es-ES_tradnl"/>
    </w:rPr>
  </w:style>
  <w:style w:type="character" w:customStyle="1" w:styleId="Ttulo2Car">
    <w:name w:val="Título 2 Car"/>
    <w:basedOn w:val="Fuentedeprrafopredeter"/>
    <w:link w:val="Ttulo2"/>
    <w:rsid w:val="000E4C45"/>
    <w:rPr>
      <w:rFonts w:ascii="Arial" w:eastAsia="Times New Roman" w:hAnsi="Arial" w:cs="Times New Roman"/>
      <w:b/>
      <w:sz w:val="20"/>
      <w:szCs w:val="20"/>
      <w:lang w:val="es-MX" w:eastAsia="es-ES_tradnl"/>
    </w:rPr>
  </w:style>
  <w:style w:type="character" w:customStyle="1" w:styleId="Ttulo3Car">
    <w:name w:val="Título 3 Car"/>
    <w:basedOn w:val="Fuentedeprrafopredeter"/>
    <w:link w:val="Ttulo3"/>
    <w:rsid w:val="000E4C45"/>
    <w:rPr>
      <w:rFonts w:ascii="Arial" w:eastAsia="Times New Roman" w:hAnsi="Arial" w:cs="Times New Roman"/>
      <w:b/>
      <w:szCs w:val="20"/>
      <w:lang w:val="es-ES" w:eastAsia="es-ES_tradnl"/>
    </w:rPr>
  </w:style>
  <w:style w:type="character" w:customStyle="1" w:styleId="Ttulo4Car">
    <w:name w:val="Título 4 Car"/>
    <w:basedOn w:val="Fuentedeprrafopredeter"/>
    <w:link w:val="Ttulo4"/>
    <w:rsid w:val="000E4C45"/>
    <w:rPr>
      <w:rFonts w:ascii="Arial" w:eastAsia="Times New Roman" w:hAnsi="Arial" w:cs="Times New Roman"/>
      <w:b/>
      <w:sz w:val="20"/>
      <w:szCs w:val="20"/>
      <w:lang w:val="es-CR" w:eastAsia="es-ES_tradnl"/>
    </w:rPr>
  </w:style>
  <w:style w:type="paragraph" w:styleId="Ttulo">
    <w:name w:val="Title"/>
    <w:basedOn w:val="Normal"/>
    <w:link w:val="TtuloCar"/>
    <w:qFormat/>
    <w:rsid w:val="000E4C45"/>
    <w:pPr>
      <w:jc w:val="center"/>
    </w:pPr>
    <w:rPr>
      <w:rFonts w:ascii="Arial" w:hAnsi="Arial"/>
      <w:b/>
      <w:lang w:val="es-MX"/>
    </w:rPr>
  </w:style>
  <w:style w:type="character" w:customStyle="1" w:styleId="TtuloCar">
    <w:name w:val="Título Car"/>
    <w:basedOn w:val="Fuentedeprrafopredeter"/>
    <w:link w:val="Ttulo"/>
    <w:rsid w:val="000E4C45"/>
    <w:rPr>
      <w:rFonts w:ascii="Arial" w:eastAsia="Times New Roman" w:hAnsi="Arial" w:cs="Times New Roman"/>
      <w:b/>
      <w:sz w:val="20"/>
      <w:szCs w:val="20"/>
      <w:lang w:val="es-MX" w:eastAsia="es-ES_tradnl"/>
    </w:rPr>
  </w:style>
  <w:style w:type="paragraph" w:styleId="Textoindependiente">
    <w:name w:val="Body Text"/>
    <w:basedOn w:val="Normal"/>
    <w:link w:val="TextoindependienteCar"/>
    <w:semiHidden/>
    <w:rsid w:val="000E4C45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E4C45"/>
    <w:rPr>
      <w:rFonts w:ascii="Arial" w:eastAsia="Times New Roman" w:hAnsi="Arial" w:cs="Times New Roman"/>
      <w:sz w:val="20"/>
      <w:szCs w:val="20"/>
      <w:lang w:val="es-MX" w:eastAsia="es-ES_tradnl"/>
    </w:rPr>
  </w:style>
  <w:style w:type="paragraph" w:styleId="Mapadeldocumento">
    <w:name w:val="Document Map"/>
    <w:basedOn w:val="Normal"/>
    <w:link w:val="MapadeldocumentoCar"/>
    <w:semiHidden/>
    <w:rsid w:val="000E4C45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E4C45"/>
    <w:rPr>
      <w:rFonts w:ascii="Tahoma" w:eastAsia="Times New Roman" w:hAnsi="Tahoma" w:cs="Times New Roman"/>
      <w:sz w:val="20"/>
      <w:szCs w:val="20"/>
      <w:shd w:val="clear" w:color="auto" w:fill="000080"/>
      <w:lang w:val="es-ES" w:eastAsia="es-ES_tradnl"/>
    </w:rPr>
  </w:style>
  <w:style w:type="paragraph" w:styleId="Textonotapie">
    <w:name w:val="footnote text"/>
    <w:basedOn w:val="Normal"/>
    <w:link w:val="TextonotapieCar"/>
    <w:uiPriority w:val="99"/>
    <w:rsid w:val="000E4C45"/>
  </w:style>
  <w:style w:type="character" w:customStyle="1" w:styleId="TextonotapieCar">
    <w:name w:val="Texto nota pie Car"/>
    <w:basedOn w:val="Fuentedeprrafopredeter"/>
    <w:link w:val="Textonotapie"/>
    <w:uiPriority w:val="99"/>
    <w:rsid w:val="000E4C45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character" w:styleId="Refdenotaalpie">
    <w:name w:val="footnote reference"/>
    <w:uiPriority w:val="99"/>
    <w:rsid w:val="000E4C4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E4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C45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E4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45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0E4C4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R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7C7115"/>
  </w:style>
  <w:style w:type="paragraph" w:styleId="Sangradetextonormal">
    <w:name w:val="Body Text Indent"/>
    <w:basedOn w:val="Normal"/>
    <w:link w:val="SangradetextonormalCar"/>
    <w:rsid w:val="00650ECA"/>
    <w:pPr>
      <w:spacing w:after="120"/>
      <w:ind w:left="283"/>
    </w:pPr>
    <w:rPr>
      <w:rFonts w:ascii="Arial" w:hAnsi="Arial"/>
      <w:sz w:val="24"/>
      <w:lang w:val="en-U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650ECA"/>
    <w:rPr>
      <w:rFonts w:ascii="Arial" w:eastAsia="Times New Roman" w:hAnsi="Arial" w:cs="Times New Roman"/>
      <w:szCs w:val="20"/>
      <w:lang w:val="en-US"/>
    </w:rPr>
  </w:style>
  <w:style w:type="table" w:styleId="Tablaconcuadrcula">
    <w:name w:val="Table Grid"/>
    <w:basedOn w:val="Tablanormal"/>
    <w:uiPriority w:val="39"/>
    <w:rsid w:val="00C32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Ocampo</dc:creator>
  <cp:keywords/>
  <dc:description/>
  <cp:lastModifiedBy>Fernando Ocampo</cp:lastModifiedBy>
  <cp:revision>2</cp:revision>
  <cp:lastPrinted>2018-01-29T20:17:00Z</cp:lastPrinted>
  <dcterms:created xsi:type="dcterms:W3CDTF">2021-10-28T18:11:00Z</dcterms:created>
  <dcterms:modified xsi:type="dcterms:W3CDTF">2021-10-28T18:11:00Z</dcterms:modified>
</cp:coreProperties>
</file>