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54C68" w14:textId="4A7F2C1E" w:rsidR="009C1D00" w:rsidRPr="004204A7" w:rsidRDefault="009C1D00" w:rsidP="009C1D00">
      <w:pPr>
        <w:tabs>
          <w:tab w:val="left" w:pos="11700"/>
          <w:tab w:val="left" w:pos="11748"/>
          <w:tab w:val="left" w:pos="13920"/>
        </w:tabs>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006E54B7" w:rsidRPr="006E54B7">
        <w:rPr>
          <w:rFonts w:ascii="Arial" w:eastAsia="Arial" w:hAnsi="Arial" w:cs="Arial"/>
          <w:b/>
          <w:bCs/>
          <w:color w:val="000000" w:themeColor="text1"/>
          <w:sz w:val="40"/>
          <w:szCs w:val="72"/>
        </w:rPr>
        <w:t>CONTEXTO DE NEGOCIO</w:t>
      </w:r>
      <w:r>
        <w:rPr>
          <w:rFonts w:ascii="Arial" w:eastAsia="Arial" w:hAnsi="Arial" w:cs="Arial"/>
          <w:b/>
          <w:bCs/>
          <w:color w:val="000000" w:themeColor="text1"/>
          <w:sz w:val="40"/>
          <w:szCs w:val="72"/>
        </w:rPr>
        <w:tab/>
      </w:r>
      <w:r>
        <w:rPr>
          <w:rFonts w:ascii="Arial" w:eastAsia="Arial" w:hAnsi="Arial" w:cs="Arial"/>
          <w:b/>
          <w:bCs/>
          <w:color w:val="000000" w:themeColor="text1"/>
          <w:sz w:val="40"/>
          <w:szCs w:val="72"/>
        </w:rPr>
        <w:tab/>
      </w:r>
      <w:r>
        <w:rPr>
          <w:rFonts w:ascii="Arial" w:eastAsia="Arial" w:hAnsi="Arial" w:cs="Arial"/>
          <w:b/>
          <w:bCs/>
          <w:color w:val="000000" w:themeColor="text1"/>
          <w:sz w:val="40"/>
          <w:szCs w:val="72"/>
        </w:rPr>
        <w:tab/>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9C1D00" w:rsidRPr="004204A7" w14:paraId="38A3E59D"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4F10E8B" w14:textId="77777777" w:rsidR="009C1D00" w:rsidRPr="004204A7" w:rsidRDefault="009C1D00"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EC7BF64" w14:textId="77777777" w:rsidR="009C1D00" w:rsidRPr="004204A7" w:rsidRDefault="009C1D00"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0063172" w14:textId="77777777" w:rsidR="009C1D00" w:rsidRPr="004204A7" w:rsidRDefault="009C1D00"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9C1D00" w:rsidRPr="004204A7" w14:paraId="4D7BF1A8"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02AC93FA" w14:textId="77777777" w:rsidR="009C1D00" w:rsidRPr="004204A7" w:rsidRDefault="009C1D00"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31B58C6D" w14:textId="77777777" w:rsidR="009C1D00" w:rsidRPr="004204A7" w:rsidRDefault="009C1D00"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CD90AB1" w14:textId="77777777" w:rsidR="009C1D00" w:rsidRPr="004204A7" w:rsidRDefault="009C1D00" w:rsidP="004504D5">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4D817BF2" w14:textId="77777777" w:rsidR="009C1D00" w:rsidRDefault="009C1D00" w:rsidP="002E318E">
      <w:pPr>
        <w:spacing w:after="0"/>
        <w:ind w:left="31" w:right="-1"/>
        <w:jc w:val="both"/>
        <w:rPr>
          <w:rFonts w:eastAsia="Times New Roman" w:cstheme="minorHAnsi"/>
          <w:b/>
          <w:u w:val="single"/>
        </w:rPr>
      </w:pPr>
    </w:p>
    <w:p w14:paraId="7264DAF6" w14:textId="0BCC52A5" w:rsidR="00AC7584" w:rsidRPr="00A8490E" w:rsidRDefault="009C1D00" w:rsidP="005D4C68">
      <w:pPr>
        <w:ind w:left="31" w:right="-1"/>
        <w:jc w:val="both"/>
        <w:rPr>
          <w:rFonts w:cstheme="minorHAnsi"/>
        </w:rPr>
      </w:pPr>
      <w:r w:rsidRPr="009C1D00">
        <w:rPr>
          <w:rFonts w:cstheme="minorHAnsi"/>
          <w:noProof/>
          <w:sz w:val="32"/>
          <w:lang w:eastAsia="es-CL"/>
        </w:rPr>
        <w:drawing>
          <wp:anchor distT="0" distB="0" distL="114300" distR="114300" simplePos="0" relativeHeight="251663872" behindDoc="0" locked="0" layoutInCell="1" allowOverlap="1" wp14:anchorId="56F70A35" wp14:editId="1F93A4DA">
            <wp:simplePos x="0" y="0"/>
            <wp:positionH relativeFrom="column">
              <wp:posOffset>7852410</wp:posOffset>
            </wp:positionH>
            <wp:positionV relativeFrom="paragraph">
              <wp:posOffset>10795</wp:posOffset>
            </wp:positionV>
            <wp:extent cx="3010535" cy="2839085"/>
            <wp:effectExtent l="0" t="0" r="0" b="0"/>
            <wp:wrapThrough wrapText="bothSides">
              <wp:wrapPolygon edited="0">
                <wp:start x="10524" y="0"/>
                <wp:lineTo x="8201" y="290"/>
                <wp:lineTo x="3690" y="1739"/>
                <wp:lineTo x="3690" y="2464"/>
                <wp:lineTo x="1503" y="4783"/>
                <wp:lineTo x="410" y="7102"/>
                <wp:lineTo x="0" y="8696"/>
                <wp:lineTo x="0" y="12174"/>
                <wp:lineTo x="273" y="14059"/>
                <wp:lineTo x="1503" y="16378"/>
                <wp:lineTo x="3554" y="18696"/>
                <wp:lineTo x="3690" y="19276"/>
                <wp:lineTo x="8611" y="21015"/>
                <wp:lineTo x="10524" y="21305"/>
                <wp:lineTo x="12165" y="21305"/>
                <wp:lineTo x="13258" y="21015"/>
                <wp:lineTo x="17632" y="19131"/>
                <wp:lineTo x="17768" y="18696"/>
                <wp:lineTo x="19819" y="16378"/>
                <wp:lineTo x="20912" y="14059"/>
                <wp:lineTo x="21459" y="11740"/>
                <wp:lineTo x="21459" y="9421"/>
                <wp:lineTo x="20912" y="7102"/>
                <wp:lineTo x="19682" y="4783"/>
                <wp:lineTo x="17768" y="2609"/>
                <wp:lineTo x="17632" y="2029"/>
                <wp:lineTo x="13395" y="290"/>
                <wp:lineTo x="12028" y="0"/>
                <wp:lineTo x="10524"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535" cy="2839085"/>
                    </a:xfrm>
                    <a:prstGeom prst="rect">
                      <a:avLst/>
                    </a:prstGeom>
                    <a:noFill/>
                  </pic:spPr>
                </pic:pic>
              </a:graphicData>
            </a:graphic>
          </wp:anchor>
        </w:drawing>
      </w:r>
    </w:p>
    <w:p w14:paraId="7CC1FC45" w14:textId="35B4E577" w:rsidR="00D64F35" w:rsidRPr="009C1D00" w:rsidRDefault="00D64F35" w:rsidP="00D64F35">
      <w:pPr>
        <w:spacing w:after="0"/>
        <w:jc w:val="both"/>
        <w:rPr>
          <w:rFonts w:ascii="Arial" w:hAnsi="Arial" w:cs="Arial"/>
        </w:rPr>
      </w:pPr>
      <w:r w:rsidRPr="009C1D00">
        <w:rPr>
          <w:rFonts w:ascii="Arial" w:hAnsi="Arial" w:cs="Arial"/>
        </w:rPr>
        <w:t xml:space="preserve">La Cooperativa de ahorro y crédito </w:t>
      </w:r>
      <w:r w:rsidRPr="009C1D00">
        <w:rPr>
          <w:rFonts w:ascii="Arial" w:hAnsi="Arial" w:cs="Arial"/>
          <w:b/>
          <w:bCs/>
        </w:rPr>
        <w:t>KOPERA</w:t>
      </w:r>
      <w:r w:rsidRPr="009C1D00">
        <w:rPr>
          <w:rFonts w:ascii="Arial" w:hAnsi="Arial" w:cs="Arial"/>
        </w:rPr>
        <w:t>, es una empresa establecida en gran parte del país. Su éxito se debe a las estrategias innovadoras que se han implementado en todos estos años para apoyar a sus socios y familiares, brindándoles la posibilidad de optar a créditos y ahorros a tasas de interés más atractivas que las ofrecidas por las entidades bancarias tradicionales.</w:t>
      </w:r>
      <w:r w:rsidR="00612C4F" w:rsidRPr="009C1D00">
        <w:rPr>
          <w:rFonts w:ascii="Arial" w:hAnsi="Arial" w:cs="Arial"/>
        </w:rPr>
        <w:t xml:space="preserve"> </w:t>
      </w:r>
    </w:p>
    <w:p w14:paraId="38F7CD2A" w14:textId="77777777" w:rsidR="00D64F35" w:rsidRPr="009C1D00" w:rsidRDefault="00D64F35" w:rsidP="00D64F35">
      <w:pPr>
        <w:spacing w:after="0"/>
        <w:jc w:val="both"/>
        <w:rPr>
          <w:rFonts w:ascii="Arial" w:hAnsi="Arial" w:cs="Arial"/>
        </w:rPr>
      </w:pPr>
      <w:r w:rsidRPr="009C1D00">
        <w:rPr>
          <w:rFonts w:ascii="Arial" w:hAnsi="Arial" w:cs="Arial"/>
        </w:rPr>
        <w:t xml:space="preserve">El proceso comienza cuando un cliente se inscribe en la cooperativa para convertirse en socio. Para su inscripción se completa una ficha con sus datos personales. La Cooperativa trabaja con tres tipos de socios: </w:t>
      </w:r>
    </w:p>
    <w:p w14:paraId="1586A5E4" w14:textId="77777777" w:rsidR="00D64F35" w:rsidRPr="009C1D00" w:rsidRDefault="00D64F35" w:rsidP="00D64F35">
      <w:pPr>
        <w:pStyle w:val="Prrafodelista"/>
        <w:numPr>
          <w:ilvl w:val="0"/>
          <w:numId w:val="2"/>
        </w:numPr>
        <w:spacing w:after="0"/>
        <w:jc w:val="both"/>
        <w:rPr>
          <w:rFonts w:ascii="Arial" w:hAnsi="Arial" w:cs="Arial"/>
        </w:rPr>
      </w:pPr>
      <w:r w:rsidRPr="009C1D00">
        <w:rPr>
          <w:rFonts w:ascii="Arial" w:hAnsi="Arial" w:cs="Arial"/>
        </w:rPr>
        <w:t>Trabajadores dependientes</w:t>
      </w:r>
    </w:p>
    <w:p w14:paraId="6996E94D" w14:textId="77777777" w:rsidR="00D64F35" w:rsidRPr="009C1D00" w:rsidRDefault="00D64F35" w:rsidP="00D64F35">
      <w:pPr>
        <w:pStyle w:val="Prrafodelista"/>
        <w:numPr>
          <w:ilvl w:val="0"/>
          <w:numId w:val="2"/>
        </w:numPr>
        <w:spacing w:after="0"/>
        <w:jc w:val="both"/>
        <w:rPr>
          <w:rFonts w:ascii="Arial" w:hAnsi="Arial" w:cs="Arial"/>
        </w:rPr>
      </w:pPr>
      <w:r w:rsidRPr="009C1D00">
        <w:rPr>
          <w:rFonts w:ascii="Arial" w:hAnsi="Arial" w:cs="Arial"/>
        </w:rPr>
        <w:t>Trabajadores independientes</w:t>
      </w:r>
    </w:p>
    <w:p w14:paraId="1529B99A" w14:textId="1516AEC3" w:rsidR="00D64F35" w:rsidRPr="009C1D00" w:rsidRDefault="00D64F35" w:rsidP="00B05EA9">
      <w:pPr>
        <w:pStyle w:val="Prrafodelista"/>
        <w:numPr>
          <w:ilvl w:val="0"/>
          <w:numId w:val="2"/>
        </w:numPr>
        <w:spacing w:after="0"/>
        <w:jc w:val="both"/>
        <w:rPr>
          <w:rFonts w:ascii="Arial" w:hAnsi="Arial" w:cs="Arial"/>
        </w:rPr>
      </w:pPr>
      <w:r w:rsidRPr="009C1D00">
        <w:rPr>
          <w:rFonts w:ascii="Arial" w:hAnsi="Arial" w:cs="Arial"/>
        </w:rPr>
        <w:t>Pensionados y Tercera Edad</w:t>
      </w:r>
    </w:p>
    <w:p w14:paraId="77C06427" w14:textId="1881C3F8" w:rsidR="005D64F6" w:rsidRPr="009C1D00" w:rsidRDefault="005D64F6" w:rsidP="005D64F6">
      <w:pPr>
        <w:spacing w:after="0"/>
        <w:jc w:val="both"/>
        <w:rPr>
          <w:rFonts w:ascii="Arial" w:hAnsi="Arial" w:cs="Arial"/>
        </w:rPr>
      </w:pPr>
      <w:r w:rsidRPr="009C1D00">
        <w:rPr>
          <w:rFonts w:ascii="Arial" w:hAnsi="Arial" w:cs="Arial"/>
        </w:rPr>
        <w:t>Al momento de inscribirse, a cada socio se le asigna un número</w:t>
      </w:r>
      <w:r w:rsidR="00612C4F" w:rsidRPr="009C1D00">
        <w:rPr>
          <w:rFonts w:ascii="Arial" w:hAnsi="Arial" w:cs="Arial"/>
        </w:rPr>
        <w:t xml:space="preserve"> secuencial</w:t>
      </w:r>
      <w:r w:rsidRPr="009C1D00">
        <w:rPr>
          <w:rFonts w:ascii="Arial" w:hAnsi="Arial" w:cs="Arial"/>
        </w:rPr>
        <w:t xml:space="preserve">, que es su identificación para cualquier gestión que desee efectuar en la Cooperativa. Al día siguiente de su inscripción como socio, se le crea una cuenta de correo personal a través de </w:t>
      </w:r>
      <w:r w:rsidR="00612C4F" w:rsidRPr="009C1D00">
        <w:rPr>
          <w:rFonts w:ascii="Arial" w:hAnsi="Arial" w:cs="Arial"/>
        </w:rPr>
        <w:t xml:space="preserve"> la cooperativa  </w:t>
      </w:r>
      <w:r w:rsidR="005131C5" w:rsidRPr="009C1D00">
        <w:rPr>
          <w:rFonts w:ascii="Arial" w:hAnsi="Arial" w:cs="Arial"/>
        </w:rPr>
        <w:t xml:space="preserve"> </w:t>
      </w:r>
      <w:r w:rsidRPr="009C1D00">
        <w:rPr>
          <w:rFonts w:ascii="Arial" w:hAnsi="Arial" w:cs="Arial"/>
        </w:rPr>
        <w:t>y el socio estarán en contacto.</w:t>
      </w:r>
    </w:p>
    <w:p w14:paraId="437EE261" w14:textId="77777777" w:rsidR="005D64F6" w:rsidRPr="009C1D00" w:rsidRDefault="005D64F6" w:rsidP="005D64F6">
      <w:pPr>
        <w:spacing w:after="0"/>
        <w:jc w:val="both"/>
        <w:rPr>
          <w:rFonts w:ascii="Arial" w:hAnsi="Arial" w:cs="Arial"/>
        </w:rPr>
      </w:pPr>
      <w:r w:rsidRPr="009C1D00">
        <w:rPr>
          <w:rFonts w:ascii="Arial" w:hAnsi="Arial" w:cs="Arial"/>
        </w:rPr>
        <w:t xml:space="preserve">Para que la inscripción sea válida, el socio debe optar por cualquiera de los productos de inversión que </w:t>
      </w:r>
      <w:r w:rsidR="005131C5" w:rsidRPr="009C1D00">
        <w:rPr>
          <w:rFonts w:ascii="Arial" w:hAnsi="Arial" w:cs="Arial"/>
          <w:b/>
          <w:bCs/>
        </w:rPr>
        <w:t>KOPERA</w:t>
      </w:r>
      <w:r w:rsidR="005131C5" w:rsidRPr="009C1D00">
        <w:rPr>
          <w:rFonts w:ascii="Arial" w:hAnsi="Arial" w:cs="Arial"/>
        </w:rPr>
        <w:t xml:space="preserve"> </w:t>
      </w:r>
      <w:r w:rsidRPr="009C1D00">
        <w:rPr>
          <w:rFonts w:ascii="Arial" w:hAnsi="Arial" w:cs="Arial"/>
        </w:rPr>
        <w:t>dispone para sus socios:</w:t>
      </w:r>
    </w:p>
    <w:p w14:paraId="152A964C" w14:textId="1A266EF0" w:rsidR="009C1D00" w:rsidRDefault="009C1D00">
      <w:pPr>
        <w:rPr>
          <w:rFonts w:ascii="Arial" w:hAnsi="Arial" w:cs="Arial"/>
        </w:rPr>
      </w:pPr>
      <w:r>
        <w:rPr>
          <w:rFonts w:ascii="Arial" w:hAnsi="Arial" w:cs="Arial"/>
        </w:rPr>
        <w:br w:type="page"/>
      </w:r>
    </w:p>
    <w:p w14:paraId="4F7AB45E" w14:textId="77777777" w:rsidR="00A8490E" w:rsidRPr="009C1D00" w:rsidRDefault="00A8490E" w:rsidP="005D64F6">
      <w:pPr>
        <w:spacing w:after="0"/>
        <w:jc w:val="both"/>
        <w:rPr>
          <w:rFonts w:ascii="Arial" w:hAnsi="Arial" w:cs="Arial"/>
        </w:rPr>
      </w:pPr>
    </w:p>
    <w:tbl>
      <w:tblPr>
        <w:tblStyle w:val="Tablaconcuadrcula"/>
        <w:tblW w:w="0" w:type="auto"/>
        <w:tblLook w:val="04A0" w:firstRow="1" w:lastRow="0" w:firstColumn="1" w:lastColumn="0" w:noHBand="0" w:noVBand="1"/>
      </w:tblPr>
      <w:tblGrid>
        <w:gridCol w:w="1555"/>
        <w:gridCol w:w="3827"/>
        <w:gridCol w:w="2410"/>
        <w:gridCol w:w="2545"/>
      </w:tblGrid>
      <w:tr w:rsidR="002D69B3" w:rsidRPr="009C1D00" w14:paraId="45AF515D" w14:textId="77777777" w:rsidTr="00A8490E">
        <w:tc>
          <w:tcPr>
            <w:tcW w:w="1555" w:type="dxa"/>
            <w:shd w:val="clear" w:color="auto" w:fill="E7E6E6" w:themeFill="background2"/>
          </w:tcPr>
          <w:p w14:paraId="4A06FD3E" w14:textId="6EBECDC9" w:rsidR="002D69B3" w:rsidRPr="009C1D00" w:rsidRDefault="002D69B3" w:rsidP="008436BD">
            <w:pPr>
              <w:jc w:val="center"/>
              <w:rPr>
                <w:rFonts w:ascii="Arial" w:hAnsi="Arial" w:cs="Arial"/>
                <w:b/>
              </w:rPr>
            </w:pPr>
            <w:r w:rsidRPr="009C1D00">
              <w:rPr>
                <w:rFonts w:ascii="Arial" w:hAnsi="Arial" w:cs="Arial"/>
                <w:b/>
              </w:rPr>
              <w:t xml:space="preserve">Código Producto de Inversión </w:t>
            </w:r>
          </w:p>
        </w:tc>
        <w:tc>
          <w:tcPr>
            <w:tcW w:w="3827" w:type="dxa"/>
            <w:shd w:val="clear" w:color="auto" w:fill="E7E6E6" w:themeFill="background2"/>
            <w:vAlign w:val="center"/>
          </w:tcPr>
          <w:p w14:paraId="092E0D84" w14:textId="77777777" w:rsidR="002D69B3" w:rsidRPr="009C1D00" w:rsidRDefault="002D69B3" w:rsidP="008436BD">
            <w:pPr>
              <w:jc w:val="center"/>
              <w:rPr>
                <w:rFonts w:ascii="Arial" w:hAnsi="Arial" w:cs="Arial"/>
                <w:b/>
              </w:rPr>
            </w:pPr>
            <w:r w:rsidRPr="009C1D00">
              <w:rPr>
                <w:rFonts w:ascii="Arial" w:hAnsi="Arial" w:cs="Arial"/>
                <w:b/>
              </w:rPr>
              <w:t>Nombre del Producto de Inversión</w:t>
            </w:r>
          </w:p>
        </w:tc>
        <w:tc>
          <w:tcPr>
            <w:tcW w:w="2410" w:type="dxa"/>
            <w:shd w:val="clear" w:color="auto" w:fill="E7E6E6" w:themeFill="background2"/>
          </w:tcPr>
          <w:p w14:paraId="46C93A33" w14:textId="77777777" w:rsidR="002D69B3" w:rsidRPr="009C1D00" w:rsidRDefault="002D69B3" w:rsidP="008436BD">
            <w:pPr>
              <w:jc w:val="center"/>
              <w:rPr>
                <w:rFonts w:ascii="Arial" w:hAnsi="Arial" w:cs="Arial"/>
                <w:b/>
              </w:rPr>
            </w:pPr>
            <w:r w:rsidRPr="009C1D00">
              <w:rPr>
                <w:rFonts w:ascii="Arial" w:hAnsi="Arial" w:cs="Arial"/>
                <w:b/>
              </w:rPr>
              <w:t>Meses Mínimo de Ahorro antes de efectuar un rescate</w:t>
            </w:r>
          </w:p>
        </w:tc>
        <w:tc>
          <w:tcPr>
            <w:tcW w:w="2545" w:type="dxa"/>
            <w:shd w:val="clear" w:color="auto" w:fill="E7E6E6" w:themeFill="background2"/>
          </w:tcPr>
          <w:p w14:paraId="30CA87AD" w14:textId="77777777" w:rsidR="002D69B3" w:rsidRPr="009C1D00" w:rsidRDefault="002D69B3" w:rsidP="008436BD">
            <w:pPr>
              <w:jc w:val="center"/>
              <w:rPr>
                <w:rFonts w:ascii="Arial" w:hAnsi="Arial" w:cs="Arial"/>
                <w:b/>
              </w:rPr>
            </w:pPr>
            <w:r w:rsidRPr="009C1D00">
              <w:rPr>
                <w:rFonts w:ascii="Arial" w:hAnsi="Arial" w:cs="Arial"/>
                <w:b/>
              </w:rPr>
              <w:t xml:space="preserve">Porcentaje Máximo de </w:t>
            </w:r>
          </w:p>
          <w:p w14:paraId="64C3C6D2" w14:textId="77777777" w:rsidR="002D69B3" w:rsidRPr="009C1D00" w:rsidRDefault="002D69B3" w:rsidP="008436BD">
            <w:pPr>
              <w:jc w:val="center"/>
              <w:rPr>
                <w:rFonts w:ascii="Arial" w:hAnsi="Arial" w:cs="Arial"/>
                <w:b/>
              </w:rPr>
            </w:pPr>
            <w:r w:rsidRPr="009C1D00">
              <w:rPr>
                <w:rFonts w:ascii="Arial" w:hAnsi="Arial" w:cs="Arial"/>
                <w:b/>
              </w:rPr>
              <w:t>Rescate del Monto Ahorrado</w:t>
            </w:r>
          </w:p>
        </w:tc>
      </w:tr>
      <w:tr w:rsidR="002D69B3" w:rsidRPr="009C1D00" w14:paraId="0549F5E1" w14:textId="77777777" w:rsidTr="002D69B3">
        <w:tc>
          <w:tcPr>
            <w:tcW w:w="1555" w:type="dxa"/>
          </w:tcPr>
          <w:p w14:paraId="71D125EA" w14:textId="77777777" w:rsidR="002D69B3" w:rsidRPr="009C1D00" w:rsidRDefault="002D69B3" w:rsidP="008436BD">
            <w:pPr>
              <w:jc w:val="center"/>
              <w:rPr>
                <w:rFonts w:ascii="Arial" w:hAnsi="Arial" w:cs="Arial"/>
              </w:rPr>
            </w:pPr>
            <w:r w:rsidRPr="009C1D00">
              <w:rPr>
                <w:rFonts w:ascii="Arial" w:hAnsi="Arial" w:cs="Arial"/>
              </w:rPr>
              <w:t>10</w:t>
            </w:r>
          </w:p>
        </w:tc>
        <w:tc>
          <w:tcPr>
            <w:tcW w:w="3827" w:type="dxa"/>
          </w:tcPr>
          <w:p w14:paraId="7FA866A2" w14:textId="77777777" w:rsidR="002D69B3" w:rsidRPr="009C1D00" w:rsidRDefault="002D69B3" w:rsidP="008436BD">
            <w:pPr>
              <w:jc w:val="both"/>
              <w:rPr>
                <w:rFonts w:ascii="Arial" w:hAnsi="Arial" w:cs="Arial"/>
              </w:rPr>
            </w:pPr>
            <w:r w:rsidRPr="009C1D00">
              <w:rPr>
                <w:rFonts w:ascii="Arial" w:hAnsi="Arial" w:cs="Arial"/>
              </w:rPr>
              <w:t>Cuenta de Ahorro Dorada</w:t>
            </w:r>
          </w:p>
        </w:tc>
        <w:tc>
          <w:tcPr>
            <w:tcW w:w="2410" w:type="dxa"/>
          </w:tcPr>
          <w:p w14:paraId="7A7652F4" w14:textId="77777777" w:rsidR="002D69B3" w:rsidRPr="009C1D00" w:rsidRDefault="002D69B3" w:rsidP="008436BD">
            <w:pPr>
              <w:jc w:val="center"/>
              <w:rPr>
                <w:rFonts w:ascii="Arial" w:hAnsi="Arial" w:cs="Arial"/>
              </w:rPr>
            </w:pPr>
            <w:r w:rsidRPr="009C1D00">
              <w:rPr>
                <w:rFonts w:ascii="Arial" w:hAnsi="Arial" w:cs="Arial"/>
              </w:rPr>
              <w:t>6</w:t>
            </w:r>
          </w:p>
        </w:tc>
        <w:tc>
          <w:tcPr>
            <w:tcW w:w="2545" w:type="dxa"/>
          </w:tcPr>
          <w:p w14:paraId="28594F75" w14:textId="77777777" w:rsidR="002D69B3" w:rsidRPr="009C1D00" w:rsidRDefault="002D69B3" w:rsidP="008436BD">
            <w:pPr>
              <w:jc w:val="center"/>
              <w:rPr>
                <w:rFonts w:ascii="Arial" w:hAnsi="Arial" w:cs="Arial"/>
              </w:rPr>
            </w:pPr>
            <w:r w:rsidRPr="009C1D00">
              <w:rPr>
                <w:rFonts w:ascii="Arial" w:hAnsi="Arial" w:cs="Arial"/>
              </w:rPr>
              <w:t>80%</w:t>
            </w:r>
          </w:p>
        </w:tc>
      </w:tr>
      <w:tr w:rsidR="002D69B3" w:rsidRPr="009C1D00" w14:paraId="3E605EFB" w14:textId="77777777" w:rsidTr="002D69B3">
        <w:tc>
          <w:tcPr>
            <w:tcW w:w="1555" w:type="dxa"/>
          </w:tcPr>
          <w:p w14:paraId="016A58F6" w14:textId="77777777" w:rsidR="002D69B3" w:rsidRPr="009C1D00" w:rsidRDefault="002D69B3" w:rsidP="008436BD">
            <w:pPr>
              <w:jc w:val="center"/>
              <w:rPr>
                <w:rFonts w:ascii="Arial" w:hAnsi="Arial" w:cs="Arial"/>
              </w:rPr>
            </w:pPr>
            <w:r w:rsidRPr="009C1D00">
              <w:rPr>
                <w:rFonts w:ascii="Arial" w:hAnsi="Arial" w:cs="Arial"/>
              </w:rPr>
              <w:t>15</w:t>
            </w:r>
          </w:p>
        </w:tc>
        <w:tc>
          <w:tcPr>
            <w:tcW w:w="3827" w:type="dxa"/>
          </w:tcPr>
          <w:p w14:paraId="67E38CE3" w14:textId="77777777" w:rsidR="002D69B3" w:rsidRPr="009C1D00" w:rsidRDefault="002D69B3" w:rsidP="008436BD">
            <w:pPr>
              <w:rPr>
                <w:rFonts w:ascii="Arial" w:hAnsi="Arial" w:cs="Arial"/>
              </w:rPr>
            </w:pPr>
            <w:r w:rsidRPr="009C1D00">
              <w:rPr>
                <w:rFonts w:ascii="Arial" w:hAnsi="Arial" w:cs="Arial"/>
              </w:rPr>
              <w:t>Cuenta de Ahorro Tradicional</w:t>
            </w:r>
          </w:p>
        </w:tc>
        <w:tc>
          <w:tcPr>
            <w:tcW w:w="2410" w:type="dxa"/>
          </w:tcPr>
          <w:p w14:paraId="1FA0D129" w14:textId="77777777" w:rsidR="002D69B3" w:rsidRPr="009C1D00" w:rsidRDefault="002D69B3" w:rsidP="008436BD">
            <w:pPr>
              <w:jc w:val="center"/>
              <w:rPr>
                <w:rFonts w:ascii="Arial" w:hAnsi="Arial" w:cs="Arial"/>
              </w:rPr>
            </w:pPr>
            <w:r w:rsidRPr="009C1D00">
              <w:rPr>
                <w:rFonts w:ascii="Arial" w:hAnsi="Arial" w:cs="Arial"/>
              </w:rPr>
              <w:t>12</w:t>
            </w:r>
          </w:p>
        </w:tc>
        <w:tc>
          <w:tcPr>
            <w:tcW w:w="2545" w:type="dxa"/>
          </w:tcPr>
          <w:p w14:paraId="7784D806" w14:textId="77777777" w:rsidR="002D69B3" w:rsidRPr="009C1D00" w:rsidRDefault="002D69B3" w:rsidP="008436BD">
            <w:pPr>
              <w:jc w:val="center"/>
              <w:rPr>
                <w:rFonts w:ascii="Arial" w:hAnsi="Arial" w:cs="Arial"/>
              </w:rPr>
            </w:pPr>
            <w:r w:rsidRPr="009C1D00">
              <w:rPr>
                <w:rFonts w:ascii="Arial" w:hAnsi="Arial" w:cs="Arial"/>
              </w:rPr>
              <w:t>60%</w:t>
            </w:r>
          </w:p>
        </w:tc>
      </w:tr>
      <w:tr w:rsidR="002D69B3" w:rsidRPr="009C1D00" w14:paraId="34523C5A" w14:textId="77777777" w:rsidTr="002D69B3">
        <w:tc>
          <w:tcPr>
            <w:tcW w:w="1555" w:type="dxa"/>
          </w:tcPr>
          <w:p w14:paraId="1228A651" w14:textId="77777777" w:rsidR="002D69B3" w:rsidRPr="009C1D00" w:rsidRDefault="002D69B3" w:rsidP="008436BD">
            <w:pPr>
              <w:jc w:val="center"/>
              <w:rPr>
                <w:rFonts w:ascii="Arial" w:hAnsi="Arial" w:cs="Arial"/>
              </w:rPr>
            </w:pPr>
            <w:r w:rsidRPr="009C1D00">
              <w:rPr>
                <w:rFonts w:ascii="Arial" w:hAnsi="Arial" w:cs="Arial"/>
              </w:rPr>
              <w:t>20</w:t>
            </w:r>
          </w:p>
        </w:tc>
        <w:tc>
          <w:tcPr>
            <w:tcW w:w="3827" w:type="dxa"/>
          </w:tcPr>
          <w:p w14:paraId="3C8130D1" w14:textId="77777777" w:rsidR="002D69B3" w:rsidRPr="009C1D00" w:rsidRDefault="002D69B3" w:rsidP="008436BD">
            <w:pPr>
              <w:jc w:val="both"/>
              <w:rPr>
                <w:rFonts w:ascii="Arial" w:hAnsi="Arial" w:cs="Arial"/>
              </w:rPr>
            </w:pPr>
            <w:r w:rsidRPr="009C1D00">
              <w:rPr>
                <w:rFonts w:ascii="Arial" w:hAnsi="Arial" w:cs="Arial"/>
              </w:rPr>
              <w:t>Cuenta de Ahorro Escolar</w:t>
            </w:r>
          </w:p>
        </w:tc>
        <w:tc>
          <w:tcPr>
            <w:tcW w:w="2410" w:type="dxa"/>
          </w:tcPr>
          <w:p w14:paraId="433A8F07" w14:textId="77777777" w:rsidR="002D69B3" w:rsidRPr="009C1D00" w:rsidRDefault="002D69B3" w:rsidP="008436BD">
            <w:pPr>
              <w:jc w:val="center"/>
              <w:rPr>
                <w:rFonts w:ascii="Arial" w:hAnsi="Arial" w:cs="Arial"/>
              </w:rPr>
            </w:pPr>
            <w:r w:rsidRPr="009C1D00">
              <w:rPr>
                <w:rFonts w:ascii="Arial" w:hAnsi="Arial" w:cs="Arial"/>
              </w:rPr>
              <w:t>48</w:t>
            </w:r>
          </w:p>
        </w:tc>
        <w:tc>
          <w:tcPr>
            <w:tcW w:w="2545" w:type="dxa"/>
          </w:tcPr>
          <w:p w14:paraId="388DD5DC"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61679B8E" w14:textId="77777777" w:rsidTr="002D69B3">
        <w:tc>
          <w:tcPr>
            <w:tcW w:w="1555" w:type="dxa"/>
          </w:tcPr>
          <w:p w14:paraId="51E223F5" w14:textId="77777777" w:rsidR="002D69B3" w:rsidRPr="009C1D00" w:rsidRDefault="002D69B3" w:rsidP="008436BD">
            <w:pPr>
              <w:jc w:val="center"/>
              <w:rPr>
                <w:rFonts w:ascii="Arial" w:hAnsi="Arial" w:cs="Arial"/>
              </w:rPr>
            </w:pPr>
            <w:r w:rsidRPr="009C1D00">
              <w:rPr>
                <w:rFonts w:ascii="Arial" w:hAnsi="Arial" w:cs="Arial"/>
              </w:rPr>
              <w:t>25</w:t>
            </w:r>
          </w:p>
        </w:tc>
        <w:tc>
          <w:tcPr>
            <w:tcW w:w="3827" w:type="dxa"/>
          </w:tcPr>
          <w:p w14:paraId="6B8A50FB" w14:textId="77777777" w:rsidR="002D69B3" w:rsidRPr="009C1D00" w:rsidRDefault="002D69B3" w:rsidP="008436BD">
            <w:pPr>
              <w:jc w:val="both"/>
              <w:rPr>
                <w:rFonts w:ascii="Arial" w:hAnsi="Arial" w:cs="Arial"/>
              </w:rPr>
            </w:pPr>
            <w:r w:rsidRPr="009C1D00">
              <w:rPr>
                <w:rFonts w:ascii="Arial" w:hAnsi="Arial" w:cs="Arial"/>
              </w:rPr>
              <w:t>Cuenta de Ahorro para la Vivienda</w:t>
            </w:r>
          </w:p>
        </w:tc>
        <w:tc>
          <w:tcPr>
            <w:tcW w:w="2410" w:type="dxa"/>
          </w:tcPr>
          <w:p w14:paraId="3451AB5D" w14:textId="77777777" w:rsidR="002D69B3" w:rsidRPr="009C1D00" w:rsidRDefault="002D69B3" w:rsidP="008436BD">
            <w:pPr>
              <w:jc w:val="center"/>
              <w:rPr>
                <w:rFonts w:ascii="Arial" w:hAnsi="Arial" w:cs="Arial"/>
              </w:rPr>
            </w:pPr>
            <w:r w:rsidRPr="009C1D00">
              <w:rPr>
                <w:rFonts w:ascii="Arial" w:hAnsi="Arial" w:cs="Arial"/>
              </w:rPr>
              <w:t>18</w:t>
            </w:r>
          </w:p>
        </w:tc>
        <w:tc>
          <w:tcPr>
            <w:tcW w:w="2545" w:type="dxa"/>
          </w:tcPr>
          <w:p w14:paraId="3C27E421"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7AFDB69A" w14:textId="77777777" w:rsidTr="002D69B3">
        <w:tc>
          <w:tcPr>
            <w:tcW w:w="1555" w:type="dxa"/>
          </w:tcPr>
          <w:p w14:paraId="5EC7810F" w14:textId="77777777" w:rsidR="002D69B3" w:rsidRPr="009C1D00" w:rsidRDefault="002D69B3" w:rsidP="008436BD">
            <w:pPr>
              <w:jc w:val="center"/>
              <w:rPr>
                <w:rFonts w:ascii="Arial" w:hAnsi="Arial" w:cs="Arial"/>
              </w:rPr>
            </w:pPr>
            <w:r w:rsidRPr="009C1D00">
              <w:rPr>
                <w:rFonts w:ascii="Arial" w:hAnsi="Arial" w:cs="Arial"/>
              </w:rPr>
              <w:t>30</w:t>
            </w:r>
          </w:p>
        </w:tc>
        <w:tc>
          <w:tcPr>
            <w:tcW w:w="3827" w:type="dxa"/>
          </w:tcPr>
          <w:p w14:paraId="26AEFA90" w14:textId="77777777" w:rsidR="002D69B3" w:rsidRPr="009C1D00" w:rsidRDefault="002D69B3" w:rsidP="008436BD">
            <w:pPr>
              <w:jc w:val="both"/>
              <w:rPr>
                <w:rFonts w:ascii="Arial" w:hAnsi="Arial" w:cs="Arial"/>
              </w:rPr>
            </w:pPr>
            <w:r w:rsidRPr="009C1D00">
              <w:rPr>
                <w:rFonts w:ascii="Arial" w:hAnsi="Arial" w:cs="Arial"/>
              </w:rPr>
              <w:t>Depósito a Plazo</w:t>
            </w:r>
          </w:p>
        </w:tc>
        <w:tc>
          <w:tcPr>
            <w:tcW w:w="2410" w:type="dxa"/>
          </w:tcPr>
          <w:p w14:paraId="21CF1F2F" w14:textId="77777777" w:rsidR="002D69B3" w:rsidRPr="009C1D00" w:rsidRDefault="002D69B3" w:rsidP="008436BD">
            <w:pPr>
              <w:jc w:val="center"/>
              <w:rPr>
                <w:rFonts w:ascii="Arial" w:hAnsi="Arial" w:cs="Arial"/>
              </w:rPr>
            </w:pPr>
            <w:r w:rsidRPr="009C1D00">
              <w:rPr>
                <w:rFonts w:ascii="Arial" w:hAnsi="Arial" w:cs="Arial"/>
              </w:rPr>
              <w:t>2</w:t>
            </w:r>
          </w:p>
        </w:tc>
        <w:tc>
          <w:tcPr>
            <w:tcW w:w="2545" w:type="dxa"/>
          </w:tcPr>
          <w:p w14:paraId="21EC22BF"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52948D46" w14:textId="77777777" w:rsidTr="002D69B3">
        <w:tc>
          <w:tcPr>
            <w:tcW w:w="1555" w:type="dxa"/>
          </w:tcPr>
          <w:p w14:paraId="72531B24" w14:textId="77777777" w:rsidR="002D69B3" w:rsidRPr="009C1D00" w:rsidRDefault="002D69B3" w:rsidP="008436BD">
            <w:pPr>
              <w:jc w:val="center"/>
              <w:rPr>
                <w:rFonts w:ascii="Arial" w:hAnsi="Arial" w:cs="Arial"/>
              </w:rPr>
            </w:pPr>
            <w:r w:rsidRPr="009C1D00">
              <w:rPr>
                <w:rFonts w:ascii="Arial" w:hAnsi="Arial" w:cs="Arial"/>
              </w:rPr>
              <w:t>35</w:t>
            </w:r>
          </w:p>
        </w:tc>
        <w:tc>
          <w:tcPr>
            <w:tcW w:w="3827" w:type="dxa"/>
          </w:tcPr>
          <w:p w14:paraId="7945352D" w14:textId="77777777" w:rsidR="002D69B3" w:rsidRPr="009C1D00" w:rsidRDefault="002D69B3" w:rsidP="008436BD">
            <w:pPr>
              <w:jc w:val="both"/>
              <w:rPr>
                <w:rFonts w:ascii="Arial" w:hAnsi="Arial" w:cs="Arial"/>
              </w:rPr>
            </w:pPr>
            <w:r w:rsidRPr="009C1D00">
              <w:rPr>
                <w:rFonts w:ascii="Arial" w:hAnsi="Arial" w:cs="Arial"/>
              </w:rPr>
              <w:t>Fondos Mutuos de Corto Plazo moneda Nacional</w:t>
            </w:r>
          </w:p>
        </w:tc>
        <w:tc>
          <w:tcPr>
            <w:tcW w:w="2410" w:type="dxa"/>
          </w:tcPr>
          <w:p w14:paraId="6F15FE59" w14:textId="77777777" w:rsidR="002D69B3" w:rsidRPr="009C1D00" w:rsidRDefault="002D69B3" w:rsidP="008436BD">
            <w:pPr>
              <w:jc w:val="center"/>
              <w:rPr>
                <w:rFonts w:ascii="Arial" w:hAnsi="Arial" w:cs="Arial"/>
              </w:rPr>
            </w:pPr>
            <w:r w:rsidRPr="009C1D00">
              <w:rPr>
                <w:rFonts w:ascii="Arial" w:hAnsi="Arial" w:cs="Arial"/>
              </w:rPr>
              <w:t>2</w:t>
            </w:r>
          </w:p>
        </w:tc>
        <w:tc>
          <w:tcPr>
            <w:tcW w:w="2545" w:type="dxa"/>
          </w:tcPr>
          <w:p w14:paraId="39CB980A"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2E9ADB44" w14:textId="77777777" w:rsidTr="002D69B3">
        <w:tc>
          <w:tcPr>
            <w:tcW w:w="1555" w:type="dxa"/>
          </w:tcPr>
          <w:p w14:paraId="27FCA7DF" w14:textId="77777777" w:rsidR="002D69B3" w:rsidRPr="009C1D00" w:rsidRDefault="002D69B3" w:rsidP="008436BD">
            <w:pPr>
              <w:jc w:val="center"/>
              <w:rPr>
                <w:rFonts w:ascii="Arial" w:hAnsi="Arial" w:cs="Arial"/>
              </w:rPr>
            </w:pPr>
            <w:r w:rsidRPr="009C1D00">
              <w:rPr>
                <w:rFonts w:ascii="Arial" w:hAnsi="Arial" w:cs="Arial"/>
              </w:rPr>
              <w:t>40</w:t>
            </w:r>
          </w:p>
        </w:tc>
        <w:tc>
          <w:tcPr>
            <w:tcW w:w="3827" w:type="dxa"/>
          </w:tcPr>
          <w:p w14:paraId="22C0F001" w14:textId="77777777" w:rsidR="002D69B3" w:rsidRPr="009C1D00" w:rsidRDefault="002D69B3" w:rsidP="008436BD">
            <w:pPr>
              <w:jc w:val="both"/>
              <w:rPr>
                <w:rFonts w:ascii="Arial" w:hAnsi="Arial" w:cs="Arial"/>
              </w:rPr>
            </w:pPr>
            <w:r w:rsidRPr="009C1D00">
              <w:rPr>
                <w:rFonts w:ascii="Arial" w:hAnsi="Arial" w:cs="Arial"/>
              </w:rPr>
              <w:t>Fondos Mutuos de Corto Plazo moneda Extranjera</w:t>
            </w:r>
          </w:p>
        </w:tc>
        <w:tc>
          <w:tcPr>
            <w:tcW w:w="2410" w:type="dxa"/>
          </w:tcPr>
          <w:p w14:paraId="5EC40F9B" w14:textId="77777777" w:rsidR="002D69B3" w:rsidRPr="009C1D00" w:rsidRDefault="002D69B3" w:rsidP="008436BD">
            <w:pPr>
              <w:jc w:val="center"/>
              <w:rPr>
                <w:rFonts w:ascii="Arial" w:hAnsi="Arial" w:cs="Arial"/>
              </w:rPr>
            </w:pPr>
            <w:r w:rsidRPr="009C1D00">
              <w:rPr>
                <w:rFonts w:ascii="Arial" w:hAnsi="Arial" w:cs="Arial"/>
              </w:rPr>
              <w:t>2</w:t>
            </w:r>
          </w:p>
        </w:tc>
        <w:tc>
          <w:tcPr>
            <w:tcW w:w="2545" w:type="dxa"/>
          </w:tcPr>
          <w:p w14:paraId="2297A4D2"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0D455820" w14:textId="77777777" w:rsidTr="002D69B3">
        <w:tc>
          <w:tcPr>
            <w:tcW w:w="1555" w:type="dxa"/>
          </w:tcPr>
          <w:p w14:paraId="05DA846B" w14:textId="77777777" w:rsidR="002D69B3" w:rsidRPr="009C1D00" w:rsidRDefault="002D69B3" w:rsidP="008436BD">
            <w:pPr>
              <w:jc w:val="center"/>
              <w:rPr>
                <w:rFonts w:ascii="Arial" w:hAnsi="Arial" w:cs="Arial"/>
              </w:rPr>
            </w:pPr>
            <w:r w:rsidRPr="009C1D00">
              <w:rPr>
                <w:rFonts w:ascii="Arial" w:hAnsi="Arial" w:cs="Arial"/>
              </w:rPr>
              <w:t>45</w:t>
            </w:r>
          </w:p>
        </w:tc>
        <w:tc>
          <w:tcPr>
            <w:tcW w:w="3827" w:type="dxa"/>
          </w:tcPr>
          <w:p w14:paraId="2B169FA4" w14:textId="77777777" w:rsidR="002D69B3" w:rsidRPr="009C1D00" w:rsidRDefault="002D69B3" w:rsidP="008436BD">
            <w:pPr>
              <w:jc w:val="both"/>
              <w:rPr>
                <w:rFonts w:ascii="Arial" w:hAnsi="Arial" w:cs="Arial"/>
              </w:rPr>
            </w:pPr>
            <w:r w:rsidRPr="009C1D00">
              <w:rPr>
                <w:rFonts w:ascii="Arial" w:hAnsi="Arial" w:cs="Arial"/>
              </w:rPr>
              <w:t>Fondos Mutuos Accionarios</w:t>
            </w:r>
          </w:p>
        </w:tc>
        <w:tc>
          <w:tcPr>
            <w:tcW w:w="2410" w:type="dxa"/>
          </w:tcPr>
          <w:p w14:paraId="1DF714D9" w14:textId="77777777" w:rsidR="002D69B3" w:rsidRPr="009C1D00" w:rsidRDefault="002D69B3" w:rsidP="008436BD">
            <w:pPr>
              <w:jc w:val="center"/>
              <w:rPr>
                <w:rFonts w:ascii="Arial" w:hAnsi="Arial" w:cs="Arial"/>
              </w:rPr>
            </w:pPr>
            <w:r w:rsidRPr="009C1D00">
              <w:rPr>
                <w:rFonts w:ascii="Arial" w:hAnsi="Arial" w:cs="Arial"/>
              </w:rPr>
              <w:t>8</w:t>
            </w:r>
          </w:p>
        </w:tc>
        <w:tc>
          <w:tcPr>
            <w:tcW w:w="2545" w:type="dxa"/>
          </w:tcPr>
          <w:p w14:paraId="2AE77A23"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091F977C" w14:textId="77777777" w:rsidTr="002D69B3">
        <w:tc>
          <w:tcPr>
            <w:tcW w:w="1555" w:type="dxa"/>
          </w:tcPr>
          <w:p w14:paraId="38527B13" w14:textId="77777777" w:rsidR="002D69B3" w:rsidRPr="009C1D00" w:rsidRDefault="002D69B3" w:rsidP="008436BD">
            <w:pPr>
              <w:jc w:val="center"/>
              <w:rPr>
                <w:rFonts w:ascii="Arial" w:hAnsi="Arial" w:cs="Arial"/>
              </w:rPr>
            </w:pPr>
            <w:r w:rsidRPr="009C1D00">
              <w:rPr>
                <w:rFonts w:ascii="Arial" w:hAnsi="Arial" w:cs="Arial"/>
              </w:rPr>
              <w:t>50</w:t>
            </w:r>
          </w:p>
        </w:tc>
        <w:tc>
          <w:tcPr>
            <w:tcW w:w="3827" w:type="dxa"/>
          </w:tcPr>
          <w:p w14:paraId="4F484B43" w14:textId="77777777" w:rsidR="002D69B3" w:rsidRPr="009C1D00" w:rsidRDefault="002D69B3" w:rsidP="008436BD">
            <w:pPr>
              <w:jc w:val="both"/>
              <w:rPr>
                <w:rFonts w:ascii="Arial" w:hAnsi="Arial" w:cs="Arial"/>
              </w:rPr>
            </w:pPr>
            <w:r w:rsidRPr="009C1D00">
              <w:rPr>
                <w:rFonts w:ascii="Arial" w:hAnsi="Arial" w:cs="Arial"/>
              </w:rPr>
              <w:t>Fondos Mutuos Diversificados</w:t>
            </w:r>
          </w:p>
        </w:tc>
        <w:tc>
          <w:tcPr>
            <w:tcW w:w="2410" w:type="dxa"/>
          </w:tcPr>
          <w:p w14:paraId="237C2E7F" w14:textId="77777777" w:rsidR="002D69B3" w:rsidRPr="009C1D00" w:rsidRDefault="002D69B3" w:rsidP="008436BD">
            <w:pPr>
              <w:jc w:val="center"/>
              <w:rPr>
                <w:rFonts w:ascii="Arial" w:hAnsi="Arial" w:cs="Arial"/>
              </w:rPr>
            </w:pPr>
            <w:r w:rsidRPr="009C1D00">
              <w:rPr>
                <w:rFonts w:ascii="Arial" w:hAnsi="Arial" w:cs="Arial"/>
              </w:rPr>
              <w:t>4</w:t>
            </w:r>
          </w:p>
        </w:tc>
        <w:tc>
          <w:tcPr>
            <w:tcW w:w="2545" w:type="dxa"/>
          </w:tcPr>
          <w:p w14:paraId="6E1079DA" w14:textId="77777777" w:rsidR="002D69B3" w:rsidRPr="009C1D00" w:rsidRDefault="002D69B3" w:rsidP="008436BD">
            <w:pPr>
              <w:jc w:val="center"/>
              <w:rPr>
                <w:rFonts w:ascii="Arial" w:hAnsi="Arial" w:cs="Arial"/>
              </w:rPr>
            </w:pPr>
            <w:r w:rsidRPr="009C1D00">
              <w:rPr>
                <w:rFonts w:ascii="Arial" w:hAnsi="Arial" w:cs="Arial"/>
              </w:rPr>
              <w:t>100%</w:t>
            </w:r>
          </w:p>
        </w:tc>
      </w:tr>
      <w:tr w:rsidR="002D69B3" w:rsidRPr="009C1D00" w14:paraId="4D394191" w14:textId="77777777" w:rsidTr="002D69B3">
        <w:tc>
          <w:tcPr>
            <w:tcW w:w="1555" w:type="dxa"/>
          </w:tcPr>
          <w:p w14:paraId="1C032A1E" w14:textId="77777777" w:rsidR="002D69B3" w:rsidRPr="009C1D00" w:rsidRDefault="002D69B3" w:rsidP="008436BD">
            <w:pPr>
              <w:jc w:val="center"/>
              <w:rPr>
                <w:rFonts w:ascii="Arial" w:hAnsi="Arial" w:cs="Arial"/>
              </w:rPr>
            </w:pPr>
            <w:r w:rsidRPr="009C1D00">
              <w:rPr>
                <w:rFonts w:ascii="Arial" w:hAnsi="Arial" w:cs="Arial"/>
              </w:rPr>
              <w:t>55</w:t>
            </w:r>
          </w:p>
        </w:tc>
        <w:tc>
          <w:tcPr>
            <w:tcW w:w="3827" w:type="dxa"/>
          </w:tcPr>
          <w:p w14:paraId="407391F9" w14:textId="77777777" w:rsidR="002D69B3" w:rsidRPr="009C1D00" w:rsidRDefault="002D69B3" w:rsidP="008436BD">
            <w:pPr>
              <w:jc w:val="both"/>
              <w:rPr>
                <w:rFonts w:ascii="Arial" w:hAnsi="Arial" w:cs="Arial"/>
              </w:rPr>
            </w:pPr>
            <w:r w:rsidRPr="009C1D00">
              <w:rPr>
                <w:rFonts w:ascii="Arial" w:hAnsi="Arial" w:cs="Arial"/>
              </w:rPr>
              <w:t>Fondos Mutuos de Libre Inversión en Renta Fija</w:t>
            </w:r>
          </w:p>
        </w:tc>
        <w:tc>
          <w:tcPr>
            <w:tcW w:w="2410" w:type="dxa"/>
          </w:tcPr>
          <w:p w14:paraId="2CB3C577" w14:textId="77777777" w:rsidR="002D69B3" w:rsidRPr="009C1D00" w:rsidRDefault="002D69B3" w:rsidP="008436BD">
            <w:pPr>
              <w:jc w:val="center"/>
              <w:rPr>
                <w:rFonts w:ascii="Arial" w:hAnsi="Arial" w:cs="Arial"/>
              </w:rPr>
            </w:pPr>
            <w:r w:rsidRPr="009C1D00">
              <w:rPr>
                <w:rFonts w:ascii="Arial" w:hAnsi="Arial" w:cs="Arial"/>
              </w:rPr>
              <w:t>5</w:t>
            </w:r>
          </w:p>
        </w:tc>
        <w:tc>
          <w:tcPr>
            <w:tcW w:w="2545" w:type="dxa"/>
          </w:tcPr>
          <w:p w14:paraId="07AB2F11" w14:textId="77777777" w:rsidR="002D69B3" w:rsidRPr="009C1D00" w:rsidRDefault="002D69B3" w:rsidP="008436BD">
            <w:pPr>
              <w:jc w:val="center"/>
              <w:rPr>
                <w:rFonts w:ascii="Arial" w:hAnsi="Arial" w:cs="Arial"/>
              </w:rPr>
            </w:pPr>
            <w:r w:rsidRPr="009C1D00">
              <w:rPr>
                <w:rFonts w:ascii="Arial" w:hAnsi="Arial" w:cs="Arial"/>
              </w:rPr>
              <w:t>100%</w:t>
            </w:r>
          </w:p>
        </w:tc>
      </w:tr>
    </w:tbl>
    <w:p w14:paraId="5A26B369" w14:textId="77777777" w:rsidR="002D69B3" w:rsidRPr="009C1D00" w:rsidRDefault="002D69B3" w:rsidP="005D64F6">
      <w:pPr>
        <w:spacing w:after="0"/>
        <w:jc w:val="both"/>
        <w:rPr>
          <w:rFonts w:ascii="Arial" w:hAnsi="Arial" w:cs="Arial"/>
        </w:rPr>
      </w:pPr>
    </w:p>
    <w:p w14:paraId="34F25E30" w14:textId="77777777" w:rsidR="002D69B3" w:rsidRPr="009C1D00" w:rsidRDefault="002D69B3" w:rsidP="002D69B3">
      <w:pPr>
        <w:spacing w:after="0"/>
        <w:jc w:val="both"/>
        <w:rPr>
          <w:rFonts w:ascii="Arial" w:hAnsi="Arial" w:cs="Arial"/>
        </w:rPr>
      </w:pPr>
      <w:r w:rsidRPr="009C1D00">
        <w:rPr>
          <w:rFonts w:ascii="Arial" w:hAnsi="Arial" w:cs="Arial"/>
        </w:rPr>
        <w:t>Por cada producto de inversión contratado por el socio se completa una solicitud. Cada producto de inversión posee un formato de solicitud diferente con una numeración diferente. El socio al contratar un producto de inversión debe indicar el monto mínimo de ahorro mensual y el día del mes en que efectuará el pago de este monto de ahorro. Cuando el socio desea efectuar un rescate el sistema primero valida que el monto del rescate esté dentro de las condiciones del producto de inversión al cual se le está haciendo el retiro de fondos. Todos los abonos y rescates (movimientos) efectuados por los socios son registrados por el Sistema.</w:t>
      </w:r>
    </w:p>
    <w:p w14:paraId="4EE351CA" w14:textId="51142822" w:rsidR="005D64F6" w:rsidRPr="009C1D00" w:rsidRDefault="002D69B3" w:rsidP="002D69B3">
      <w:pPr>
        <w:spacing w:after="0"/>
        <w:jc w:val="both"/>
        <w:rPr>
          <w:rFonts w:ascii="Arial" w:hAnsi="Arial" w:cs="Arial"/>
        </w:rPr>
      </w:pPr>
      <w:r w:rsidRPr="009C1D00">
        <w:rPr>
          <w:rFonts w:ascii="Arial" w:hAnsi="Arial" w:cs="Arial"/>
        </w:rPr>
        <w:t>La cooperativa además cuenta con varios tipos de créditos, cada uno de ellos con un objetivo particular:</w:t>
      </w:r>
    </w:p>
    <w:p w14:paraId="1DD4A02D" w14:textId="77777777" w:rsidR="00A8490E" w:rsidRPr="009C1D00" w:rsidRDefault="00A8490E" w:rsidP="002D69B3">
      <w:pPr>
        <w:spacing w:after="0"/>
        <w:jc w:val="both"/>
        <w:rPr>
          <w:rFonts w:ascii="Arial" w:hAnsi="Arial" w:cs="Arial"/>
        </w:rPr>
      </w:pPr>
    </w:p>
    <w:p w14:paraId="0111AB87" w14:textId="3166696B" w:rsidR="009C1D00" w:rsidRDefault="009C1D00">
      <w:pPr>
        <w:rPr>
          <w:rFonts w:ascii="Arial" w:hAnsi="Arial" w:cs="Arial"/>
        </w:rPr>
      </w:pPr>
      <w:r>
        <w:rPr>
          <w:rFonts w:ascii="Arial" w:hAnsi="Arial" w:cs="Arial"/>
        </w:rPr>
        <w:br w:type="page"/>
      </w:r>
    </w:p>
    <w:p w14:paraId="40E6FD98" w14:textId="77777777" w:rsidR="00A8490E" w:rsidRPr="009C1D00" w:rsidRDefault="00A8490E" w:rsidP="002D69B3">
      <w:pPr>
        <w:spacing w:after="0"/>
        <w:jc w:val="both"/>
        <w:rPr>
          <w:rFonts w:ascii="Arial" w:hAnsi="Arial" w:cs="Arial"/>
        </w:rPr>
      </w:pPr>
    </w:p>
    <w:tbl>
      <w:tblPr>
        <w:tblStyle w:val="Tablaconcuadrcula"/>
        <w:tblW w:w="0" w:type="auto"/>
        <w:tblLook w:val="04A0" w:firstRow="1" w:lastRow="0" w:firstColumn="1" w:lastColumn="0" w:noHBand="0" w:noVBand="1"/>
      </w:tblPr>
      <w:tblGrid>
        <w:gridCol w:w="1588"/>
        <w:gridCol w:w="3011"/>
        <w:gridCol w:w="2302"/>
        <w:gridCol w:w="3364"/>
      </w:tblGrid>
      <w:tr w:rsidR="002D69B3" w:rsidRPr="009C1D00" w14:paraId="5D880139" w14:textId="77777777" w:rsidTr="00A8490E">
        <w:trPr>
          <w:trHeight w:val="846"/>
        </w:trPr>
        <w:tc>
          <w:tcPr>
            <w:tcW w:w="1588" w:type="dxa"/>
            <w:shd w:val="clear" w:color="auto" w:fill="E7E6E6" w:themeFill="background2"/>
          </w:tcPr>
          <w:p w14:paraId="563DCE41" w14:textId="510DB30A" w:rsidR="002D69B3" w:rsidRPr="009C1D00" w:rsidRDefault="00A8490E" w:rsidP="008436BD">
            <w:pPr>
              <w:jc w:val="center"/>
              <w:rPr>
                <w:rFonts w:ascii="Arial" w:hAnsi="Arial" w:cs="Arial"/>
                <w:b/>
              </w:rPr>
            </w:pPr>
            <w:r w:rsidRPr="009C1D00">
              <w:rPr>
                <w:rFonts w:ascii="Arial" w:hAnsi="Arial" w:cs="Arial"/>
                <w:b/>
              </w:rPr>
              <w:t>Código</w:t>
            </w:r>
            <w:r w:rsidR="002D69B3" w:rsidRPr="009C1D00">
              <w:rPr>
                <w:rFonts w:ascii="Arial" w:hAnsi="Arial" w:cs="Arial"/>
                <w:b/>
              </w:rPr>
              <w:t xml:space="preserve"> del</w:t>
            </w:r>
          </w:p>
          <w:p w14:paraId="1C1E71A7" w14:textId="77777777" w:rsidR="002D69B3" w:rsidRPr="009C1D00" w:rsidRDefault="002D69B3" w:rsidP="008436BD">
            <w:pPr>
              <w:jc w:val="center"/>
              <w:rPr>
                <w:rFonts w:ascii="Arial" w:hAnsi="Arial" w:cs="Arial"/>
                <w:b/>
              </w:rPr>
            </w:pPr>
            <w:r w:rsidRPr="009C1D00">
              <w:rPr>
                <w:rFonts w:ascii="Arial" w:hAnsi="Arial" w:cs="Arial"/>
                <w:b/>
              </w:rPr>
              <w:t>Crédito</w:t>
            </w:r>
          </w:p>
        </w:tc>
        <w:tc>
          <w:tcPr>
            <w:tcW w:w="3011" w:type="dxa"/>
            <w:shd w:val="clear" w:color="auto" w:fill="E7E6E6" w:themeFill="background2"/>
            <w:vAlign w:val="center"/>
          </w:tcPr>
          <w:p w14:paraId="56FAC592" w14:textId="77777777" w:rsidR="002D69B3" w:rsidRPr="009C1D00" w:rsidRDefault="002D69B3" w:rsidP="008436BD">
            <w:pPr>
              <w:jc w:val="center"/>
              <w:rPr>
                <w:rFonts w:ascii="Arial" w:hAnsi="Arial" w:cs="Arial"/>
                <w:b/>
              </w:rPr>
            </w:pPr>
            <w:r w:rsidRPr="009C1D00">
              <w:rPr>
                <w:rFonts w:ascii="Arial" w:hAnsi="Arial" w:cs="Arial"/>
                <w:b/>
              </w:rPr>
              <w:t>Nombre del Crédito</w:t>
            </w:r>
          </w:p>
        </w:tc>
        <w:tc>
          <w:tcPr>
            <w:tcW w:w="2302" w:type="dxa"/>
            <w:shd w:val="clear" w:color="auto" w:fill="E7E6E6" w:themeFill="background2"/>
          </w:tcPr>
          <w:p w14:paraId="6D7A4AD4" w14:textId="77777777" w:rsidR="002D69B3" w:rsidRPr="009C1D00" w:rsidRDefault="002D69B3" w:rsidP="008436BD">
            <w:pPr>
              <w:jc w:val="center"/>
              <w:rPr>
                <w:rFonts w:ascii="Arial" w:hAnsi="Arial" w:cs="Arial"/>
                <w:b/>
              </w:rPr>
            </w:pPr>
            <w:r w:rsidRPr="009C1D00">
              <w:rPr>
                <w:rFonts w:ascii="Arial" w:hAnsi="Arial" w:cs="Arial"/>
                <w:b/>
              </w:rPr>
              <w:t>Tasa de</w:t>
            </w:r>
          </w:p>
          <w:p w14:paraId="07958A39" w14:textId="77777777" w:rsidR="002D69B3" w:rsidRPr="009C1D00" w:rsidRDefault="002D69B3" w:rsidP="008436BD">
            <w:pPr>
              <w:jc w:val="center"/>
              <w:rPr>
                <w:rFonts w:ascii="Arial" w:hAnsi="Arial" w:cs="Arial"/>
                <w:b/>
              </w:rPr>
            </w:pPr>
            <w:r w:rsidRPr="009C1D00">
              <w:rPr>
                <w:rFonts w:ascii="Arial" w:hAnsi="Arial" w:cs="Arial"/>
                <w:b/>
              </w:rPr>
              <w:t>Interés Mensual</w:t>
            </w:r>
          </w:p>
        </w:tc>
        <w:tc>
          <w:tcPr>
            <w:tcW w:w="3364" w:type="dxa"/>
            <w:shd w:val="clear" w:color="auto" w:fill="E7E6E6" w:themeFill="background2"/>
          </w:tcPr>
          <w:p w14:paraId="0EE47311" w14:textId="77777777" w:rsidR="002D69B3" w:rsidRPr="009C1D00" w:rsidRDefault="002D69B3" w:rsidP="008436BD">
            <w:pPr>
              <w:jc w:val="center"/>
              <w:rPr>
                <w:rFonts w:ascii="Arial" w:hAnsi="Arial" w:cs="Arial"/>
                <w:b/>
              </w:rPr>
            </w:pPr>
            <w:r w:rsidRPr="009C1D00">
              <w:rPr>
                <w:rFonts w:ascii="Arial" w:hAnsi="Arial" w:cs="Arial"/>
                <w:b/>
              </w:rPr>
              <w:t>Nro. Máximo</w:t>
            </w:r>
          </w:p>
          <w:p w14:paraId="6D1F1C27" w14:textId="77777777" w:rsidR="002D69B3" w:rsidRPr="009C1D00" w:rsidRDefault="002D69B3" w:rsidP="008436BD">
            <w:pPr>
              <w:jc w:val="center"/>
              <w:rPr>
                <w:rFonts w:ascii="Arial" w:hAnsi="Arial" w:cs="Arial"/>
                <w:b/>
              </w:rPr>
            </w:pPr>
            <w:r w:rsidRPr="009C1D00">
              <w:rPr>
                <w:rFonts w:ascii="Arial" w:hAnsi="Arial" w:cs="Arial"/>
                <w:b/>
              </w:rPr>
              <w:t>Cuotas en que se puede solicitar</w:t>
            </w:r>
          </w:p>
        </w:tc>
      </w:tr>
      <w:tr w:rsidR="002D69B3" w:rsidRPr="009C1D00" w14:paraId="14E9A241" w14:textId="77777777" w:rsidTr="00A8490E">
        <w:trPr>
          <w:trHeight w:val="276"/>
        </w:trPr>
        <w:tc>
          <w:tcPr>
            <w:tcW w:w="1588" w:type="dxa"/>
          </w:tcPr>
          <w:p w14:paraId="45A3C7B1" w14:textId="77777777" w:rsidR="002D69B3" w:rsidRPr="009C1D00" w:rsidRDefault="002D69B3" w:rsidP="008436BD">
            <w:pPr>
              <w:jc w:val="center"/>
              <w:rPr>
                <w:rFonts w:ascii="Arial" w:hAnsi="Arial" w:cs="Arial"/>
              </w:rPr>
            </w:pPr>
            <w:r w:rsidRPr="009C1D00">
              <w:rPr>
                <w:rFonts w:ascii="Arial" w:hAnsi="Arial" w:cs="Arial"/>
              </w:rPr>
              <w:t>1</w:t>
            </w:r>
          </w:p>
        </w:tc>
        <w:tc>
          <w:tcPr>
            <w:tcW w:w="3011" w:type="dxa"/>
          </w:tcPr>
          <w:p w14:paraId="37309EED" w14:textId="77777777" w:rsidR="002D69B3" w:rsidRPr="009C1D00" w:rsidRDefault="002D69B3" w:rsidP="008436BD">
            <w:pPr>
              <w:jc w:val="both"/>
              <w:rPr>
                <w:rFonts w:ascii="Arial" w:hAnsi="Arial" w:cs="Arial"/>
              </w:rPr>
            </w:pPr>
            <w:r w:rsidRPr="009C1D00">
              <w:rPr>
                <w:rFonts w:ascii="Arial" w:hAnsi="Arial" w:cs="Arial"/>
              </w:rPr>
              <w:t>Crédito Hipotecario</w:t>
            </w:r>
          </w:p>
        </w:tc>
        <w:tc>
          <w:tcPr>
            <w:tcW w:w="2302" w:type="dxa"/>
          </w:tcPr>
          <w:p w14:paraId="5F4DCAD4" w14:textId="77777777" w:rsidR="002D69B3" w:rsidRPr="009C1D00" w:rsidRDefault="002D69B3" w:rsidP="00A8490E">
            <w:pPr>
              <w:jc w:val="center"/>
              <w:rPr>
                <w:rFonts w:ascii="Arial" w:hAnsi="Arial" w:cs="Arial"/>
              </w:rPr>
            </w:pPr>
            <w:r w:rsidRPr="009C1D00">
              <w:rPr>
                <w:rFonts w:ascii="Arial" w:hAnsi="Arial" w:cs="Arial"/>
              </w:rPr>
              <w:t>0.5 %</w:t>
            </w:r>
          </w:p>
        </w:tc>
        <w:tc>
          <w:tcPr>
            <w:tcW w:w="3364" w:type="dxa"/>
          </w:tcPr>
          <w:p w14:paraId="466B13F6" w14:textId="77777777" w:rsidR="002D69B3" w:rsidRPr="009C1D00" w:rsidRDefault="002D69B3" w:rsidP="008436BD">
            <w:pPr>
              <w:jc w:val="center"/>
              <w:rPr>
                <w:rFonts w:ascii="Arial" w:hAnsi="Arial" w:cs="Arial"/>
              </w:rPr>
            </w:pPr>
            <w:r w:rsidRPr="009C1D00">
              <w:rPr>
                <w:rFonts w:ascii="Arial" w:hAnsi="Arial" w:cs="Arial"/>
              </w:rPr>
              <w:t>72</w:t>
            </w:r>
          </w:p>
        </w:tc>
      </w:tr>
      <w:tr w:rsidR="002D69B3" w:rsidRPr="009C1D00" w14:paraId="0C6A7506" w14:textId="77777777" w:rsidTr="00A8490E">
        <w:trPr>
          <w:trHeight w:val="293"/>
        </w:trPr>
        <w:tc>
          <w:tcPr>
            <w:tcW w:w="1588" w:type="dxa"/>
          </w:tcPr>
          <w:p w14:paraId="620261F1" w14:textId="77777777" w:rsidR="002D69B3" w:rsidRPr="009C1D00" w:rsidRDefault="002D69B3" w:rsidP="008436BD">
            <w:pPr>
              <w:jc w:val="center"/>
              <w:rPr>
                <w:rFonts w:ascii="Arial" w:hAnsi="Arial" w:cs="Arial"/>
              </w:rPr>
            </w:pPr>
            <w:r w:rsidRPr="009C1D00">
              <w:rPr>
                <w:rFonts w:ascii="Arial" w:hAnsi="Arial" w:cs="Arial"/>
              </w:rPr>
              <w:t>2</w:t>
            </w:r>
          </w:p>
        </w:tc>
        <w:tc>
          <w:tcPr>
            <w:tcW w:w="3011" w:type="dxa"/>
          </w:tcPr>
          <w:p w14:paraId="10743B96" w14:textId="77777777" w:rsidR="002D69B3" w:rsidRPr="009C1D00" w:rsidRDefault="002D69B3" w:rsidP="008436BD">
            <w:pPr>
              <w:rPr>
                <w:rFonts w:ascii="Arial" w:hAnsi="Arial" w:cs="Arial"/>
              </w:rPr>
            </w:pPr>
            <w:r w:rsidRPr="009C1D00">
              <w:rPr>
                <w:rFonts w:ascii="Arial" w:hAnsi="Arial" w:cs="Arial"/>
              </w:rPr>
              <w:t>Crédito de Consumo</w:t>
            </w:r>
          </w:p>
        </w:tc>
        <w:tc>
          <w:tcPr>
            <w:tcW w:w="2302" w:type="dxa"/>
          </w:tcPr>
          <w:p w14:paraId="561EA595" w14:textId="384FB343" w:rsidR="002D69B3" w:rsidRPr="009C1D00" w:rsidRDefault="00A8490E" w:rsidP="00A8490E">
            <w:pPr>
              <w:jc w:val="center"/>
              <w:rPr>
                <w:rFonts w:ascii="Arial" w:hAnsi="Arial" w:cs="Arial"/>
              </w:rPr>
            </w:pPr>
            <w:r w:rsidRPr="009C1D00">
              <w:rPr>
                <w:rFonts w:ascii="Arial" w:hAnsi="Arial" w:cs="Arial"/>
              </w:rPr>
              <w:t xml:space="preserve">  </w:t>
            </w:r>
            <w:r w:rsidR="002D69B3" w:rsidRPr="009C1D00">
              <w:rPr>
                <w:rFonts w:ascii="Arial" w:hAnsi="Arial" w:cs="Arial"/>
              </w:rPr>
              <w:t>0.25 %</w:t>
            </w:r>
          </w:p>
        </w:tc>
        <w:tc>
          <w:tcPr>
            <w:tcW w:w="3364" w:type="dxa"/>
          </w:tcPr>
          <w:p w14:paraId="70C338E4" w14:textId="77777777" w:rsidR="002D69B3" w:rsidRPr="009C1D00" w:rsidRDefault="002D69B3" w:rsidP="008436BD">
            <w:pPr>
              <w:jc w:val="center"/>
              <w:rPr>
                <w:rFonts w:ascii="Arial" w:hAnsi="Arial" w:cs="Arial"/>
              </w:rPr>
            </w:pPr>
            <w:r w:rsidRPr="009C1D00">
              <w:rPr>
                <w:rFonts w:ascii="Arial" w:hAnsi="Arial" w:cs="Arial"/>
              </w:rPr>
              <w:t>48</w:t>
            </w:r>
          </w:p>
        </w:tc>
      </w:tr>
      <w:tr w:rsidR="002D69B3" w:rsidRPr="009C1D00" w14:paraId="257B17B1" w14:textId="77777777" w:rsidTr="00A8490E">
        <w:trPr>
          <w:trHeight w:val="276"/>
        </w:trPr>
        <w:tc>
          <w:tcPr>
            <w:tcW w:w="1588" w:type="dxa"/>
          </w:tcPr>
          <w:p w14:paraId="6B1813C2" w14:textId="77777777" w:rsidR="002D69B3" w:rsidRPr="009C1D00" w:rsidRDefault="002D69B3" w:rsidP="008436BD">
            <w:pPr>
              <w:jc w:val="center"/>
              <w:rPr>
                <w:rFonts w:ascii="Arial" w:hAnsi="Arial" w:cs="Arial"/>
              </w:rPr>
            </w:pPr>
            <w:r w:rsidRPr="009C1D00">
              <w:rPr>
                <w:rFonts w:ascii="Arial" w:hAnsi="Arial" w:cs="Arial"/>
              </w:rPr>
              <w:t>3</w:t>
            </w:r>
          </w:p>
        </w:tc>
        <w:tc>
          <w:tcPr>
            <w:tcW w:w="3011" w:type="dxa"/>
          </w:tcPr>
          <w:p w14:paraId="15BAFC9B" w14:textId="77777777" w:rsidR="002D69B3" w:rsidRPr="009C1D00" w:rsidRDefault="002D69B3" w:rsidP="008436BD">
            <w:pPr>
              <w:jc w:val="both"/>
              <w:rPr>
                <w:rFonts w:ascii="Arial" w:hAnsi="Arial" w:cs="Arial"/>
              </w:rPr>
            </w:pPr>
            <w:r w:rsidRPr="009C1D00">
              <w:rPr>
                <w:rFonts w:ascii="Arial" w:hAnsi="Arial" w:cs="Arial"/>
              </w:rPr>
              <w:t>Crédito Automotriz</w:t>
            </w:r>
          </w:p>
        </w:tc>
        <w:tc>
          <w:tcPr>
            <w:tcW w:w="2302" w:type="dxa"/>
          </w:tcPr>
          <w:p w14:paraId="417974FD" w14:textId="77777777" w:rsidR="002D69B3" w:rsidRPr="009C1D00" w:rsidRDefault="002D69B3" w:rsidP="00A8490E">
            <w:pPr>
              <w:jc w:val="center"/>
              <w:rPr>
                <w:rFonts w:ascii="Arial" w:hAnsi="Arial" w:cs="Arial"/>
              </w:rPr>
            </w:pPr>
            <w:r w:rsidRPr="009C1D00">
              <w:rPr>
                <w:rFonts w:ascii="Arial" w:hAnsi="Arial" w:cs="Arial"/>
              </w:rPr>
              <w:t>0.4 %</w:t>
            </w:r>
          </w:p>
        </w:tc>
        <w:tc>
          <w:tcPr>
            <w:tcW w:w="3364" w:type="dxa"/>
          </w:tcPr>
          <w:p w14:paraId="6B89EDF7" w14:textId="77777777" w:rsidR="002D69B3" w:rsidRPr="009C1D00" w:rsidRDefault="002D69B3" w:rsidP="008436BD">
            <w:pPr>
              <w:jc w:val="center"/>
              <w:rPr>
                <w:rFonts w:ascii="Arial" w:hAnsi="Arial" w:cs="Arial"/>
              </w:rPr>
            </w:pPr>
            <w:r w:rsidRPr="009C1D00">
              <w:rPr>
                <w:rFonts w:ascii="Arial" w:hAnsi="Arial" w:cs="Arial"/>
              </w:rPr>
              <w:t>60</w:t>
            </w:r>
          </w:p>
        </w:tc>
      </w:tr>
      <w:tr w:rsidR="002D69B3" w:rsidRPr="009C1D00" w14:paraId="0DB1CE30" w14:textId="77777777" w:rsidTr="00A8490E">
        <w:trPr>
          <w:trHeight w:val="276"/>
        </w:trPr>
        <w:tc>
          <w:tcPr>
            <w:tcW w:w="1588" w:type="dxa"/>
          </w:tcPr>
          <w:p w14:paraId="7E48979F" w14:textId="77777777" w:rsidR="002D69B3" w:rsidRPr="009C1D00" w:rsidRDefault="002D69B3" w:rsidP="008436BD">
            <w:pPr>
              <w:jc w:val="center"/>
              <w:rPr>
                <w:rFonts w:ascii="Arial" w:hAnsi="Arial" w:cs="Arial"/>
              </w:rPr>
            </w:pPr>
            <w:r w:rsidRPr="009C1D00">
              <w:rPr>
                <w:rFonts w:ascii="Arial" w:hAnsi="Arial" w:cs="Arial"/>
              </w:rPr>
              <w:t>4</w:t>
            </w:r>
          </w:p>
        </w:tc>
        <w:tc>
          <w:tcPr>
            <w:tcW w:w="3011" w:type="dxa"/>
          </w:tcPr>
          <w:p w14:paraId="41EDA30D" w14:textId="77777777" w:rsidR="002D69B3" w:rsidRPr="009C1D00" w:rsidRDefault="002D69B3" w:rsidP="008436BD">
            <w:pPr>
              <w:jc w:val="both"/>
              <w:rPr>
                <w:rFonts w:ascii="Arial" w:hAnsi="Arial" w:cs="Arial"/>
              </w:rPr>
            </w:pPr>
            <w:r w:rsidRPr="009C1D00">
              <w:rPr>
                <w:rFonts w:ascii="Arial" w:hAnsi="Arial" w:cs="Arial"/>
              </w:rPr>
              <w:t>Crédito de Emergencia</w:t>
            </w:r>
          </w:p>
        </w:tc>
        <w:tc>
          <w:tcPr>
            <w:tcW w:w="2302" w:type="dxa"/>
          </w:tcPr>
          <w:p w14:paraId="5494FFF7" w14:textId="649CEBA0" w:rsidR="002D69B3" w:rsidRPr="009C1D00" w:rsidRDefault="00A8490E" w:rsidP="00A8490E">
            <w:pPr>
              <w:jc w:val="center"/>
              <w:rPr>
                <w:rFonts w:ascii="Arial" w:hAnsi="Arial" w:cs="Arial"/>
              </w:rPr>
            </w:pPr>
            <w:r w:rsidRPr="009C1D00">
              <w:rPr>
                <w:rFonts w:ascii="Arial" w:hAnsi="Arial" w:cs="Arial"/>
              </w:rPr>
              <w:t xml:space="preserve"> </w:t>
            </w:r>
            <w:r w:rsidR="002D69B3" w:rsidRPr="009C1D00">
              <w:rPr>
                <w:rFonts w:ascii="Arial" w:hAnsi="Arial" w:cs="Arial"/>
              </w:rPr>
              <w:t>0.35%</w:t>
            </w:r>
          </w:p>
        </w:tc>
        <w:tc>
          <w:tcPr>
            <w:tcW w:w="3364" w:type="dxa"/>
          </w:tcPr>
          <w:p w14:paraId="732C8330" w14:textId="77777777" w:rsidR="002D69B3" w:rsidRPr="009C1D00" w:rsidRDefault="002D69B3" w:rsidP="008436BD">
            <w:pPr>
              <w:jc w:val="center"/>
              <w:rPr>
                <w:rFonts w:ascii="Arial" w:hAnsi="Arial" w:cs="Arial"/>
              </w:rPr>
            </w:pPr>
            <w:r w:rsidRPr="009C1D00">
              <w:rPr>
                <w:rFonts w:ascii="Arial" w:hAnsi="Arial" w:cs="Arial"/>
              </w:rPr>
              <w:t>48</w:t>
            </w:r>
          </w:p>
        </w:tc>
      </w:tr>
      <w:tr w:rsidR="002D69B3" w:rsidRPr="009C1D00" w14:paraId="11F3536E" w14:textId="77777777" w:rsidTr="00A8490E">
        <w:trPr>
          <w:trHeight w:val="553"/>
        </w:trPr>
        <w:tc>
          <w:tcPr>
            <w:tcW w:w="1588" w:type="dxa"/>
          </w:tcPr>
          <w:p w14:paraId="793FC3C0" w14:textId="77777777" w:rsidR="002D69B3" w:rsidRPr="009C1D00" w:rsidRDefault="002D69B3" w:rsidP="008436BD">
            <w:pPr>
              <w:jc w:val="center"/>
              <w:rPr>
                <w:rFonts w:ascii="Arial" w:hAnsi="Arial" w:cs="Arial"/>
              </w:rPr>
            </w:pPr>
            <w:r w:rsidRPr="009C1D00">
              <w:rPr>
                <w:rFonts w:ascii="Arial" w:hAnsi="Arial" w:cs="Arial"/>
              </w:rPr>
              <w:t>5</w:t>
            </w:r>
          </w:p>
        </w:tc>
        <w:tc>
          <w:tcPr>
            <w:tcW w:w="3011" w:type="dxa"/>
          </w:tcPr>
          <w:p w14:paraId="1E45A56C" w14:textId="77777777" w:rsidR="002D69B3" w:rsidRPr="009C1D00" w:rsidRDefault="002D69B3" w:rsidP="008436BD">
            <w:pPr>
              <w:jc w:val="both"/>
              <w:rPr>
                <w:rFonts w:ascii="Arial" w:hAnsi="Arial" w:cs="Arial"/>
              </w:rPr>
            </w:pPr>
            <w:r w:rsidRPr="009C1D00">
              <w:rPr>
                <w:rFonts w:ascii="Arial" w:hAnsi="Arial" w:cs="Arial"/>
              </w:rPr>
              <w:t>Crédito por pago de arancel</w:t>
            </w:r>
          </w:p>
        </w:tc>
        <w:tc>
          <w:tcPr>
            <w:tcW w:w="2302" w:type="dxa"/>
          </w:tcPr>
          <w:p w14:paraId="70E7DFB2" w14:textId="77ADA4C9" w:rsidR="002D69B3" w:rsidRPr="009C1D00" w:rsidRDefault="00A8490E" w:rsidP="00A8490E">
            <w:pPr>
              <w:rPr>
                <w:rFonts w:ascii="Arial" w:hAnsi="Arial" w:cs="Arial"/>
              </w:rPr>
            </w:pPr>
            <w:r w:rsidRPr="009C1D00">
              <w:rPr>
                <w:rFonts w:ascii="Arial" w:hAnsi="Arial" w:cs="Arial"/>
              </w:rPr>
              <w:t xml:space="preserve">                </w:t>
            </w:r>
            <w:r w:rsidR="002D69B3" w:rsidRPr="009C1D00">
              <w:rPr>
                <w:rFonts w:ascii="Arial" w:hAnsi="Arial" w:cs="Arial"/>
              </w:rPr>
              <w:t>0.80</w:t>
            </w:r>
            <w:r w:rsidRPr="009C1D00">
              <w:rPr>
                <w:rFonts w:ascii="Arial" w:hAnsi="Arial" w:cs="Arial"/>
              </w:rPr>
              <w:t xml:space="preserve"> %</w:t>
            </w:r>
          </w:p>
        </w:tc>
        <w:tc>
          <w:tcPr>
            <w:tcW w:w="3364" w:type="dxa"/>
          </w:tcPr>
          <w:p w14:paraId="0A7DAA1A" w14:textId="77777777" w:rsidR="002D69B3" w:rsidRPr="009C1D00" w:rsidRDefault="002D69B3" w:rsidP="008436BD">
            <w:pPr>
              <w:jc w:val="center"/>
              <w:rPr>
                <w:rFonts w:ascii="Arial" w:hAnsi="Arial" w:cs="Arial"/>
              </w:rPr>
            </w:pPr>
            <w:r w:rsidRPr="009C1D00">
              <w:rPr>
                <w:rFonts w:ascii="Arial" w:hAnsi="Arial" w:cs="Arial"/>
              </w:rPr>
              <w:t>48</w:t>
            </w:r>
          </w:p>
        </w:tc>
      </w:tr>
    </w:tbl>
    <w:p w14:paraId="13E8E9A4" w14:textId="223B20F8" w:rsidR="005D64F6" w:rsidRPr="009C1D00" w:rsidRDefault="005D64F6" w:rsidP="00092C62">
      <w:pPr>
        <w:spacing w:after="0"/>
        <w:jc w:val="both"/>
        <w:rPr>
          <w:rFonts w:ascii="Arial" w:hAnsi="Arial" w:cs="Arial"/>
        </w:rPr>
      </w:pPr>
    </w:p>
    <w:p w14:paraId="42C6D46F" w14:textId="77777777" w:rsidR="00D64F35" w:rsidRPr="009C1D00" w:rsidRDefault="00D64F35" w:rsidP="00092C62">
      <w:pPr>
        <w:spacing w:after="0"/>
        <w:jc w:val="both"/>
        <w:rPr>
          <w:rFonts w:ascii="Arial" w:hAnsi="Arial" w:cs="Arial"/>
        </w:rPr>
      </w:pPr>
    </w:p>
    <w:p w14:paraId="25C013D8" w14:textId="77777777" w:rsidR="003F0583" w:rsidRPr="009C1D00" w:rsidRDefault="003F0583" w:rsidP="003F0583">
      <w:pPr>
        <w:spacing w:after="0"/>
        <w:jc w:val="both"/>
        <w:rPr>
          <w:rFonts w:ascii="Arial" w:hAnsi="Arial" w:cs="Arial"/>
        </w:rPr>
      </w:pPr>
      <w:r w:rsidRPr="009C1D00">
        <w:rPr>
          <w:rFonts w:ascii="Arial" w:hAnsi="Arial" w:cs="Arial"/>
        </w:rPr>
        <w:t xml:space="preserve">Un socio puede solicitar todos los créditos que desee, siempre que cumpla con los requisitos solicitados para cada uno de ellos. Sin embargo, un socio sólo puede solicitar un máximo de 2 créditos diferentes en forma simultánea.  Cada vez que un socio solicita un crédito, primero se efectúa una simulación que, según el tipo de crédito, monto requerido y la cantidad de cuotas en las que se desea pagar el crédito, entrega el valor de la cuota que el socio va a cancelar.  Cuando el socio se decide a tomar el crédito se completa el formulario de Solicitud de Crédito con los siguientes datos: número de socio, fecha de solicitud del crédito, tipo de crédito que solicita, monto del crédito, total de cuotas a pagar, valor de cada cuota (con la tasa de interés aplicada), fecha de vencimiento de cada cuota y monto total del crédito (con la tasa de interés aplicada). </w:t>
      </w:r>
    </w:p>
    <w:p w14:paraId="58698651" w14:textId="397C02ED" w:rsidR="00BB6E75" w:rsidRPr="009C1D00" w:rsidRDefault="00BB6E75" w:rsidP="00BB6E75">
      <w:pPr>
        <w:spacing w:after="0"/>
        <w:jc w:val="both"/>
        <w:rPr>
          <w:rFonts w:ascii="Arial" w:hAnsi="Arial" w:cs="Arial"/>
        </w:rPr>
      </w:pPr>
      <w:r w:rsidRPr="009C1D00">
        <w:rPr>
          <w:rFonts w:ascii="Arial" w:hAnsi="Arial" w:cs="Arial"/>
        </w:rPr>
        <w:t xml:space="preserve">De acuerdo con el crecimiento que </w:t>
      </w:r>
      <w:r w:rsidRPr="009C1D00">
        <w:rPr>
          <w:rFonts w:ascii="Arial" w:hAnsi="Arial" w:cs="Arial"/>
          <w:b/>
          <w:bCs/>
        </w:rPr>
        <w:t>KOPERA</w:t>
      </w:r>
      <w:r w:rsidRPr="009C1D00">
        <w:rPr>
          <w:rFonts w:ascii="Arial" w:hAnsi="Arial" w:cs="Arial"/>
        </w:rPr>
        <w:t xml:space="preserve"> ha experimentado en los tres últimos años, se proyecta que para comienzos del próximo año será</w:t>
      </w:r>
      <w:r w:rsidR="005131C5" w:rsidRPr="009C1D00">
        <w:rPr>
          <w:rFonts w:ascii="Arial" w:hAnsi="Arial" w:cs="Arial"/>
        </w:rPr>
        <w:t xml:space="preserve"> </w:t>
      </w:r>
      <w:r w:rsidRPr="009C1D00">
        <w:rPr>
          <w:rFonts w:ascii="Arial" w:hAnsi="Arial" w:cs="Arial"/>
        </w:rPr>
        <w:t>la institución financiera más exitosas del país contando con una cartera de clientes superior a las instituciones financieras de la competencia. Esto se suma a que deberá efectuar cambios en su plataforma para cumplir con:</w:t>
      </w:r>
    </w:p>
    <w:p w14:paraId="6352B7ED" w14:textId="77777777" w:rsidR="00BB6E75" w:rsidRPr="009C1D00" w:rsidRDefault="00BB6E75" w:rsidP="00193D7C">
      <w:pPr>
        <w:pStyle w:val="Prrafodelista"/>
        <w:numPr>
          <w:ilvl w:val="0"/>
          <w:numId w:val="3"/>
        </w:numPr>
        <w:spacing w:after="0"/>
        <w:jc w:val="both"/>
        <w:rPr>
          <w:rFonts w:ascii="Arial" w:hAnsi="Arial" w:cs="Arial"/>
        </w:rPr>
      </w:pPr>
      <w:r w:rsidRPr="009C1D00">
        <w:rPr>
          <w:rFonts w:ascii="Arial" w:hAnsi="Arial" w:cs="Arial"/>
        </w:rPr>
        <w:t>Las exigencias de transparencia que la Superintendencia de Bancos e Instituciones Financieras de Chile (SBIF) va a requerir a entidades bancarias y financieras.</w:t>
      </w:r>
    </w:p>
    <w:p w14:paraId="7766EB84" w14:textId="77777777" w:rsidR="00BB6E75" w:rsidRPr="009C1D00" w:rsidRDefault="00BB6E75" w:rsidP="00193D7C">
      <w:pPr>
        <w:pStyle w:val="Prrafodelista"/>
        <w:numPr>
          <w:ilvl w:val="0"/>
          <w:numId w:val="3"/>
        </w:numPr>
        <w:spacing w:after="0"/>
        <w:jc w:val="both"/>
        <w:rPr>
          <w:rFonts w:ascii="Arial" w:hAnsi="Arial" w:cs="Arial"/>
        </w:rPr>
      </w:pPr>
      <w:r w:rsidRPr="009C1D00">
        <w:rPr>
          <w:rFonts w:ascii="Arial" w:hAnsi="Arial" w:cs="Arial"/>
        </w:rPr>
        <w:t xml:space="preserve">La entrada en vigencia de la Ley de Créditos que obliga a todos los Bancos e Instituciones Financieras a aportar un porcentaje de las ganancias de los créditos otorgados para la implementación de proyectos de formación de capital humano que permita insertar a Chile en la sociedad del conocimiento, dando así un impulso definitivo al desarrollo económico, social y cultural de nuestro país. </w:t>
      </w:r>
    </w:p>
    <w:p w14:paraId="426620C9" w14:textId="77777777" w:rsidR="00BB6E75" w:rsidRPr="009C1D00" w:rsidRDefault="00BB6E75" w:rsidP="00193D7C">
      <w:pPr>
        <w:pStyle w:val="Prrafodelista"/>
        <w:numPr>
          <w:ilvl w:val="0"/>
          <w:numId w:val="3"/>
        </w:numPr>
        <w:spacing w:after="0"/>
        <w:jc w:val="both"/>
        <w:rPr>
          <w:rFonts w:ascii="Arial" w:hAnsi="Arial" w:cs="Arial"/>
        </w:rPr>
      </w:pPr>
      <w:r w:rsidRPr="009C1D00">
        <w:rPr>
          <w:rFonts w:ascii="Arial" w:hAnsi="Arial" w:cs="Arial"/>
        </w:rPr>
        <w:t>Obtener la certificación ISO 9001</w:t>
      </w:r>
    </w:p>
    <w:p w14:paraId="74000135" w14:textId="77777777" w:rsidR="009C1D00" w:rsidRDefault="009C1D00" w:rsidP="00C303CF">
      <w:pPr>
        <w:spacing w:after="0"/>
        <w:jc w:val="both"/>
        <w:rPr>
          <w:rFonts w:ascii="Arial" w:hAnsi="Arial" w:cs="Arial"/>
        </w:rPr>
      </w:pPr>
    </w:p>
    <w:p w14:paraId="4FAB603B" w14:textId="77777777" w:rsidR="00C303CF" w:rsidRPr="009C1D00" w:rsidRDefault="00C303CF" w:rsidP="00C303CF">
      <w:pPr>
        <w:spacing w:after="0"/>
        <w:jc w:val="both"/>
        <w:rPr>
          <w:rFonts w:ascii="Arial" w:hAnsi="Arial" w:cs="Arial"/>
        </w:rPr>
      </w:pPr>
      <w:r w:rsidRPr="009C1D00">
        <w:rPr>
          <w:rFonts w:ascii="Arial" w:hAnsi="Arial" w:cs="Arial"/>
        </w:rPr>
        <w:lastRenderedPageBreak/>
        <w:t xml:space="preserve">Basados en la proyección efectuada por la cooperativa, al requerimiento de la SBIF y de la nueva Ley que entrará en vigencia, se requiere crear y rediseñar algunos de los informes y procesos del Sistema Informático Bancario para lograr una gestión eficiente y eficaz de la información de sus clientes y de los créditos que se otorgan. </w:t>
      </w:r>
    </w:p>
    <w:p w14:paraId="7C97A979" w14:textId="77777777" w:rsidR="00C303CF" w:rsidRPr="009C1D00" w:rsidRDefault="00C303CF" w:rsidP="00C303CF">
      <w:pPr>
        <w:spacing w:after="0"/>
        <w:jc w:val="both"/>
        <w:rPr>
          <w:rFonts w:ascii="Arial" w:hAnsi="Arial" w:cs="Arial"/>
        </w:rPr>
      </w:pPr>
      <w:r w:rsidRPr="009C1D00">
        <w:rPr>
          <w:rFonts w:ascii="Arial" w:hAnsi="Arial" w:cs="Arial"/>
        </w:rPr>
        <w:t xml:space="preserve">La gerencia de </w:t>
      </w:r>
      <w:r w:rsidRPr="009C1D00">
        <w:rPr>
          <w:rFonts w:ascii="Arial" w:hAnsi="Arial" w:cs="Arial"/>
          <w:b/>
          <w:bCs/>
        </w:rPr>
        <w:t>KOPERA</w:t>
      </w:r>
      <w:r w:rsidRPr="009C1D00">
        <w:rPr>
          <w:rFonts w:ascii="Arial" w:hAnsi="Arial" w:cs="Arial"/>
        </w:rPr>
        <w:t xml:space="preserve"> ha definido que ese proyecto se llevará a cabo en </w:t>
      </w:r>
      <w:r w:rsidRPr="009C1D00">
        <w:rPr>
          <w:rFonts w:ascii="Arial" w:hAnsi="Arial" w:cs="Arial"/>
          <w:b/>
          <w:bCs/>
        </w:rPr>
        <w:t>CUATRO ETAPAS</w:t>
      </w:r>
      <w:r w:rsidRPr="009C1D00">
        <w:rPr>
          <w:rFonts w:ascii="Arial" w:hAnsi="Arial" w:cs="Arial"/>
        </w:rPr>
        <w:t>, y Ud. será parte del equipo de profesionales informáticos que lo llevarán a cabo. A partir de las reuniones efectuadas con los usuarios involucrados, se han definido los objetivos a cumplir en cada etapa de este proyecto:</w:t>
      </w:r>
    </w:p>
    <w:p w14:paraId="0FC4739E" w14:textId="77777777" w:rsidR="00D972FC" w:rsidRPr="009C1D00" w:rsidRDefault="00D972FC" w:rsidP="00C303CF">
      <w:pPr>
        <w:spacing w:after="0"/>
        <w:jc w:val="both"/>
        <w:rPr>
          <w:rFonts w:ascii="Arial" w:hAnsi="Arial" w:cs="Arial"/>
          <w:b/>
          <w:bCs/>
          <w:u w:val="single"/>
        </w:rPr>
      </w:pPr>
    </w:p>
    <w:p w14:paraId="3E7A46EE" w14:textId="77777777" w:rsidR="009C1D00" w:rsidRDefault="009C1D00" w:rsidP="00C303CF">
      <w:pPr>
        <w:spacing w:after="0"/>
        <w:jc w:val="both"/>
        <w:rPr>
          <w:rFonts w:ascii="Arial" w:hAnsi="Arial" w:cs="Arial"/>
          <w:b/>
          <w:bCs/>
          <w:u w:val="single"/>
        </w:rPr>
      </w:pPr>
      <w:bookmarkStart w:id="0" w:name="_GoBack"/>
      <w:bookmarkEnd w:id="0"/>
    </w:p>
    <w:p w14:paraId="614D7254" w14:textId="789B943F" w:rsidR="00C303CF" w:rsidRPr="009C1D00" w:rsidRDefault="00C303CF" w:rsidP="00C303CF">
      <w:pPr>
        <w:spacing w:after="0"/>
        <w:jc w:val="both"/>
        <w:rPr>
          <w:rFonts w:ascii="Arial" w:hAnsi="Arial" w:cs="Arial"/>
        </w:rPr>
      </w:pPr>
      <w:r w:rsidRPr="009C1D00">
        <w:rPr>
          <w:rFonts w:ascii="Arial" w:hAnsi="Arial" w:cs="Arial"/>
          <w:b/>
          <w:bCs/>
          <w:u w:val="single"/>
        </w:rPr>
        <w:t>ETAPA N°1</w:t>
      </w:r>
      <w:r w:rsidRPr="009C1D00">
        <w:rPr>
          <w:rFonts w:ascii="Arial" w:hAnsi="Arial" w:cs="Arial"/>
          <w:b/>
          <w:bCs/>
        </w:rPr>
        <w:t>:</w:t>
      </w:r>
      <w:r w:rsidRPr="009C1D00">
        <w:rPr>
          <w:rFonts w:ascii="Arial" w:hAnsi="Arial" w:cs="Arial"/>
        </w:rPr>
        <w:t xml:space="preserve"> Diseñar e implementar soluciones usando objetos para controlar el acceso y manipulación de la información.</w:t>
      </w:r>
    </w:p>
    <w:p w14:paraId="7E942CD1" w14:textId="77777777" w:rsidR="00D972FC" w:rsidRPr="009C1D00" w:rsidRDefault="00D972FC" w:rsidP="00C303CF">
      <w:pPr>
        <w:spacing w:after="0"/>
        <w:jc w:val="both"/>
        <w:rPr>
          <w:rFonts w:ascii="Arial" w:hAnsi="Arial" w:cs="Arial"/>
        </w:rPr>
      </w:pPr>
    </w:p>
    <w:p w14:paraId="7327E597" w14:textId="77777777" w:rsidR="00C303CF" w:rsidRPr="009C1D00" w:rsidRDefault="00C303CF" w:rsidP="00C303CF">
      <w:pPr>
        <w:spacing w:after="0"/>
        <w:jc w:val="both"/>
        <w:rPr>
          <w:rFonts w:ascii="Arial" w:hAnsi="Arial" w:cs="Arial"/>
        </w:rPr>
      </w:pPr>
      <w:r w:rsidRPr="009C1D00">
        <w:rPr>
          <w:rFonts w:ascii="Arial" w:hAnsi="Arial" w:cs="Arial"/>
          <w:b/>
          <w:bCs/>
          <w:u w:val="single"/>
        </w:rPr>
        <w:t>ETAPA N°2</w:t>
      </w:r>
      <w:r w:rsidRPr="009C1D00">
        <w:rPr>
          <w:rFonts w:ascii="Arial" w:hAnsi="Arial" w:cs="Arial"/>
          <w:b/>
          <w:bCs/>
        </w:rPr>
        <w:t>:</w:t>
      </w:r>
      <w:r w:rsidRPr="009C1D00">
        <w:rPr>
          <w:rFonts w:ascii="Arial" w:hAnsi="Arial" w:cs="Arial"/>
        </w:rPr>
        <w:t xml:space="preserve"> Diseñar e implementar una estrategia que permita restringir las acciones de los usuarios en la base de datos.</w:t>
      </w:r>
    </w:p>
    <w:p w14:paraId="15884584" w14:textId="77777777" w:rsidR="00D972FC" w:rsidRPr="009C1D00" w:rsidRDefault="00D972FC" w:rsidP="00C303CF">
      <w:pPr>
        <w:spacing w:after="0"/>
        <w:jc w:val="both"/>
        <w:rPr>
          <w:rFonts w:ascii="Arial" w:hAnsi="Arial" w:cs="Arial"/>
        </w:rPr>
      </w:pPr>
    </w:p>
    <w:p w14:paraId="5C9FD355" w14:textId="77777777" w:rsidR="00C303CF" w:rsidRPr="009C1D00" w:rsidRDefault="00C303CF" w:rsidP="00C303CF">
      <w:pPr>
        <w:spacing w:after="0"/>
        <w:jc w:val="both"/>
        <w:rPr>
          <w:rFonts w:ascii="Arial" w:hAnsi="Arial" w:cs="Arial"/>
        </w:rPr>
      </w:pPr>
      <w:r w:rsidRPr="009C1D00">
        <w:rPr>
          <w:rFonts w:ascii="Arial" w:hAnsi="Arial" w:cs="Arial"/>
          <w:b/>
          <w:bCs/>
          <w:u w:val="single"/>
        </w:rPr>
        <w:t>ETAPA N°3</w:t>
      </w:r>
      <w:r w:rsidRPr="009C1D00">
        <w:rPr>
          <w:rFonts w:ascii="Arial" w:hAnsi="Arial" w:cs="Arial"/>
        </w:rPr>
        <w:t>: Diseñar e implementar una política de creación y gestión de cuentas de usuarios de base de datos de acuerdo con el trabajo que cada uno de ellos desempeña.</w:t>
      </w:r>
    </w:p>
    <w:p w14:paraId="27DF8889" w14:textId="77777777" w:rsidR="00D972FC" w:rsidRPr="009C1D00" w:rsidRDefault="00D972FC" w:rsidP="00C303CF">
      <w:pPr>
        <w:spacing w:after="0"/>
        <w:jc w:val="both"/>
        <w:rPr>
          <w:rFonts w:ascii="Arial" w:hAnsi="Arial" w:cs="Arial"/>
        </w:rPr>
      </w:pPr>
    </w:p>
    <w:p w14:paraId="7A7B38EB" w14:textId="77777777" w:rsidR="00C303CF" w:rsidRPr="009C1D00" w:rsidRDefault="00C303CF" w:rsidP="00C303CF">
      <w:pPr>
        <w:spacing w:after="0"/>
        <w:jc w:val="both"/>
        <w:rPr>
          <w:rFonts w:ascii="Arial" w:hAnsi="Arial" w:cs="Arial"/>
        </w:rPr>
      </w:pPr>
      <w:r w:rsidRPr="009C1D00">
        <w:rPr>
          <w:rFonts w:ascii="Arial" w:hAnsi="Arial" w:cs="Arial"/>
          <w:b/>
          <w:bCs/>
          <w:u w:val="single"/>
        </w:rPr>
        <w:t>ETAPA N°4</w:t>
      </w:r>
      <w:r w:rsidRPr="009C1D00">
        <w:rPr>
          <w:rFonts w:ascii="Arial" w:hAnsi="Arial" w:cs="Arial"/>
          <w:b/>
          <w:bCs/>
        </w:rPr>
        <w:t>:</w:t>
      </w:r>
      <w:r w:rsidRPr="009C1D00">
        <w:rPr>
          <w:rFonts w:ascii="Arial" w:hAnsi="Arial" w:cs="Arial"/>
        </w:rPr>
        <w:t xml:space="preserve"> Implementar la optimización de procesos desde la perspectiva del acceso a los datos de las tablas que utilizan. </w:t>
      </w:r>
    </w:p>
    <w:p w14:paraId="644395CA" w14:textId="77777777" w:rsidR="00C303CF" w:rsidRPr="009C1D00" w:rsidRDefault="00C303CF" w:rsidP="00C303CF">
      <w:pPr>
        <w:jc w:val="both"/>
        <w:rPr>
          <w:rFonts w:ascii="Arial" w:hAnsi="Arial" w:cs="Arial"/>
        </w:rPr>
      </w:pPr>
    </w:p>
    <w:sectPr w:rsidR="00C303CF" w:rsidRPr="009C1D00" w:rsidSect="006E54B7">
      <w:headerReference w:type="default" r:id="rId9"/>
      <w:footerReference w:type="default" r:id="rId10"/>
      <w:pgSz w:w="15840" w:h="12240" w:orient="landscape" w:code="1"/>
      <w:pgMar w:top="709" w:right="1874" w:bottom="1560" w:left="1417" w:header="735"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54ADF" w14:textId="77777777" w:rsidR="008C4DA7" w:rsidRDefault="008C4DA7" w:rsidP="008046C7">
      <w:pPr>
        <w:spacing w:after="0" w:line="240" w:lineRule="auto"/>
      </w:pPr>
      <w:r>
        <w:separator/>
      </w:r>
    </w:p>
  </w:endnote>
  <w:endnote w:type="continuationSeparator" w:id="0">
    <w:p w14:paraId="085A9242" w14:textId="77777777" w:rsidR="008C4DA7" w:rsidRDefault="008C4DA7" w:rsidP="0080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1D167" w14:textId="32874B75" w:rsidR="00B025DF" w:rsidRPr="00F17EAA" w:rsidRDefault="008C4DA7" w:rsidP="008B6306">
    <w:pPr>
      <w:pStyle w:val="Piedepgina"/>
      <w:jc w:val="right"/>
      <w:rPr>
        <w:rFonts w:ascii="Times New Roman" w:hAnsi="Times New Roman" w:cs="Times New Roman"/>
      </w:rPr>
    </w:pPr>
    <w:sdt>
      <w:sdtPr>
        <w:rPr>
          <w:rFonts w:ascii="Times New Roman" w:hAnsi="Times New Roman" w:cs="Times New Roman"/>
        </w:rPr>
        <w:id w:val="-1148821461"/>
        <w:docPartObj>
          <w:docPartGallery w:val="Page Numbers (Bottom of Page)"/>
          <w:docPartUnique/>
        </w:docPartObj>
      </w:sdtPr>
      <w:sdtEndPr/>
      <w:sdtContent>
        <w:r w:rsidR="00B025DF" w:rsidRPr="00F17EAA">
          <w:rPr>
            <w:rFonts w:ascii="Times New Roman" w:hAnsi="Times New Roman" w:cs="Times New Roman"/>
            <w:b/>
          </w:rPr>
          <w:fldChar w:fldCharType="begin"/>
        </w:r>
        <w:r w:rsidR="00B025DF" w:rsidRPr="00F17EAA">
          <w:rPr>
            <w:rFonts w:ascii="Times New Roman" w:hAnsi="Times New Roman" w:cs="Times New Roman"/>
            <w:b/>
          </w:rPr>
          <w:instrText>PAGE   \* MERGEFORMAT</w:instrText>
        </w:r>
        <w:r w:rsidR="00B025DF" w:rsidRPr="00F17EAA">
          <w:rPr>
            <w:rFonts w:ascii="Times New Roman" w:hAnsi="Times New Roman" w:cs="Times New Roman"/>
            <w:b/>
          </w:rPr>
          <w:fldChar w:fldCharType="separate"/>
        </w:r>
        <w:r w:rsidR="006E54B7" w:rsidRPr="006E54B7">
          <w:rPr>
            <w:rFonts w:ascii="Times New Roman" w:hAnsi="Times New Roman" w:cs="Times New Roman"/>
            <w:b/>
            <w:noProof/>
            <w:lang w:val="es-ES"/>
          </w:rPr>
          <w:t>3</w:t>
        </w:r>
        <w:r w:rsidR="00B025DF" w:rsidRPr="00F17EAA">
          <w:rPr>
            <w:rFonts w:ascii="Times New Roman" w:hAnsi="Times New Roman" w:cs="Times New Roman"/>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44FB9" w14:textId="77777777" w:rsidR="008C4DA7" w:rsidRDefault="008C4DA7" w:rsidP="008046C7">
      <w:pPr>
        <w:spacing w:after="0" w:line="240" w:lineRule="auto"/>
      </w:pPr>
      <w:r>
        <w:separator/>
      </w:r>
    </w:p>
  </w:footnote>
  <w:footnote w:type="continuationSeparator" w:id="0">
    <w:p w14:paraId="0764812C" w14:textId="77777777" w:rsidR="008C4DA7" w:rsidRDefault="008C4DA7" w:rsidP="00804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F8683" w14:textId="48D23321" w:rsidR="00B025DF" w:rsidRDefault="006E54B7" w:rsidP="006E54B7">
    <w:pPr>
      <w:pStyle w:val="Encabezado"/>
      <w:pBdr>
        <w:bottom w:val="single" w:sz="6" w:space="31" w:color="auto"/>
      </w:pBdr>
      <w:tabs>
        <w:tab w:val="clear" w:pos="8838"/>
        <w:tab w:val="center" w:pos="6274"/>
        <w:tab w:val="left" w:pos="7368"/>
      </w:tabs>
    </w:pPr>
    <w:r w:rsidRPr="00AC716E">
      <w:rPr>
        <w:rFonts w:ascii="Arial" w:hAnsi="Arial" w:cs="Arial"/>
        <w:b/>
        <w:noProof/>
        <w:sz w:val="18"/>
        <w:lang w:eastAsia="es-CL"/>
      </w:rPr>
      <w:drawing>
        <wp:anchor distT="0" distB="0" distL="114300" distR="114300" simplePos="0" relativeHeight="251659264" behindDoc="1" locked="0" layoutInCell="1" allowOverlap="1" wp14:anchorId="6837381E" wp14:editId="1D0C612E">
          <wp:simplePos x="0" y="0"/>
          <wp:positionH relativeFrom="margin">
            <wp:posOffset>6240780</wp:posOffset>
          </wp:positionH>
          <wp:positionV relativeFrom="paragraph">
            <wp:posOffset>-198755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77CA"/>
    <w:multiLevelType w:val="hybridMultilevel"/>
    <w:tmpl w:val="A104C2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0902D4"/>
    <w:multiLevelType w:val="hybridMultilevel"/>
    <w:tmpl w:val="0BAC3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1E539DB"/>
    <w:multiLevelType w:val="hybridMultilevel"/>
    <w:tmpl w:val="B5121A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87B54"/>
    <w:multiLevelType w:val="hybridMultilevel"/>
    <w:tmpl w:val="88780D00"/>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1F3446F3"/>
    <w:multiLevelType w:val="hybridMultilevel"/>
    <w:tmpl w:val="0246AE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7C6978"/>
    <w:multiLevelType w:val="hybridMultilevel"/>
    <w:tmpl w:val="1EF26964"/>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32220544"/>
    <w:multiLevelType w:val="hybridMultilevel"/>
    <w:tmpl w:val="426C86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38405D8"/>
    <w:multiLevelType w:val="hybridMultilevel"/>
    <w:tmpl w:val="C23C11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6A348DA"/>
    <w:multiLevelType w:val="hybridMultilevel"/>
    <w:tmpl w:val="1E2268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AC71BA0"/>
    <w:multiLevelType w:val="hybridMultilevel"/>
    <w:tmpl w:val="FAEAA0D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1" w15:restartNumberingAfterBreak="0">
    <w:nsid w:val="450C1084"/>
    <w:multiLevelType w:val="hybridMultilevel"/>
    <w:tmpl w:val="913AEC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A0033B6"/>
    <w:multiLevelType w:val="hybridMultilevel"/>
    <w:tmpl w:val="1416E1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FC6318D"/>
    <w:multiLevelType w:val="hybridMultilevel"/>
    <w:tmpl w:val="4D90ED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DCF6578"/>
    <w:multiLevelType w:val="hybridMultilevel"/>
    <w:tmpl w:val="CF82228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FB42E24"/>
    <w:multiLevelType w:val="hybridMultilevel"/>
    <w:tmpl w:val="1832A216"/>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15:restartNumberingAfterBreak="0">
    <w:nsid w:val="7E56014A"/>
    <w:multiLevelType w:val="hybridMultilevel"/>
    <w:tmpl w:val="916433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0"/>
  </w:num>
  <w:num w:numId="5">
    <w:abstractNumId w:val="15"/>
  </w:num>
  <w:num w:numId="6">
    <w:abstractNumId w:val="8"/>
  </w:num>
  <w:num w:numId="7">
    <w:abstractNumId w:val="9"/>
  </w:num>
  <w:num w:numId="8">
    <w:abstractNumId w:val="11"/>
  </w:num>
  <w:num w:numId="9">
    <w:abstractNumId w:val="7"/>
  </w:num>
  <w:num w:numId="10">
    <w:abstractNumId w:val="5"/>
  </w:num>
  <w:num w:numId="11">
    <w:abstractNumId w:val="13"/>
  </w:num>
  <w:num w:numId="12">
    <w:abstractNumId w:val="0"/>
  </w:num>
  <w:num w:numId="13">
    <w:abstractNumId w:val="4"/>
  </w:num>
  <w:num w:numId="14">
    <w:abstractNumId w:val="2"/>
  </w:num>
  <w:num w:numId="15">
    <w:abstractNumId w:val="12"/>
  </w:num>
  <w:num w:numId="16">
    <w:abstractNumId w:val="16"/>
  </w:num>
  <w:num w:numId="17">
    <w:abstractNumId w:val="3"/>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L" w:vendorID="64" w:dllVersion="6" w:nlCheck="1" w:checkStyle="1"/>
  <w:activeWritingStyle w:appName="MSWord" w:lang="es-MX" w:vendorID="64" w:dllVersion="6" w:nlCheck="1" w:checkStyle="0"/>
  <w:activeWritingStyle w:appName="MSWord" w:lang="es-ES_tradnl" w:vendorID="64" w:dllVersion="6" w:nlCheck="1" w:checkStyle="0"/>
  <w:activeWritingStyle w:appName="MSWord" w:lang="es-CL"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6" w:nlCheck="1" w:checkStyle="1"/>
  <w:activeWritingStyle w:appName="MSWord" w:lang="es-C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6C7"/>
    <w:rsid w:val="00000D14"/>
    <w:rsid w:val="0000562A"/>
    <w:rsid w:val="0001101C"/>
    <w:rsid w:val="00027052"/>
    <w:rsid w:val="00031AD3"/>
    <w:rsid w:val="00032103"/>
    <w:rsid w:val="0003408B"/>
    <w:rsid w:val="00034159"/>
    <w:rsid w:val="0003456A"/>
    <w:rsid w:val="00035767"/>
    <w:rsid w:val="000364FC"/>
    <w:rsid w:val="00040B7A"/>
    <w:rsid w:val="00040DBD"/>
    <w:rsid w:val="00042F93"/>
    <w:rsid w:val="00053643"/>
    <w:rsid w:val="00055206"/>
    <w:rsid w:val="000553FA"/>
    <w:rsid w:val="00055765"/>
    <w:rsid w:val="00061691"/>
    <w:rsid w:val="000640A8"/>
    <w:rsid w:val="00066134"/>
    <w:rsid w:val="000666D9"/>
    <w:rsid w:val="0007193C"/>
    <w:rsid w:val="00072F8C"/>
    <w:rsid w:val="00077DFF"/>
    <w:rsid w:val="000848D8"/>
    <w:rsid w:val="00084964"/>
    <w:rsid w:val="000867F4"/>
    <w:rsid w:val="00092733"/>
    <w:rsid w:val="00092C62"/>
    <w:rsid w:val="0009489E"/>
    <w:rsid w:val="0009574F"/>
    <w:rsid w:val="00096F43"/>
    <w:rsid w:val="000A5B6E"/>
    <w:rsid w:val="000A6F4E"/>
    <w:rsid w:val="000B04AD"/>
    <w:rsid w:val="000B1ED1"/>
    <w:rsid w:val="000B70BE"/>
    <w:rsid w:val="000C1CE3"/>
    <w:rsid w:val="000C2D18"/>
    <w:rsid w:val="000C7F69"/>
    <w:rsid w:val="000E0B59"/>
    <w:rsid w:val="000E226A"/>
    <w:rsid w:val="000E54BD"/>
    <w:rsid w:val="000E70C8"/>
    <w:rsid w:val="000F18B4"/>
    <w:rsid w:val="000F5F5B"/>
    <w:rsid w:val="000F6E0F"/>
    <w:rsid w:val="001008B1"/>
    <w:rsid w:val="00104315"/>
    <w:rsid w:val="001053A2"/>
    <w:rsid w:val="00105514"/>
    <w:rsid w:val="00106F55"/>
    <w:rsid w:val="00113BA7"/>
    <w:rsid w:val="001144FD"/>
    <w:rsid w:val="001176CA"/>
    <w:rsid w:val="001227B3"/>
    <w:rsid w:val="0012414E"/>
    <w:rsid w:val="00127C01"/>
    <w:rsid w:val="001324BB"/>
    <w:rsid w:val="00132E28"/>
    <w:rsid w:val="001350D5"/>
    <w:rsid w:val="00135601"/>
    <w:rsid w:val="00136E29"/>
    <w:rsid w:val="001408D9"/>
    <w:rsid w:val="00142E94"/>
    <w:rsid w:val="00146C02"/>
    <w:rsid w:val="00153255"/>
    <w:rsid w:val="001544D3"/>
    <w:rsid w:val="00157A46"/>
    <w:rsid w:val="00161992"/>
    <w:rsid w:val="00176213"/>
    <w:rsid w:val="00182AB5"/>
    <w:rsid w:val="00182D0B"/>
    <w:rsid w:val="00184AF9"/>
    <w:rsid w:val="00185602"/>
    <w:rsid w:val="00186D15"/>
    <w:rsid w:val="001871E2"/>
    <w:rsid w:val="00193D7C"/>
    <w:rsid w:val="00195204"/>
    <w:rsid w:val="001966FF"/>
    <w:rsid w:val="001A006A"/>
    <w:rsid w:val="001A2779"/>
    <w:rsid w:val="001A60DF"/>
    <w:rsid w:val="001A6969"/>
    <w:rsid w:val="001A7ECD"/>
    <w:rsid w:val="001B3635"/>
    <w:rsid w:val="001B714C"/>
    <w:rsid w:val="001C432D"/>
    <w:rsid w:val="001C53A3"/>
    <w:rsid w:val="001D2E07"/>
    <w:rsid w:val="001D36A4"/>
    <w:rsid w:val="001E0D97"/>
    <w:rsid w:val="001E2655"/>
    <w:rsid w:val="001E27F9"/>
    <w:rsid w:val="001E45A7"/>
    <w:rsid w:val="001E6704"/>
    <w:rsid w:val="001F25B7"/>
    <w:rsid w:val="001F266D"/>
    <w:rsid w:val="001F4E43"/>
    <w:rsid w:val="002007F7"/>
    <w:rsid w:val="002025AE"/>
    <w:rsid w:val="00217D5D"/>
    <w:rsid w:val="00220791"/>
    <w:rsid w:val="00224B8B"/>
    <w:rsid w:val="00224C5F"/>
    <w:rsid w:val="0023099A"/>
    <w:rsid w:val="00230F0F"/>
    <w:rsid w:val="00237F7C"/>
    <w:rsid w:val="00240540"/>
    <w:rsid w:val="00242CC5"/>
    <w:rsid w:val="002433A2"/>
    <w:rsid w:val="00245119"/>
    <w:rsid w:val="00251144"/>
    <w:rsid w:val="00253B78"/>
    <w:rsid w:val="002545C7"/>
    <w:rsid w:val="00256903"/>
    <w:rsid w:val="002603FE"/>
    <w:rsid w:val="0026088D"/>
    <w:rsid w:val="00261645"/>
    <w:rsid w:val="00267833"/>
    <w:rsid w:val="0027149A"/>
    <w:rsid w:val="00273164"/>
    <w:rsid w:val="00280393"/>
    <w:rsid w:val="00280471"/>
    <w:rsid w:val="00284CE4"/>
    <w:rsid w:val="00287070"/>
    <w:rsid w:val="002A13CD"/>
    <w:rsid w:val="002A158C"/>
    <w:rsid w:val="002A36E2"/>
    <w:rsid w:val="002A7160"/>
    <w:rsid w:val="002A7F87"/>
    <w:rsid w:val="002B36B7"/>
    <w:rsid w:val="002C1A41"/>
    <w:rsid w:val="002C209D"/>
    <w:rsid w:val="002D1733"/>
    <w:rsid w:val="002D281E"/>
    <w:rsid w:val="002D4115"/>
    <w:rsid w:val="002D5755"/>
    <w:rsid w:val="002D6857"/>
    <w:rsid w:val="002D69B3"/>
    <w:rsid w:val="002E1116"/>
    <w:rsid w:val="002E318E"/>
    <w:rsid w:val="002E5ADA"/>
    <w:rsid w:val="002E7600"/>
    <w:rsid w:val="002F5014"/>
    <w:rsid w:val="002F6082"/>
    <w:rsid w:val="00303349"/>
    <w:rsid w:val="0031014C"/>
    <w:rsid w:val="003122F9"/>
    <w:rsid w:val="00312BB8"/>
    <w:rsid w:val="00313356"/>
    <w:rsid w:val="00315FD7"/>
    <w:rsid w:val="00334499"/>
    <w:rsid w:val="00336991"/>
    <w:rsid w:val="00337D87"/>
    <w:rsid w:val="00340B37"/>
    <w:rsid w:val="00340CE1"/>
    <w:rsid w:val="00350575"/>
    <w:rsid w:val="003529F1"/>
    <w:rsid w:val="00354401"/>
    <w:rsid w:val="00354A3C"/>
    <w:rsid w:val="00357F4C"/>
    <w:rsid w:val="00360652"/>
    <w:rsid w:val="0036674D"/>
    <w:rsid w:val="00370288"/>
    <w:rsid w:val="00377351"/>
    <w:rsid w:val="003773E3"/>
    <w:rsid w:val="0038161F"/>
    <w:rsid w:val="0038271E"/>
    <w:rsid w:val="00387A71"/>
    <w:rsid w:val="003953A6"/>
    <w:rsid w:val="0039622A"/>
    <w:rsid w:val="00397620"/>
    <w:rsid w:val="003B131B"/>
    <w:rsid w:val="003C1DAB"/>
    <w:rsid w:val="003C6075"/>
    <w:rsid w:val="003D0518"/>
    <w:rsid w:val="003D4F3B"/>
    <w:rsid w:val="003E6160"/>
    <w:rsid w:val="003F0583"/>
    <w:rsid w:val="003F210E"/>
    <w:rsid w:val="003F2478"/>
    <w:rsid w:val="003F2E85"/>
    <w:rsid w:val="003F7120"/>
    <w:rsid w:val="0040285E"/>
    <w:rsid w:val="00402899"/>
    <w:rsid w:val="00402961"/>
    <w:rsid w:val="004052DD"/>
    <w:rsid w:val="00410400"/>
    <w:rsid w:val="00410410"/>
    <w:rsid w:val="00410B0E"/>
    <w:rsid w:val="00414ECF"/>
    <w:rsid w:val="004151B8"/>
    <w:rsid w:val="00415D99"/>
    <w:rsid w:val="00416B21"/>
    <w:rsid w:val="00425AF8"/>
    <w:rsid w:val="004305EC"/>
    <w:rsid w:val="0043170F"/>
    <w:rsid w:val="00433B26"/>
    <w:rsid w:val="004351DB"/>
    <w:rsid w:val="00437398"/>
    <w:rsid w:val="00440AB8"/>
    <w:rsid w:val="00441B2B"/>
    <w:rsid w:val="00445569"/>
    <w:rsid w:val="00445DB0"/>
    <w:rsid w:val="00447D5A"/>
    <w:rsid w:val="00461BE5"/>
    <w:rsid w:val="004652E0"/>
    <w:rsid w:val="00470D34"/>
    <w:rsid w:val="00477B6E"/>
    <w:rsid w:val="004860B6"/>
    <w:rsid w:val="00492BC7"/>
    <w:rsid w:val="00494D19"/>
    <w:rsid w:val="00496247"/>
    <w:rsid w:val="004A3E61"/>
    <w:rsid w:val="004B163E"/>
    <w:rsid w:val="004B1AC7"/>
    <w:rsid w:val="004B5D59"/>
    <w:rsid w:val="004C7964"/>
    <w:rsid w:val="004C7ABC"/>
    <w:rsid w:val="004D21CC"/>
    <w:rsid w:val="004D370B"/>
    <w:rsid w:val="004E24E0"/>
    <w:rsid w:val="004F16C9"/>
    <w:rsid w:val="004F1C4C"/>
    <w:rsid w:val="004F4B47"/>
    <w:rsid w:val="004F4B48"/>
    <w:rsid w:val="004F6CA8"/>
    <w:rsid w:val="00504D59"/>
    <w:rsid w:val="00505F52"/>
    <w:rsid w:val="00507029"/>
    <w:rsid w:val="0051257B"/>
    <w:rsid w:val="005131C5"/>
    <w:rsid w:val="00514992"/>
    <w:rsid w:val="0052662A"/>
    <w:rsid w:val="00526682"/>
    <w:rsid w:val="0054012D"/>
    <w:rsid w:val="005401B8"/>
    <w:rsid w:val="0054079D"/>
    <w:rsid w:val="00541C22"/>
    <w:rsid w:val="00541EA3"/>
    <w:rsid w:val="00542D02"/>
    <w:rsid w:val="00543CD8"/>
    <w:rsid w:val="00545DB4"/>
    <w:rsid w:val="00545E19"/>
    <w:rsid w:val="005540A3"/>
    <w:rsid w:val="00556B5D"/>
    <w:rsid w:val="00561E2C"/>
    <w:rsid w:val="0056467D"/>
    <w:rsid w:val="005658D1"/>
    <w:rsid w:val="005678F4"/>
    <w:rsid w:val="005706E3"/>
    <w:rsid w:val="005707A8"/>
    <w:rsid w:val="00572220"/>
    <w:rsid w:val="00572A63"/>
    <w:rsid w:val="00574D21"/>
    <w:rsid w:val="00576217"/>
    <w:rsid w:val="00576575"/>
    <w:rsid w:val="005842B2"/>
    <w:rsid w:val="00584FAE"/>
    <w:rsid w:val="00590E12"/>
    <w:rsid w:val="00592627"/>
    <w:rsid w:val="005A04C3"/>
    <w:rsid w:val="005A5C47"/>
    <w:rsid w:val="005A6A6F"/>
    <w:rsid w:val="005B4C0B"/>
    <w:rsid w:val="005B7432"/>
    <w:rsid w:val="005B7D8D"/>
    <w:rsid w:val="005C5362"/>
    <w:rsid w:val="005C63B6"/>
    <w:rsid w:val="005D01F5"/>
    <w:rsid w:val="005D2338"/>
    <w:rsid w:val="005D2A0C"/>
    <w:rsid w:val="005D475C"/>
    <w:rsid w:val="005D4C68"/>
    <w:rsid w:val="005D5611"/>
    <w:rsid w:val="005D56C4"/>
    <w:rsid w:val="005D585F"/>
    <w:rsid w:val="005D64F6"/>
    <w:rsid w:val="005D6F54"/>
    <w:rsid w:val="005E3654"/>
    <w:rsid w:val="005E5C70"/>
    <w:rsid w:val="005E7A44"/>
    <w:rsid w:val="00600622"/>
    <w:rsid w:val="006013E7"/>
    <w:rsid w:val="00612C4F"/>
    <w:rsid w:val="00617E03"/>
    <w:rsid w:val="00622733"/>
    <w:rsid w:val="00622877"/>
    <w:rsid w:val="00624DAE"/>
    <w:rsid w:val="006347C0"/>
    <w:rsid w:val="00635DB7"/>
    <w:rsid w:val="00635F38"/>
    <w:rsid w:val="00646812"/>
    <w:rsid w:val="0065616C"/>
    <w:rsid w:val="00656C07"/>
    <w:rsid w:val="006641DC"/>
    <w:rsid w:val="006658FA"/>
    <w:rsid w:val="00673F2E"/>
    <w:rsid w:val="00683480"/>
    <w:rsid w:val="00685A4A"/>
    <w:rsid w:val="0069087F"/>
    <w:rsid w:val="00695B98"/>
    <w:rsid w:val="006971F4"/>
    <w:rsid w:val="006A0231"/>
    <w:rsid w:val="006A24A5"/>
    <w:rsid w:val="006A39A9"/>
    <w:rsid w:val="006A4A43"/>
    <w:rsid w:val="006B4AA2"/>
    <w:rsid w:val="006B5BCB"/>
    <w:rsid w:val="006C3966"/>
    <w:rsid w:val="006C71EF"/>
    <w:rsid w:val="006D036C"/>
    <w:rsid w:val="006D24C6"/>
    <w:rsid w:val="006D55EF"/>
    <w:rsid w:val="006E377E"/>
    <w:rsid w:val="006E54B7"/>
    <w:rsid w:val="006F288F"/>
    <w:rsid w:val="006F4974"/>
    <w:rsid w:val="006F4FB2"/>
    <w:rsid w:val="006F6551"/>
    <w:rsid w:val="00703137"/>
    <w:rsid w:val="00703751"/>
    <w:rsid w:val="00703F54"/>
    <w:rsid w:val="007061E0"/>
    <w:rsid w:val="00707DBC"/>
    <w:rsid w:val="007111B4"/>
    <w:rsid w:val="00723BDE"/>
    <w:rsid w:val="007243BE"/>
    <w:rsid w:val="0072753C"/>
    <w:rsid w:val="00732872"/>
    <w:rsid w:val="00745C51"/>
    <w:rsid w:val="00750658"/>
    <w:rsid w:val="007513DD"/>
    <w:rsid w:val="0075449B"/>
    <w:rsid w:val="00755F75"/>
    <w:rsid w:val="00757708"/>
    <w:rsid w:val="0076326A"/>
    <w:rsid w:val="00766847"/>
    <w:rsid w:val="00766A9B"/>
    <w:rsid w:val="0077150A"/>
    <w:rsid w:val="0077150E"/>
    <w:rsid w:val="00774393"/>
    <w:rsid w:val="0078258F"/>
    <w:rsid w:val="00782934"/>
    <w:rsid w:val="00782C9C"/>
    <w:rsid w:val="00790BAF"/>
    <w:rsid w:val="0079115A"/>
    <w:rsid w:val="00794474"/>
    <w:rsid w:val="00794E4C"/>
    <w:rsid w:val="007971DD"/>
    <w:rsid w:val="007A2296"/>
    <w:rsid w:val="007A236C"/>
    <w:rsid w:val="007A4918"/>
    <w:rsid w:val="007A63EA"/>
    <w:rsid w:val="007A7B99"/>
    <w:rsid w:val="007B78E0"/>
    <w:rsid w:val="007C3D09"/>
    <w:rsid w:val="007C72E1"/>
    <w:rsid w:val="007D1534"/>
    <w:rsid w:val="007D319D"/>
    <w:rsid w:val="007D515B"/>
    <w:rsid w:val="007D587B"/>
    <w:rsid w:val="007D5FFE"/>
    <w:rsid w:val="007E0D25"/>
    <w:rsid w:val="007E3487"/>
    <w:rsid w:val="007F1422"/>
    <w:rsid w:val="007F32E0"/>
    <w:rsid w:val="0080422F"/>
    <w:rsid w:val="008046C7"/>
    <w:rsid w:val="0080519A"/>
    <w:rsid w:val="00812DA0"/>
    <w:rsid w:val="00825981"/>
    <w:rsid w:val="008322D9"/>
    <w:rsid w:val="0084158E"/>
    <w:rsid w:val="00841962"/>
    <w:rsid w:val="00843704"/>
    <w:rsid w:val="008464F7"/>
    <w:rsid w:val="008479A5"/>
    <w:rsid w:val="00847CCC"/>
    <w:rsid w:val="008539DE"/>
    <w:rsid w:val="00853A2A"/>
    <w:rsid w:val="0086016B"/>
    <w:rsid w:val="00861EC3"/>
    <w:rsid w:val="00862947"/>
    <w:rsid w:val="00871608"/>
    <w:rsid w:val="008760E2"/>
    <w:rsid w:val="008779EF"/>
    <w:rsid w:val="0089455B"/>
    <w:rsid w:val="00896674"/>
    <w:rsid w:val="008A06CC"/>
    <w:rsid w:val="008A6669"/>
    <w:rsid w:val="008A6D2A"/>
    <w:rsid w:val="008B0B59"/>
    <w:rsid w:val="008B6306"/>
    <w:rsid w:val="008C23A2"/>
    <w:rsid w:val="008C34E8"/>
    <w:rsid w:val="008C4DA7"/>
    <w:rsid w:val="008C50E2"/>
    <w:rsid w:val="008D3EA0"/>
    <w:rsid w:val="008D4C72"/>
    <w:rsid w:val="008E0337"/>
    <w:rsid w:val="008E1906"/>
    <w:rsid w:val="008F2EE1"/>
    <w:rsid w:val="008F3E59"/>
    <w:rsid w:val="0090211A"/>
    <w:rsid w:val="00910052"/>
    <w:rsid w:val="00910634"/>
    <w:rsid w:val="00917C23"/>
    <w:rsid w:val="00921B33"/>
    <w:rsid w:val="009255D9"/>
    <w:rsid w:val="009259C2"/>
    <w:rsid w:val="00930D21"/>
    <w:rsid w:val="0093472A"/>
    <w:rsid w:val="009405F7"/>
    <w:rsid w:val="00940A1C"/>
    <w:rsid w:val="00952A86"/>
    <w:rsid w:val="00953C32"/>
    <w:rsid w:val="00955254"/>
    <w:rsid w:val="00955731"/>
    <w:rsid w:val="00956EE8"/>
    <w:rsid w:val="0095737B"/>
    <w:rsid w:val="00960350"/>
    <w:rsid w:val="00967473"/>
    <w:rsid w:val="00971C27"/>
    <w:rsid w:val="009725CE"/>
    <w:rsid w:val="009734B6"/>
    <w:rsid w:val="00974A38"/>
    <w:rsid w:val="00975918"/>
    <w:rsid w:val="00975CEA"/>
    <w:rsid w:val="00976BD5"/>
    <w:rsid w:val="00981760"/>
    <w:rsid w:val="00981F85"/>
    <w:rsid w:val="0098238B"/>
    <w:rsid w:val="00992624"/>
    <w:rsid w:val="00992BF7"/>
    <w:rsid w:val="0099509D"/>
    <w:rsid w:val="0099655C"/>
    <w:rsid w:val="00997A98"/>
    <w:rsid w:val="009A73AE"/>
    <w:rsid w:val="009B3355"/>
    <w:rsid w:val="009B3A4A"/>
    <w:rsid w:val="009C1227"/>
    <w:rsid w:val="009C1D00"/>
    <w:rsid w:val="009C4735"/>
    <w:rsid w:val="009C5DBF"/>
    <w:rsid w:val="009C7440"/>
    <w:rsid w:val="009D438B"/>
    <w:rsid w:val="009E3AC7"/>
    <w:rsid w:val="009E44A8"/>
    <w:rsid w:val="009E5781"/>
    <w:rsid w:val="009E5F63"/>
    <w:rsid w:val="009F04CB"/>
    <w:rsid w:val="009F16FE"/>
    <w:rsid w:val="009F21D6"/>
    <w:rsid w:val="009F2728"/>
    <w:rsid w:val="00A01881"/>
    <w:rsid w:val="00A149D8"/>
    <w:rsid w:val="00A17964"/>
    <w:rsid w:val="00A22F91"/>
    <w:rsid w:val="00A25E96"/>
    <w:rsid w:val="00A260F1"/>
    <w:rsid w:val="00A30BE9"/>
    <w:rsid w:val="00A33831"/>
    <w:rsid w:val="00A34358"/>
    <w:rsid w:val="00A37CDF"/>
    <w:rsid w:val="00A43073"/>
    <w:rsid w:val="00A479A1"/>
    <w:rsid w:val="00A52A41"/>
    <w:rsid w:val="00A52FE6"/>
    <w:rsid w:val="00A557CD"/>
    <w:rsid w:val="00A55FFE"/>
    <w:rsid w:val="00A658FF"/>
    <w:rsid w:val="00A704F7"/>
    <w:rsid w:val="00A71239"/>
    <w:rsid w:val="00A733A7"/>
    <w:rsid w:val="00A75280"/>
    <w:rsid w:val="00A76EBD"/>
    <w:rsid w:val="00A8010F"/>
    <w:rsid w:val="00A83471"/>
    <w:rsid w:val="00A83FA4"/>
    <w:rsid w:val="00A8490E"/>
    <w:rsid w:val="00A862D7"/>
    <w:rsid w:val="00A9436F"/>
    <w:rsid w:val="00A95242"/>
    <w:rsid w:val="00A96E46"/>
    <w:rsid w:val="00AA29E0"/>
    <w:rsid w:val="00AA5DF4"/>
    <w:rsid w:val="00AA5FD5"/>
    <w:rsid w:val="00AB26B9"/>
    <w:rsid w:val="00AB4B9B"/>
    <w:rsid w:val="00AC7584"/>
    <w:rsid w:val="00AD315D"/>
    <w:rsid w:val="00AD3699"/>
    <w:rsid w:val="00AD3F3C"/>
    <w:rsid w:val="00AD5C31"/>
    <w:rsid w:val="00AD65CD"/>
    <w:rsid w:val="00AE1AA6"/>
    <w:rsid w:val="00AE1F29"/>
    <w:rsid w:val="00AE49A0"/>
    <w:rsid w:val="00AE66C7"/>
    <w:rsid w:val="00AF12A7"/>
    <w:rsid w:val="00AF2D36"/>
    <w:rsid w:val="00AF51FD"/>
    <w:rsid w:val="00B014C4"/>
    <w:rsid w:val="00B02513"/>
    <w:rsid w:val="00B025DF"/>
    <w:rsid w:val="00B0637D"/>
    <w:rsid w:val="00B20A6E"/>
    <w:rsid w:val="00B22846"/>
    <w:rsid w:val="00B243FA"/>
    <w:rsid w:val="00B3193C"/>
    <w:rsid w:val="00B3610A"/>
    <w:rsid w:val="00B42593"/>
    <w:rsid w:val="00B42D92"/>
    <w:rsid w:val="00B47A84"/>
    <w:rsid w:val="00B60437"/>
    <w:rsid w:val="00B63380"/>
    <w:rsid w:val="00B6471F"/>
    <w:rsid w:val="00B657BA"/>
    <w:rsid w:val="00B6626B"/>
    <w:rsid w:val="00B6674F"/>
    <w:rsid w:val="00B667FD"/>
    <w:rsid w:val="00B702D7"/>
    <w:rsid w:val="00B73F1C"/>
    <w:rsid w:val="00B8112A"/>
    <w:rsid w:val="00B81AE1"/>
    <w:rsid w:val="00B83E63"/>
    <w:rsid w:val="00B84154"/>
    <w:rsid w:val="00B87C08"/>
    <w:rsid w:val="00B92724"/>
    <w:rsid w:val="00B970F5"/>
    <w:rsid w:val="00BB1526"/>
    <w:rsid w:val="00BB185E"/>
    <w:rsid w:val="00BB404A"/>
    <w:rsid w:val="00BB4B51"/>
    <w:rsid w:val="00BB6E75"/>
    <w:rsid w:val="00BC683A"/>
    <w:rsid w:val="00BC6B6F"/>
    <w:rsid w:val="00BD04FC"/>
    <w:rsid w:val="00BD0FBA"/>
    <w:rsid w:val="00BD35B6"/>
    <w:rsid w:val="00BD3D9F"/>
    <w:rsid w:val="00BD56DC"/>
    <w:rsid w:val="00BE45FE"/>
    <w:rsid w:val="00BE4E4A"/>
    <w:rsid w:val="00BE52B5"/>
    <w:rsid w:val="00BF2027"/>
    <w:rsid w:val="00C00973"/>
    <w:rsid w:val="00C00B30"/>
    <w:rsid w:val="00C07000"/>
    <w:rsid w:val="00C07D16"/>
    <w:rsid w:val="00C1485E"/>
    <w:rsid w:val="00C1725C"/>
    <w:rsid w:val="00C205D7"/>
    <w:rsid w:val="00C22E52"/>
    <w:rsid w:val="00C27987"/>
    <w:rsid w:val="00C303CF"/>
    <w:rsid w:val="00C451B1"/>
    <w:rsid w:val="00C4727D"/>
    <w:rsid w:val="00C505F5"/>
    <w:rsid w:val="00C50E59"/>
    <w:rsid w:val="00C51342"/>
    <w:rsid w:val="00C53971"/>
    <w:rsid w:val="00C61343"/>
    <w:rsid w:val="00C71E48"/>
    <w:rsid w:val="00C76963"/>
    <w:rsid w:val="00C82141"/>
    <w:rsid w:val="00C827D0"/>
    <w:rsid w:val="00C8521B"/>
    <w:rsid w:val="00C86F98"/>
    <w:rsid w:val="00C874ED"/>
    <w:rsid w:val="00C96FF1"/>
    <w:rsid w:val="00CA13A4"/>
    <w:rsid w:val="00CA7BE5"/>
    <w:rsid w:val="00CB08ED"/>
    <w:rsid w:val="00CB455D"/>
    <w:rsid w:val="00CB4D59"/>
    <w:rsid w:val="00CB5DE9"/>
    <w:rsid w:val="00CB78A4"/>
    <w:rsid w:val="00CC3756"/>
    <w:rsid w:val="00CC3B6E"/>
    <w:rsid w:val="00CC49E5"/>
    <w:rsid w:val="00CC4ED0"/>
    <w:rsid w:val="00CC622E"/>
    <w:rsid w:val="00CD0D62"/>
    <w:rsid w:val="00CD1766"/>
    <w:rsid w:val="00CD3D41"/>
    <w:rsid w:val="00CD60A7"/>
    <w:rsid w:val="00CD6DB3"/>
    <w:rsid w:val="00CD7E0C"/>
    <w:rsid w:val="00CE0A51"/>
    <w:rsid w:val="00CE2BCE"/>
    <w:rsid w:val="00CE5D5D"/>
    <w:rsid w:val="00CF4D32"/>
    <w:rsid w:val="00CF6988"/>
    <w:rsid w:val="00D00E5B"/>
    <w:rsid w:val="00D0296C"/>
    <w:rsid w:val="00D035F9"/>
    <w:rsid w:val="00D036E9"/>
    <w:rsid w:val="00D042B7"/>
    <w:rsid w:val="00D04F9E"/>
    <w:rsid w:val="00D149E5"/>
    <w:rsid w:val="00D205C8"/>
    <w:rsid w:val="00D33DAA"/>
    <w:rsid w:val="00D37BE6"/>
    <w:rsid w:val="00D45C27"/>
    <w:rsid w:val="00D47D3B"/>
    <w:rsid w:val="00D52903"/>
    <w:rsid w:val="00D54C47"/>
    <w:rsid w:val="00D553F6"/>
    <w:rsid w:val="00D55442"/>
    <w:rsid w:val="00D64DCD"/>
    <w:rsid w:val="00D64F35"/>
    <w:rsid w:val="00D661CC"/>
    <w:rsid w:val="00D66D6B"/>
    <w:rsid w:val="00D7305C"/>
    <w:rsid w:val="00D86C49"/>
    <w:rsid w:val="00D92520"/>
    <w:rsid w:val="00D9268C"/>
    <w:rsid w:val="00D93E2C"/>
    <w:rsid w:val="00D972FC"/>
    <w:rsid w:val="00DA5931"/>
    <w:rsid w:val="00DA5BBB"/>
    <w:rsid w:val="00DB1712"/>
    <w:rsid w:val="00DB495F"/>
    <w:rsid w:val="00DB6BAD"/>
    <w:rsid w:val="00DC6DA0"/>
    <w:rsid w:val="00DD368A"/>
    <w:rsid w:val="00DD5F5F"/>
    <w:rsid w:val="00DE07F8"/>
    <w:rsid w:val="00DE2632"/>
    <w:rsid w:val="00DE7968"/>
    <w:rsid w:val="00DF102E"/>
    <w:rsid w:val="00DF4F57"/>
    <w:rsid w:val="00DF5E01"/>
    <w:rsid w:val="00E07A9C"/>
    <w:rsid w:val="00E106CE"/>
    <w:rsid w:val="00E12F7B"/>
    <w:rsid w:val="00E13DC0"/>
    <w:rsid w:val="00E169F5"/>
    <w:rsid w:val="00E17BA1"/>
    <w:rsid w:val="00E17F2A"/>
    <w:rsid w:val="00E25521"/>
    <w:rsid w:val="00E31425"/>
    <w:rsid w:val="00E32838"/>
    <w:rsid w:val="00E34D2E"/>
    <w:rsid w:val="00E369C9"/>
    <w:rsid w:val="00E46535"/>
    <w:rsid w:val="00E50ECC"/>
    <w:rsid w:val="00E56676"/>
    <w:rsid w:val="00E64037"/>
    <w:rsid w:val="00E64828"/>
    <w:rsid w:val="00E649E5"/>
    <w:rsid w:val="00E6520F"/>
    <w:rsid w:val="00E67107"/>
    <w:rsid w:val="00E80EC4"/>
    <w:rsid w:val="00E83462"/>
    <w:rsid w:val="00E8462C"/>
    <w:rsid w:val="00E85677"/>
    <w:rsid w:val="00E95737"/>
    <w:rsid w:val="00EA022A"/>
    <w:rsid w:val="00EA3912"/>
    <w:rsid w:val="00EA3FB4"/>
    <w:rsid w:val="00EA43DA"/>
    <w:rsid w:val="00EA43FF"/>
    <w:rsid w:val="00EB3F58"/>
    <w:rsid w:val="00EB7EFD"/>
    <w:rsid w:val="00EC0EF5"/>
    <w:rsid w:val="00EC4C5B"/>
    <w:rsid w:val="00EC56D4"/>
    <w:rsid w:val="00ED3238"/>
    <w:rsid w:val="00ED6888"/>
    <w:rsid w:val="00EE6A03"/>
    <w:rsid w:val="00EE7A81"/>
    <w:rsid w:val="00EF15B6"/>
    <w:rsid w:val="00F0581A"/>
    <w:rsid w:val="00F10047"/>
    <w:rsid w:val="00F121F5"/>
    <w:rsid w:val="00F168E6"/>
    <w:rsid w:val="00F16A45"/>
    <w:rsid w:val="00F16F31"/>
    <w:rsid w:val="00F177EC"/>
    <w:rsid w:val="00F17EAA"/>
    <w:rsid w:val="00F216EF"/>
    <w:rsid w:val="00F237FE"/>
    <w:rsid w:val="00F253A9"/>
    <w:rsid w:val="00F25898"/>
    <w:rsid w:val="00F26E46"/>
    <w:rsid w:val="00F31420"/>
    <w:rsid w:val="00F353C1"/>
    <w:rsid w:val="00F37DC6"/>
    <w:rsid w:val="00F40A91"/>
    <w:rsid w:val="00F4136A"/>
    <w:rsid w:val="00F42E8F"/>
    <w:rsid w:val="00F44CFA"/>
    <w:rsid w:val="00F45E35"/>
    <w:rsid w:val="00F522CA"/>
    <w:rsid w:val="00F525C0"/>
    <w:rsid w:val="00F5441D"/>
    <w:rsid w:val="00F546E8"/>
    <w:rsid w:val="00F61F33"/>
    <w:rsid w:val="00F6330B"/>
    <w:rsid w:val="00F67757"/>
    <w:rsid w:val="00F707B8"/>
    <w:rsid w:val="00F76DE7"/>
    <w:rsid w:val="00F822F8"/>
    <w:rsid w:val="00F850C8"/>
    <w:rsid w:val="00F963CF"/>
    <w:rsid w:val="00FA1268"/>
    <w:rsid w:val="00FA1FA7"/>
    <w:rsid w:val="00FB0E8E"/>
    <w:rsid w:val="00FB3242"/>
    <w:rsid w:val="00FB4B4B"/>
    <w:rsid w:val="00FB4E76"/>
    <w:rsid w:val="00FB5E65"/>
    <w:rsid w:val="00FB7577"/>
    <w:rsid w:val="00FC095E"/>
    <w:rsid w:val="00FC7971"/>
    <w:rsid w:val="00FD56B1"/>
    <w:rsid w:val="00FD61D6"/>
    <w:rsid w:val="00FD75C9"/>
    <w:rsid w:val="00FE118A"/>
    <w:rsid w:val="00FE21BB"/>
    <w:rsid w:val="00FE28A6"/>
    <w:rsid w:val="00FE6154"/>
    <w:rsid w:val="00FF0437"/>
    <w:rsid w:val="00FF0C78"/>
    <w:rsid w:val="00FF4B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C9F8F"/>
  <w15:docId w15:val="{D9A4DDA7-6E68-4A02-B38C-7AD9E05F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62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4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46C7"/>
  </w:style>
  <w:style w:type="paragraph" w:styleId="Piedepgina">
    <w:name w:val="footer"/>
    <w:basedOn w:val="Normal"/>
    <w:link w:val="PiedepginaCar"/>
    <w:uiPriority w:val="99"/>
    <w:unhideWhenUsed/>
    <w:rsid w:val="00804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46C7"/>
  </w:style>
  <w:style w:type="table" w:styleId="Tablaconcuadrcula">
    <w:name w:val="Table Grid"/>
    <w:basedOn w:val="Tablanormal"/>
    <w:uiPriority w:val="59"/>
    <w:rsid w:val="00804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07A8"/>
    <w:pPr>
      <w:ind w:left="720"/>
      <w:contextualSpacing/>
    </w:pPr>
  </w:style>
  <w:style w:type="paragraph" w:styleId="Textodeglobo">
    <w:name w:val="Balloon Text"/>
    <w:basedOn w:val="Normal"/>
    <w:link w:val="TextodegloboCar"/>
    <w:uiPriority w:val="99"/>
    <w:semiHidden/>
    <w:unhideWhenUsed/>
    <w:rsid w:val="004652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2E0"/>
    <w:rPr>
      <w:rFonts w:ascii="Segoe UI" w:hAnsi="Segoe UI" w:cs="Segoe UI"/>
      <w:sz w:val="18"/>
      <w:szCs w:val="18"/>
    </w:rPr>
  </w:style>
  <w:style w:type="character" w:customStyle="1" w:styleId="Ttulo1Car">
    <w:name w:val="Título 1 Car"/>
    <w:basedOn w:val="Fuentedeprrafopredeter"/>
    <w:link w:val="Ttulo1"/>
    <w:rsid w:val="00176213"/>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253B78"/>
    <w:rPr>
      <w:color w:val="808080"/>
    </w:rPr>
  </w:style>
  <w:style w:type="character" w:styleId="Refdecomentario">
    <w:name w:val="annotation reference"/>
    <w:basedOn w:val="Fuentedeprrafopredeter"/>
    <w:uiPriority w:val="99"/>
    <w:semiHidden/>
    <w:unhideWhenUsed/>
    <w:rsid w:val="00505F52"/>
    <w:rPr>
      <w:sz w:val="16"/>
      <w:szCs w:val="16"/>
    </w:rPr>
  </w:style>
  <w:style w:type="paragraph" w:styleId="Textocomentario">
    <w:name w:val="annotation text"/>
    <w:basedOn w:val="Normal"/>
    <w:link w:val="TextocomentarioCar"/>
    <w:uiPriority w:val="99"/>
    <w:semiHidden/>
    <w:unhideWhenUsed/>
    <w:rsid w:val="00505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5F52"/>
    <w:rPr>
      <w:sz w:val="20"/>
      <w:szCs w:val="20"/>
    </w:rPr>
  </w:style>
  <w:style w:type="paragraph" w:styleId="Asuntodelcomentario">
    <w:name w:val="annotation subject"/>
    <w:basedOn w:val="Textocomentario"/>
    <w:next w:val="Textocomentario"/>
    <w:link w:val="AsuntodelcomentarioCar"/>
    <w:uiPriority w:val="99"/>
    <w:semiHidden/>
    <w:unhideWhenUsed/>
    <w:rsid w:val="00505F52"/>
    <w:rPr>
      <w:b/>
      <w:bCs/>
    </w:rPr>
  </w:style>
  <w:style w:type="character" w:customStyle="1" w:styleId="AsuntodelcomentarioCar">
    <w:name w:val="Asunto del comentario Car"/>
    <w:basedOn w:val="TextocomentarioCar"/>
    <w:link w:val="Asuntodelcomentario"/>
    <w:uiPriority w:val="99"/>
    <w:semiHidden/>
    <w:rsid w:val="00505F52"/>
    <w:rPr>
      <w:b/>
      <w:bCs/>
      <w:sz w:val="20"/>
      <w:szCs w:val="20"/>
    </w:rPr>
  </w:style>
  <w:style w:type="paragraph" w:styleId="HTMLconformatoprevio">
    <w:name w:val="HTML Preformatted"/>
    <w:basedOn w:val="Normal"/>
    <w:link w:val="HTMLconformatoprevioCar"/>
    <w:rsid w:val="00EA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EA022A"/>
    <w:rPr>
      <w:rFonts w:ascii="Courier New" w:eastAsia="Times New Roman" w:hAnsi="Courier New" w:cs="Courier New"/>
      <w:sz w:val="20"/>
      <w:szCs w:val="20"/>
      <w:lang w:eastAsia="es-ES"/>
    </w:rPr>
  </w:style>
  <w:style w:type="character" w:styleId="nfasis">
    <w:name w:val="Emphasis"/>
    <w:basedOn w:val="Fuentedeprrafopredeter"/>
    <w:qFormat/>
    <w:rsid w:val="00910634"/>
    <w:rPr>
      <w:i/>
      <w:iCs/>
    </w:rPr>
  </w:style>
  <w:style w:type="paragraph" w:customStyle="1" w:styleId="texto">
    <w:name w:val="texto"/>
    <w:basedOn w:val="Normal"/>
    <w:rsid w:val="00F253A9"/>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A96E46"/>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A96E46"/>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7513DD"/>
    <w:pPr>
      <w:spacing w:after="0" w:line="240" w:lineRule="auto"/>
    </w:pPr>
    <w:rPr>
      <w:rFonts w:eastAsiaTheme="minorEastAsia"/>
      <w:lang w:eastAsia="es-CL"/>
    </w:rPr>
    <w:tblPr>
      <w:tblCellMar>
        <w:top w:w="0" w:type="dxa"/>
        <w:left w:w="0" w:type="dxa"/>
        <w:bottom w:w="0" w:type="dxa"/>
        <w:right w:w="0" w:type="dxa"/>
      </w:tblCellMar>
    </w:tblPr>
  </w:style>
  <w:style w:type="paragraph" w:styleId="Sinespaciado">
    <w:name w:val="No Spacing"/>
    <w:uiPriority w:val="1"/>
    <w:qFormat/>
    <w:rsid w:val="0065616C"/>
    <w:pPr>
      <w:spacing w:after="0" w:line="240" w:lineRule="auto"/>
    </w:pPr>
  </w:style>
  <w:style w:type="character" w:customStyle="1" w:styleId="normaltextrun">
    <w:name w:val="normaltextrun"/>
    <w:basedOn w:val="Fuentedeprrafopredeter"/>
    <w:rsid w:val="009C1D00"/>
  </w:style>
  <w:style w:type="character" w:customStyle="1" w:styleId="eop">
    <w:name w:val="eop"/>
    <w:basedOn w:val="Fuentedeprrafopredeter"/>
    <w:rsid w:val="009C1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2424">
      <w:bodyDiv w:val="1"/>
      <w:marLeft w:val="0"/>
      <w:marRight w:val="0"/>
      <w:marTop w:val="0"/>
      <w:marBottom w:val="0"/>
      <w:divBdr>
        <w:top w:val="none" w:sz="0" w:space="0" w:color="auto"/>
        <w:left w:val="none" w:sz="0" w:space="0" w:color="auto"/>
        <w:bottom w:val="none" w:sz="0" w:space="0" w:color="auto"/>
        <w:right w:val="none" w:sz="0" w:space="0" w:color="auto"/>
      </w:divBdr>
    </w:div>
    <w:div w:id="70350081">
      <w:bodyDiv w:val="1"/>
      <w:marLeft w:val="0"/>
      <w:marRight w:val="0"/>
      <w:marTop w:val="0"/>
      <w:marBottom w:val="0"/>
      <w:divBdr>
        <w:top w:val="none" w:sz="0" w:space="0" w:color="auto"/>
        <w:left w:val="none" w:sz="0" w:space="0" w:color="auto"/>
        <w:bottom w:val="none" w:sz="0" w:space="0" w:color="auto"/>
        <w:right w:val="none" w:sz="0" w:space="0" w:color="auto"/>
      </w:divBdr>
    </w:div>
    <w:div w:id="160587991">
      <w:bodyDiv w:val="1"/>
      <w:marLeft w:val="0"/>
      <w:marRight w:val="0"/>
      <w:marTop w:val="0"/>
      <w:marBottom w:val="0"/>
      <w:divBdr>
        <w:top w:val="none" w:sz="0" w:space="0" w:color="auto"/>
        <w:left w:val="none" w:sz="0" w:space="0" w:color="auto"/>
        <w:bottom w:val="none" w:sz="0" w:space="0" w:color="auto"/>
        <w:right w:val="none" w:sz="0" w:space="0" w:color="auto"/>
      </w:divBdr>
    </w:div>
    <w:div w:id="281544752">
      <w:bodyDiv w:val="1"/>
      <w:marLeft w:val="0"/>
      <w:marRight w:val="0"/>
      <w:marTop w:val="0"/>
      <w:marBottom w:val="0"/>
      <w:divBdr>
        <w:top w:val="none" w:sz="0" w:space="0" w:color="auto"/>
        <w:left w:val="none" w:sz="0" w:space="0" w:color="auto"/>
        <w:bottom w:val="none" w:sz="0" w:space="0" w:color="auto"/>
        <w:right w:val="none" w:sz="0" w:space="0" w:color="auto"/>
      </w:divBdr>
    </w:div>
    <w:div w:id="471945664">
      <w:bodyDiv w:val="1"/>
      <w:marLeft w:val="0"/>
      <w:marRight w:val="0"/>
      <w:marTop w:val="0"/>
      <w:marBottom w:val="0"/>
      <w:divBdr>
        <w:top w:val="none" w:sz="0" w:space="0" w:color="auto"/>
        <w:left w:val="none" w:sz="0" w:space="0" w:color="auto"/>
        <w:bottom w:val="none" w:sz="0" w:space="0" w:color="auto"/>
        <w:right w:val="none" w:sz="0" w:space="0" w:color="auto"/>
      </w:divBdr>
    </w:div>
    <w:div w:id="988559479">
      <w:bodyDiv w:val="1"/>
      <w:marLeft w:val="0"/>
      <w:marRight w:val="0"/>
      <w:marTop w:val="0"/>
      <w:marBottom w:val="0"/>
      <w:divBdr>
        <w:top w:val="none" w:sz="0" w:space="0" w:color="auto"/>
        <w:left w:val="none" w:sz="0" w:space="0" w:color="auto"/>
        <w:bottom w:val="none" w:sz="0" w:space="0" w:color="auto"/>
        <w:right w:val="none" w:sz="0" w:space="0" w:color="auto"/>
      </w:divBdr>
    </w:div>
    <w:div w:id="206355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CE087-60E3-4D42-A678-A005A4A7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907</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Leal L.</dc:creator>
  <cp:keywords/>
  <dc:description/>
  <cp:lastModifiedBy>Manuela Jiménez A.</cp:lastModifiedBy>
  <cp:revision>9</cp:revision>
  <cp:lastPrinted>2017-03-02T15:03:00Z</cp:lastPrinted>
  <dcterms:created xsi:type="dcterms:W3CDTF">2020-06-21T07:52:00Z</dcterms:created>
  <dcterms:modified xsi:type="dcterms:W3CDTF">2024-02-29T18:29:00Z</dcterms:modified>
</cp:coreProperties>
</file>