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E0847" w14:textId="77777777" w:rsidR="009E5306" w:rsidRDefault="00000000">
      <w:pPr>
        <w:spacing w:after="0" w:line="259" w:lineRule="auto"/>
        <w:ind w:left="2870" w:right="0" w:firstLine="730"/>
        <w:jc w:val="left"/>
        <w:rPr>
          <w:sz w:val="28"/>
          <w:szCs w:val="28"/>
        </w:rPr>
      </w:pPr>
      <w:r>
        <w:rPr>
          <w:b/>
          <w:sz w:val="28"/>
          <w:szCs w:val="28"/>
        </w:rPr>
        <w:t xml:space="preserve">Marble Press, LLC </w:t>
      </w:r>
    </w:p>
    <w:p w14:paraId="2E507644" w14:textId="77777777" w:rsidR="009E5306" w:rsidRDefault="00000000">
      <w:pPr>
        <w:pStyle w:val="BodyText"/>
        <w:ind w:left="0" w:right="0" w:firstLine="0"/>
        <w:jc w:val="center"/>
        <w:rPr>
          <w:b/>
          <w:sz w:val="28"/>
          <w:szCs w:val="28"/>
        </w:rPr>
      </w:pPr>
      <w:r>
        <w:rPr>
          <w:b/>
          <w:sz w:val="28"/>
          <w:szCs w:val="28"/>
        </w:rPr>
        <w:t>Book Publishing Agreement</w:t>
      </w:r>
    </w:p>
    <w:p w14:paraId="5FD5ECE3" w14:textId="77777777" w:rsidR="009E5306" w:rsidRDefault="00000000">
      <w:pPr>
        <w:pStyle w:val="v1msonormal"/>
        <w:shd w:val="clear" w:color="auto" w:fill="FFFFFF"/>
        <w:spacing w:after="240"/>
        <w:jc w:val="both"/>
        <w:rPr>
          <w:color w:val="FF0000"/>
        </w:rPr>
      </w:pPr>
      <w:r>
        <w:t xml:space="preserve">This Agreement (the “Agreement”), dated as of </w:t>
      </w:r>
      <w:r>
        <w:rPr>
          <w:color w:val="FF0000"/>
        </w:rPr>
        <w:t>2025-12-17</w:t>
      </w:r>
      <w:r>
        <w:t xml:space="preserve"> (the “Effective Date”), is made by and between </w:t>
      </w:r>
      <w:r>
        <w:rPr>
          <w:color w:val="FF0000"/>
        </w:rPr>
        <w:t>Katherine Dwyer</w:t>
      </w:r>
      <w:r>
        <w:t xml:space="preserve"> (“Author”) </w:t>
      </w:r>
      <w:r>
        <w:rPr>
          <w:color w:val="FF0000"/>
        </w:rPr>
        <w:t>122 Indian Branch Road</w:t>
      </w:r>
      <w:r>
        <w:t xml:space="preserve">, </w:t>
      </w:r>
      <w:r>
        <w:rPr>
          <w:color w:val="FF0000"/>
        </w:rPr>
        <w:t>Candler</w:t>
      </w:r>
      <w:r>
        <w:t xml:space="preserve">  </w:t>
      </w:r>
      <w:r>
        <w:rPr>
          <w:color w:val="FF0000"/>
        </w:rPr>
        <w:t>28715</w:t>
      </w:r>
      <w:r>
        <w:t>, and Marble Press, LLC (“Publisher”), a Delaware Limited Liability Company, whose principal office is located at 2260 Hanover Str. Palo Alto, CA 94306.</w:t>
      </w:r>
    </w:p>
    <w:p w14:paraId="2CEDA6AB" w14:textId="77777777" w:rsidR="009E5306" w:rsidRDefault="00000000">
      <w:pPr>
        <w:pStyle w:val="v1msonormal"/>
        <w:shd w:val="clear" w:color="auto" w:fill="FFFFFF"/>
        <w:spacing w:before="0" w:beforeAutospacing="0" w:after="240" w:afterAutospacing="0"/>
        <w:jc w:val="center"/>
      </w:pPr>
      <w:r>
        <w:rPr>
          <w:b/>
          <w:bCs/>
        </w:rPr>
        <w:t>Recitals</w:t>
      </w:r>
    </w:p>
    <w:p w14:paraId="341FBEAC" w14:textId="77777777" w:rsidR="009E5306" w:rsidRDefault="00000000">
      <w:pPr>
        <w:spacing w:after="240" w:line="247" w:lineRule="auto"/>
        <w:ind w:left="0" w:right="0" w:firstLine="706"/>
        <w:rPr>
          <w:i/>
          <w:iCs/>
          <w:color w:val="FF0000"/>
        </w:rPr>
      </w:pPr>
      <w:r>
        <w:t xml:space="preserve">WHEREAS, the Author is or will be the proprietor of an illustrated picture book, tentatively entitled </w:t>
      </w:r>
      <w:r>
        <w:rPr>
          <w:color w:val="FF0000"/>
        </w:rPr>
        <w:t>Pay Attention, Oliver</w:t>
      </w:r>
      <w:r>
        <w:t xml:space="preserve"> (“Book”).</w:t>
      </w:r>
    </w:p>
    <w:p w14:paraId="40E28A13" w14:textId="7B010B95" w:rsidR="009E5306" w:rsidRDefault="00000000">
      <w:pPr>
        <w:spacing w:after="240" w:line="240" w:lineRule="auto"/>
        <w:ind w:left="0" w:right="0" w:firstLine="706"/>
      </w:pPr>
      <w:r>
        <w:t>WHEREAS, the Book is a</w:t>
      </w:r>
      <w:r>
        <w:rPr>
          <w:color w:val="FF0000"/>
        </w:rPr>
        <w:t xml:space="preserve"> 32-page picture book about a young boy and his mother as they explore and discover the world around them together.</w:t>
      </w:r>
    </w:p>
    <w:p w14:paraId="4DD7E094" w14:textId="77777777" w:rsidR="009E5306" w:rsidRDefault="00000000">
      <w:pPr>
        <w:spacing w:after="240" w:line="240" w:lineRule="auto"/>
        <w:ind w:left="0" w:right="0" w:firstLine="706"/>
      </w:pPr>
      <w:r>
        <w:t>WHEREAS, the Author desires to have the Publisher publish and the Publisher desires to publish the Book on the terms and conditions set forth herein.</w:t>
      </w:r>
    </w:p>
    <w:p w14:paraId="6DCF7A42" w14:textId="77777777" w:rsidR="009E5306" w:rsidRDefault="00000000">
      <w:pPr>
        <w:spacing w:after="240" w:line="240" w:lineRule="auto"/>
        <w:ind w:left="0" w:right="0" w:firstLine="706"/>
      </w:pPr>
      <w:r>
        <w:t>NOW, THEREFORE, in consideration of the mutual covenants, terms, and conditions set forth herein, and for other good and valuable consideration, the receipt and adequacy of which are hereby acknowledged, the parties hereto agree as follows:</w:t>
      </w:r>
    </w:p>
    <w:p w14:paraId="4B9236C7" w14:textId="77777777" w:rsidR="009E5306" w:rsidRDefault="00000000">
      <w:pPr>
        <w:pStyle w:val="BodyText"/>
        <w:ind w:left="0" w:firstLine="0"/>
        <w:jc w:val="center"/>
        <w:rPr>
          <w:b/>
          <w:bCs/>
        </w:rPr>
      </w:pPr>
      <w:r>
        <w:rPr>
          <w:b/>
          <w:bCs/>
        </w:rPr>
        <w:t>Agreement</w:t>
      </w:r>
    </w:p>
    <w:p w14:paraId="434C536C" w14:textId="77777777" w:rsidR="009E5306" w:rsidRDefault="00000000">
      <w:pPr>
        <w:pStyle w:val="BodyText"/>
        <w:numPr>
          <w:ilvl w:val="0"/>
          <w:numId w:val="2"/>
        </w:numPr>
        <w:ind w:left="0" w:firstLine="720"/>
        <w:rPr>
          <w:b/>
          <w:bCs/>
        </w:rPr>
      </w:pPr>
      <w:r>
        <w:rPr>
          <w:u w:val="single"/>
        </w:rPr>
        <w:t>Author's Grant of Rights</w:t>
      </w:r>
      <w:r>
        <w:t>. Subject to the terms and conditions of this Agreement, the Author grants to the Publisher for the full term of the US copyright in the Book, including any renewals and extensions thereof, the exclusive right throughout the world to:</w:t>
      </w:r>
    </w:p>
    <w:p w14:paraId="62293BFC" w14:textId="049892E2" w:rsidR="009E5306" w:rsidRDefault="00000000">
      <w:pPr>
        <w:pStyle w:val="BodyText"/>
        <w:numPr>
          <w:ilvl w:val="1"/>
          <w:numId w:val="2"/>
        </w:numPr>
        <w:ind w:left="0" w:firstLine="1440"/>
        <w:rPr>
          <w:b/>
          <w:bCs/>
        </w:rPr>
      </w:pPr>
      <w:r>
        <w:t xml:space="preserve">print, publish, and sell the Book in print book throughout the </w:t>
      </w:r>
      <w:r w:rsidR="00BD1C4A">
        <w:rPr>
          <w:color w:val="FF0000"/>
        </w:rPr>
        <w:t>World, all languages</w:t>
      </w:r>
      <w:r>
        <w:rPr>
          <w:color w:val="2C363A"/>
        </w:rPr>
        <w:t xml:space="preserve"> </w:t>
      </w:r>
      <w:r>
        <w:t>in the following editions:</w:t>
      </w:r>
    </w:p>
    <w:p w14:paraId="62EF2602" w14:textId="77777777" w:rsidR="009E5306" w:rsidRDefault="00000000">
      <w:pPr>
        <w:pStyle w:val="BodyText"/>
        <w:numPr>
          <w:ilvl w:val="2"/>
          <w:numId w:val="2"/>
        </w:numPr>
        <w:ind w:left="2520" w:hanging="270"/>
        <w:rPr>
          <w:b/>
          <w:bCs/>
        </w:rPr>
      </w:pPr>
      <w:r>
        <w:t>trade hardcover;</w:t>
      </w:r>
    </w:p>
    <w:p w14:paraId="0B921769" w14:textId="77777777" w:rsidR="009E5306" w:rsidRDefault="00000000">
      <w:pPr>
        <w:pStyle w:val="BodyText"/>
        <w:numPr>
          <w:ilvl w:val="2"/>
          <w:numId w:val="2"/>
        </w:numPr>
        <w:ind w:left="2520" w:hanging="274"/>
        <w:rPr>
          <w:b/>
          <w:bCs/>
        </w:rPr>
      </w:pPr>
      <w:r>
        <w:t>trade paperback;</w:t>
      </w:r>
    </w:p>
    <w:p w14:paraId="7E98D435" w14:textId="77777777" w:rsidR="009E5306" w:rsidRDefault="00000000">
      <w:pPr>
        <w:pStyle w:val="BodyText"/>
        <w:numPr>
          <w:ilvl w:val="2"/>
          <w:numId w:val="2"/>
        </w:numPr>
        <w:ind w:left="2520" w:hanging="274"/>
        <w:rPr>
          <w:b/>
          <w:bCs/>
        </w:rPr>
      </w:pPr>
      <w:r>
        <w:t>mass market paperback</w:t>
      </w:r>
    </w:p>
    <w:p w14:paraId="4811F6E1" w14:textId="77777777" w:rsidR="009E5306" w:rsidRDefault="00000000">
      <w:pPr>
        <w:pStyle w:val="BodyText"/>
        <w:numPr>
          <w:ilvl w:val="2"/>
          <w:numId w:val="2"/>
        </w:numPr>
        <w:ind w:left="2520" w:hanging="274"/>
        <w:rPr>
          <w:b/>
          <w:bCs/>
        </w:rPr>
      </w:pPr>
      <w:r>
        <w:t>board book</w:t>
      </w:r>
    </w:p>
    <w:p w14:paraId="7438F8DE" w14:textId="72265B1F" w:rsidR="009E5306" w:rsidRDefault="00000000">
      <w:pPr>
        <w:pStyle w:val="BodyText"/>
        <w:numPr>
          <w:ilvl w:val="1"/>
          <w:numId w:val="2"/>
        </w:numPr>
        <w:ind w:left="0" w:firstLine="1440"/>
        <w:rPr>
          <w:b/>
          <w:bCs/>
          <w:color w:val="auto"/>
        </w:rPr>
      </w:pPr>
      <w:r>
        <w:t>authorize on the Author’s behalf the right to print, publish, and sell the Book throughout the</w:t>
      </w:r>
      <w:r>
        <w:rPr>
          <w:color w:val="2C363A"/>
        </w:rPr>
        <w:t xml:space="preserve"> </w:t>
      </w:r>
      <w:r w:rsidR="00BD1C4A">
        <w:rPr>
          <w:color w:val="FF0000"/>
        </w:rPr>
        <w:t>World, all languages</w:t>
      </w:r>
      <w:r>
        <w:rPr>
          <w:color w:val="2C363A"/>
        </w:rPr>
        <w:t>.</w:t>
      </w:r>
    </w:p>
    <w:p w14:paraId="48B04267" w14:textId="77777777" w:rsidR="009E5306" w:rsidRDefault="00000000">
      <w:pPr>
        <w:pStyle w:val="BodyText"/>
        <w:numPr>
          <w:ilvl w:val="2"/>
          <w:numId w:val="2"/>
        </w:numPr>
        <w:ind w:left="2610" w:hanging="450"/>
        <w:rPr>
          <w:b/>
          <w:bCs/>
        </w:rPr>
      </w:pPr>
      <w:r>
        <w:t>in hardcover, paperback, and large-type reprint editions;</w:t>
      </w:r>
    </w:p>
    <w:p w14:paraId="2CF036AC" w14:textId="77777777" w:rsidR="009E5306" w:rsidRDefault="00000000">
      <w:pPr>
        <w:pStyle w:val="BodyText"/>
        <w:numPr>
          <w:ilvl w:val="2"/>
          <w:numId w:val="2"/>
        </w:numPr>
        <w:ind w:left="2610" w:hanging="450"/>
        <w:rPr>
          <w:b/>
          <w:bCs/>
        </w:rPr>
      </w:pPr>
      <w:r>
        <w:t>as selections, condensations, or abridgments in anthologies, textbook editions, or book digests;</w:t>
      </w:r>
    </w:p>
    <w:p w14:paraId="166E2261" w14:textId="77777777" w:rsidR="009E5306" w:rsidRDefault="00000000">
      <w:pPr>
        <w:pStyle w:val="BodyText"/>
        <w:numPr>
          <w:ilvl w:val="2"/>
          <w:numId w:val="2"/>
        </w:numPr>
        <w:ind w:left="2610" w:hanging="450"/>
        <w:rPr>
          <w:b/>
          <w:bCs/>
        </w:rPr>
      </w:pPr>
      <w:r>
        <w:lastRenderedPageBreak/>
        <w:t>outside the U.S. (foreign language rights);</w:t>
      </w:r>
    </w:p>
    <w:p w14:paraId="1A299811" w14:textId="77777777" w:rsidR="009E5306" w:rsidRDefault="00000000">
      <w:pPr>
        <w:pStyle w:val="BodyText"/>
        <w:numPr>
          <w:ilvl w:val="2"/>
          <w:numId w:val="2"/>
        </w:numPr>
        <w:ind w:left="2610" w:hanging="450"/>
        <w:rPr>
          <w:b/>
          <w:bCs/>
        </w:rPr>
      </w:pPr>
      <w:r>
        <w:t>through book clubs in complete, condensed, or abridged editions;</w:t>
      </w:r>
    </w:p>
    <w:p w14:paraId="48BB79D3" w14:textId="77777777" w:rsidR="009E5306" w:rsidRDefault="00000000">
      <w:pPr>
        <w:pStyle w:val="BodyText"/>
        <w:numPr>
          <w:ilvl w:val="2"/>
          <w:numId w:val="2"/>
        </w:numPr>
        <w:ind w:left="2610" w:hanging="450"/>
        <w:rPr>
          <w:b/>
          <w:bCs/>
        </w:rPr>
      </w:pPr>
      <w:r>
        <w:t>as an excerpt in magazines, newspapers, and other periodicals before the first publication of the US trade hardcover edition of the Book in the English language ("First Serial Rights"). The Author shall have approval of the periodical and excerpt for any such license;</w:t>
      </w:r>
    </w:p>
    <w:p w14:paraId="5B3D6F97" w14:textId="77777777" w:rsidR="009E5306" w:rsidRDefault="00000000">
      <w:pPr>
        <w:pStyle w:val="BodyText"/>
        <w:numPr>
          <w:ilvl w:val="2"/>
          <w:numId w:val="2"/>
        </w:numPr>
        <w:ind w:left="2610" w:hanging="450"/>
        <w:rPr>
          <w:b/>
          <w:bCs/>
        </w:rPr>
      </w:pPr>
      <w:r>
        <w:t>as an excerpt in magazines, newspapers, and other periodicals after the first publication of the US trade hardcover edition of the Book in the English language (“Second Serial Rights”);</w:t>
      </w:r>
    </w:p>
    <w:p w14:paraId="5EEEC8D3" w14:textId="77777777" w:rsidR="009E5306" w:rsidRDefault="00000000">
      <w:pPr>
        <w:pStyle w:val="BodyText"/>
        <w:numPr>
          <w:ilvl w:val="2"/>
          <w:numId w:val="2"/>
        </w:numPr>
        <w:ind w:left="2610" w:hanging="450"/>
        <w:rPr>
          <w:b/>
          <w:bCs/>
        </w:rPr>
      </w:pPr>
      <w:r>
        <w:t>for use as premiums or giveaways;</w:t>
      </w:r>
    </w:p>
    <w:p w14:paraId="099B1FBF" w14:textId="77777777" w:rsidR="009E5306" w:rsidRDefault="00000000">
      <w:pPr>
        <w:pStyle w:val="BodyText"/>
        <w:numPr>
          <w:ilvl w:val="2"/>
          <w:numId w:val="2"/>
        </w:numPr>
        <w:ind w:left="2610" w:hanging="450"/>
        <w:rPr>
          <w:b/>
          <w:bCs/>
        </w:rPr>
      </w:pPr>
      <w:r>
        <w:t>as a non-dramatic audiobook, with Author approval of any script for an abridged audiobook;</w:t>
      </w:r>
    </w:p>
    <w:p w14:paraId="1F1D94BE" w14:textId="77777777" w:rsidR="009E5306" w:rsidRDefault="00000000">
      <w:pPr>
        <w:pStyle w:val="BodyText"/>
        <w:numPr>
          <w:ilvl w:val="2"/>
          <w:numId w:val="2"/>
        </w:numPr>
        <w:ind w:left="2610" w:hanging="450"/>
        <w:rPr>
          <w:b/>
          <w:bCs/>
        </w:rPr>
      </w:pPr>
      <w:r>
        <w:t xml:space="preserve">(Deleted) </w:t>
      </w:r>
    </w:p>
    <w:p w14:paraId="4CDFF2E5" w14:textId="77777777" w:rsidR="009E5306" w:rsidRDefault="00000000">
      <w:pPr>
        <w:pStyle w:val="BodyText"/>
        <w:numPr>
          <w:ilvl w:val="2"/>
          <w:numId w:val="2"/>
        </w:numPr>
        <w:ind w:left="2610" w:hanging="450"/>
        <w:rPr>
          <w:b/>
          <w:bCs/>
        </w:rPr>
      </w:pPr>
      <w:r>
        <w:t xml:space="preserve">(Deleted) </w:t>
      </w:r>
    </w:p>
    <w:p w14:paraId="46762C09" w14:textId="77777777" w:rsidR="009E5306" w:rsidRDefault="00000000">
      <w:pPr>
        <w:pStyle w:val="BodyText"/>
        <w:numPr>
          <w:ilvl w:val="2"/>
          <w:numId w:val="2"/>
        </w:numPr>
        <w:ind w:left="2610" w:hanging="450"/>
        <w:rPr>
          <w:b/>
          <w:bCs/>
        </w:rPr>
      </w:pPr>
      <w:r>
        <w:t xml:space="preserve">Deleted) </w:t>
      </w:r>
    </w:p>
    <w:p w14:paraId="3E841DE0" w14:textId="77777777" w:rsidR="009E5306" w:rsidRDefault="00000000">
      <w:pPr>
        <w:pStyle w:val="BodyText"/>
        <w:numPr>
          <w:ilvl w:val="2"/>
          <w:numId w:val="2"/>
        </w:numPr>
        <w:ind w:left="2610" w:hanging="450"/>
        <w:rPr>
          <w:b/>
          <w:bCs/>
        </w:rPr>
      </w:pPr>
      <w:r>
        <w:t xml:space="preserve">(Deleted) </w:t>
      </w:r>
    </w:p>
    <w:p w14:paraId="6D7AF496" w14:textId="77777777" w:rsidR="009E5306" w:rsidRDefault="00000000">
      <w:pPr>
        <w:pStyle w:val="BodyText"/>
        <w:numPr>
          <w:ilvl w:val="1"/>
          <w:numId w:val="2"/>
        </w:numPr>
        <w:ind w:left="0" w:firstLine="1440"/>
        <w:rPr>
          <w:b/>
          <w:bCs/>
        </w:rPr>
      </w:pPr>
      <w:r>
        <w:t>the right to produce, edit, manufacture, publish, distribute and display all or a portion of the Book in complete, condensed, adapted and abridged versions, in any form or method of reproduction or transmission, other than in print or as set forth in subparagraph (b) above now known or hereafter developed, intended to make the unenhanced Book available in visual form for reading, including but not limited to any and all electronic and digital versions including without limitation computer software media (including without limitation CDs, DVDs and any and all other media now known or hereafter developed), information storage and retrieval systems or databases, eBooks, electronic or digital transmission via the Internet or otherwise. Such electronic productions may include bookmarking, images from the print edition of the Book, highlighting, a dictionary tool and/or such other features as are, or may be, customarily included in such electronic productions.</w:t>
      </w:r>
    </w:p>
    <w:p w14:paraId="21061302" w14:textId="77777777" w:rsidR="009E5306" w:rsidRDefault="00000000">
      <w:pPr>
        <w:pStyle w:val="BodyText"/>
        <w:numPr>
          <w:ilvl w:val="1"/>
          <w:numId w:val="2"/>
        </w:numPr>
        <w:ind w:left="0" w:firstLine="1440"/>
        <w:rPr>
          <w:b/>
          <w:bCs/>
        </w:rPr>
      </w:pPr>
      <w:r>
        <w:t xml:space="preserve">all rights now known or hereafter known not expressly granted to Publisher pursuant to this Agreement are reserved to the Author for the Author’s sole use and disposition. Rights reserved by the Author including but not limited to, </w:t>
      </w:r>
      <w:r>
        <w:rPr>
          <w:rFonts w:ascii="Century" w:hAnsi="Century"/>
          <w:color w:val="000000" w:themeColor="text1"/>
        </w:rPr>
        <w:t>Merch / TV &amp; Film / dramatic / graphic Novel / calendar / paper / multimedia / interactive apps / interactive digital / theme park / performance / dramatic / dramatic audio rights</w:t>
      </w:r>
      <w:r>
        <w:t>. The rights described in Sections 1(b)-(c) are referred to collectively herein as ("Subsidiary Rights"). The Publisher shall provide the Author with two (2) copies, if available, of any Subsidiary Rights licenses granted to third parties under this Agreement.</w:t>
      </w:r>
    </w:p>
    <w:p w14:paraId="0113F897" w14:textId="77777777" w:rsidR="009E5306" w:rsidRDefault="00000000">
      <w:pPr>
        <w:pStyle w:val="BodyText"/>
        <w:numPr>
          <w:ilvl w:val="0"/>
          <w:numId w:val="2"/>
        </w:numPr>
        <w:ind w:left="0" w:firstLine="720"/>
        <w:rPr>
          <w:b/>
          <w:bCs/>
        </w:rPr>
      </w:pPr>
      <w:r>
        <w:rPr>
          <w:u w:val="single"/>
        </w:rPr>
        <w:lastRenderedPageBreak/>
        <w:t>Use of Author's Name and Likeness</w:t>
      </w:r>
      <w:r>
        <w:t>. The Publisher, and any licensees or assigns of the Publisher's rights under this Agreement, have the right to use the Author's approved name and approved image, approved likeness, and approved biography for advertising, promotion, and other exploitation of the Book and other rights granted under this Agreement.</w:t>
      </w:r>
      <w:r>
        <w:rPr>
          <w:rFonts w:eastAsia="Garamond"/>
          <w:b/>
        </w:rPr>
        <w:t xml:space="preserve"> </w:t>
      </w:r>
      <w:r>
        <w:t>The Author shall not be depicted as endorsing any commercial service, product or commodity (other than the Book) without the Author’s prior written consent. The Author’s use of any additional material from the Book for promotional purposes shall be subject to Publisher’s approval, such approval not to be unreasonably withheld or delayed. Publisher shall pay for the reasonable travel expenses of the Author (i.e., transportation, lodging and food) for any such author tour arranged by Publisher.</w:t>
      </w:r>
      <w:r>
        <w:br/>
        <w:t>Author and Agent have the rights to use up to 10% of the Book for promotional purposes, including displaying it on websites, sharing it on social media</w:t>
      </w:r>
      <w:r>
        <w:rPr>
          <w:b/>
          <w:bCs/>
        </w:rPr>
        <w:t>.</w:t>
      </w:r>
    </w:p>
    <w:p w14:paraId="7634698E" w14:textId="77777777" w:rsidR="009E5306" w:rsidRDefault="009E5306">
      <w:pPr>
        <w:pStyle w:val="BodyText"/>
        <w:ind w:left="720" w:firstLine="0"/>
        <w:rPr>
          <w:b/>
          <w:bCs/>
        </w:rPr>
      </w:pPr>
    </w:p>
    <w:p w14:paraId="53C26F56" w14:textId="77777777" w:rsidR="009E5306" w:rsidRDefault="00000000">
      <w:pPr>
        <w:pStyle w:val="BodyText"/>
        <w:numPr>
          <w:ilvl w:val="0"/>
          <w:numId w:val="2"/>
        </w:numPr>
        <w:ind w:left="0" w:firstLine="720"/>
        <w:rPr>
          <w:b/>
          <w:bCs/>
        </w:rPr>
      </w:pPr>
      <w:r>
        <w:rPr>
          <w:u w:val="single"/>
        </w:rPr>
        <w:t>Manuscript Delivery.</w:t>
      </w:r>
    </w:p>
    <w:p w14:paraId="65361A45" w14:textId="77777777" w:rsidR="009E5306" w:rsidRDefault="00000000">
      <w:pPr>
        <w:pStyle w:val="BodyText"/>
        <w:numPr>
          <w:ilvl w:val="1"/>
          <w:numId w:val="2"/>
        </w:numPr>
        <w:ind w:left="0" w:firstLine="1440"/>
        <w:rPr>
          <w:b/>
          <w:bCs/>
        </w:rPr>
      </w:pPr>
      <w:r>
        <w:t>Manuscript has been delivered, editorially satisfactory, and accepted.</w:t>
      </w:r>
    </w:p>
    <w:p w14:paraId="679AB5B6" w14:textId="77777777" w:rsidR="009E5306" w:rsidRDefault="00000000">
      <w:pPr>
        <w:pStyle w:val="BodyText"/>
        <w:numPr>
          <w:ilvl w:val="1"/>
          <w:numId w:val="2"/>
        </w:numPr>
        <w:ind w:left="0" w:firstLine="1440"/>
        <w:rPr>
          <w:b/>
          <w:bCs/>
        </w:rPr>
      </w:pPr>
      <w:r>
        <w:t>[Deleted]</w:t>
      </w:r>
    </w:p>
    <w:p w14:paraId="3539EF7E" w14:textId="77777777" w:rsidR="009E5306" w:rsidRDefault="00000000">
      <w:pPr>
        <w:pStyle w:val="BodyText"/>
        <w:numPr>
          <w:ilvl w:val="1"/>
          <w:numId w:val="2"/>
        </w:numPr>
        <w:ind w:left="0" w:firstLine="1440"/>
      </w:pPr>
      <w:r>
        <w:t>[Deleted]</w:t>
      </w:r>
    </w:p>
    <w:p w14:paraId="0AA58F97" w14:textId="77777777" w:rsidR="009E5306" w:rsidRDefault="00000000">
      <w:pPr>
        <w:pStyle w:val="BodyText"/>
        <w:numPr>
          <w:ilvl w:val="1"/>
          <w:numId w:val="2"/>
        </w:numPr>
        <w:ind w:left="0" w:firstLine="1440"/>
      </w:pPr>
      <w:r>
        <w:t>[Deleted]</w:t>
      </w:r>
    </w:p>
    <w:p w14:paraId="0C824D07" w14:textId="77777777" w:rsidR="009E5306" w:rsidRDefault="00000000">
      <w:pPr>
        <w:pStyle w:val="BodyText"/>
        <w:numPr>
          <w:ilvl w:val="1"/>
          <w:numId w:val="2"/>
        </w:numPr>
        <w:ind w:left="0" w:firstLine="1440"/>
      </w:pPr>
      <w:r>
        <w:t>[Deleted]</w:t>
      </w:r>
    </w:p>
    <w:p w14:paraId="7DD1CFB8" w14:textId="77777777" w:rsidR="009E5306" w:rsidRDefault="00000000">
      <w:pPr>
        <w:pStyle w:val="BodyText"/>
        <w:numPr>
          <w:ilvl w:val="0"/>
          <w:numId w:val="2"/>
        </w:numPr>
        <w:ind w:left="0" w:firstLine="720"/>
        <w:rPr>
          <w:b/>
          <w:bCs/>
        </w:rPr>
      </w:pPr>
      <w:r>
        <w:rPr>
          <w:u w:val="single"/>
        </w:rPr>
        <w:t>Editorial Changes and Proofs.</w:t>
      </w:r>
    </w:p>
    <w:p w14:paraId="751ABF4D" w14:textId="77777777" w:rsidR="009E5306" w:rsidRDefault="00000000">
      <w:pPr>
        <w:pStyle w:val="BodyText"/>
        <w:numPr>
          <w:ilvl w:val="1"/>
          <w:numId w:val="2"/>
        </w:numPr>
        <w:ind w:left="0" w:firstLine="1440"/>
        <w:rPr>
          <w:b/>
          <w:bCs/>
        </w:rPr>
      </w:pPr>
      <w:r>
        <w:t>The Publisher may copyedit the Book in accordance with its standards of spelling, punctuation, capitalization, style, and usage.</w:t>
      </w:r>
    </w:p>
    <w:p w14:paraId="1E29D7BF" w14:textId="77777777" w:rsidR="009E5306" w:rsidRDefault="00000000">
      <w:pPr>
        <w:pStyle w:val="BodyText"/>
        <w:numPr>
          <w:ilvl w:val="1"/>
          <w:numId w:val="2"/>
        </w:numPr>
        <w:ind w:left="0" w:firstLine="1440"/>
        <w:rPr>
          <w:b/>
          <w:bCs/>
        </w:rPr>
      </w:pPr>
      <w:r>
        <w:t>No changes, other than copyediting, shall be made in the Book by Publisher without the consent of the Author. Following written</w:t>
      </w:r>
      <w:r>
        <w:rPr>
          <w:b/>
        </w:rPr>
        <w:t xml:space="preserve"> </w:t>
      </w:r>
      <w:r>
        <w:t>acceptance of the Book and in the course of preparing it for composition, Publisher shall only</w:t>
      </w:r>
      <w:r>
        <w:rPr>
          <w:b/>
        </w:rPr>
        <w:t xml:space="preserve"> </w:t>
      </w:r>
      <w:r>
        <w:t>be authorized to exercise customary editorial privileges and to make the manuscript conform to Publisher’s standard style of punctuation, spelling, capitalization and usage. The Author shall cooperate in making any reasonably</w:t>
      </w:r>
      <w:r>
        <w:rPr>
          <w:b/>
        </w:rPr>
        <w:t xml:space="preserve"> </w:t>
      </w:r>
      <w:r>
        <w:t>required corrections, approving the copyedited Book, and reading, correcting, and returning promptly all page and/or galley proofs</w:t>
      </w:r>
      <w:r>
        <w:rPr>
          <w:rFonts w:eastAsia="Garamond"/>
        </w:rPr>
        <w:t xml:space="preserve">. </w:t>
      </w:r>
      <w:r>
        <w:t>The Publisher shall furnish the Author with page proofs of the Book, including cover art and any other artwork contained in the Book. The Author shall read, revise, correct, and return all page proofs within 15 business days after their receipt. The reasonable and documented cost of alterations required or authorized by Author, other than correction of printer’s and Publisher’s errors, in excess of ten (10%) of the original cost of composition shall by promptly paid by Author unless Publisher elects to charge such cost against the earnings of Author under this Agreement. The Author shall have approval right over the final copyedited manuscript of the Book.</w:t>
      </w:r>
    </w:p>
    <w:p w14:paraId="46468E15" w14:textId="52BC40FA" w:rsidR="009E5306" w:rsidRDefault="00000000">
      <w:pPr>
        <w:pStyle w:val="BodyText"/>
        <w:numPr>
          <w:ilvl w:val="1"/>
          <w:numId w:val="2"/>
        </w:numPr>
        <w:ind w:left="0" w:firstLine="1440"/>
        <w:rPr>
          <w:b/>
          <w:bCs/>
        </w:rPr>
      </w:pPr>
      <w:r>
        <w:rPr>
          <w:color w:val="auto"/>
        </w:rPr>
        <w:lastRenderedPageBreak/>
        <w:t>The reformatting for board book edition, text of condensation, abridgment or digest of any Book shall require the approval of the Author.</w:t>
      </w:r>
    </w:p>
    <w:p w14:paraId="1BC59159" w14:textId="77777777" w:rsidR="009E5306" w:rsidRDefault="00000000">
      <w:pPr>
        <w:pStyle w:val="BodyText"/>
        <w:numPr>
          <w:ilvl w:val="1"/>
          <w:numId w:val="2"/>
        </w:numPr>
        <w:ind w:left="0" w:firstLine="1440"/>
        <w:rPr>
          <w:b/>
          <w:bCs/>
        </w:rPr>
      </w:pPr>
      <w:r>
        <w:t>The inclusion of any Book in an anthology, final book title, back flap, author’s bio, abridgements, condensations and advertisements placed in the book, shall require the prior approval of the Author.</w:t>
      </w:r>
    </w:p>
    <w:p w14:paraId="0565D562" w14:textId="77777777" w:rsidR="009E5306" w:rsidRDefault="00000000">
      <w:pPr>
        <w:pStyle w:val="BodyText"/>
        <w:numPr>
          <w:ilvl w:val="1"/>
          <w:numId w:val="2"/>
        </w:numPr>
        <w:ind w:left="0" w:firstLine="1440"/>
        <w:rPr>
          <w:b/>
          <w:bCs/>
        </w:rPr>
      </w:pPr>
      <w:r>
        <w:t xml:space="preserve">Author shall have consultation rights on the final illustrations, front flap copy, premium sales, the first and second serial rights, electronic and digital editions  and </w:t>
      </w:r>
      <w:r>
        <w:rPr>
          <w:color w:val="auto"/>
        </w:rPr>
        <w:t>book club edition</w:t>
      </w:r>
      <w:r>
        <w:t>s.</w:t>
      </w:r>
    </w:p>
    <w:p w14:paraId="2EB7C01C" w14:textId="77777777" w:rsidR="009E5306" w:rsidRDefault="00000000">
      <w:pPr>
        <w:pStyle w:val="BodyText"/>
        <w:numPr>
          <w:ilvl w:val="0"/>
          <w:numId w:val="2"/>
        </w:numPr>
        <w:ind w:left="0" w:firstLine="720"/>
      </w:pPr>
      <w:r>
        <w:rPr>
          <w:u w:val="single"/>
        </w:rPr>
        <w:t>Illustrations</w:t>
      </w:r>
      <w:r>
        <w:t>. The Publisher shall provide an illustrator at its own cost to create illustrations, cover and book layout. The Publisher and Author shall have mutual agreement over the choice of the Illustrator, and Publisher shall meaningfully consult with Author regarding the selection of the cover illustration and the layout, yet the final decision rests solely with Publisher.</w:t>
      </w:r>
    </w:p>
    <w:p w14:paraId="5A51ABCA" w14:textId="77777777" w:rsidR="009E5306" w:rsidRDefault="00000000">
      <w:pPr>
        <w:pStyle w:val="BodyText"/>
        <w:numPr>
          <w:ilvl w:val="0"/>
          <w:numId w:val="2"/>
        </w:numPr>
        <w:ind w:left="0" w:firstLine="720"/>
      </w:pPr>
      <w:r>
        <w:rPr>
          <w:u w:val="single"/>
        </w:rPr>
        <w:t>Publication.</w:t>
      </w:r>
    </w:p>
    <w:p w14:paraId="0A385860" w14:textId="77777777" w:rsidR="009E5306" w:rsidRDefault="00000000">
      <w:pPr>
        <w:pStyle w:val="BodyText"/>
        <w:numPr>
          <w:ilvl w:val="1"/>
          <w:numId w:val="2"/>
        </w:numPr>
        <w:ind w:left="0" w:firstLine="1440"/>
      </w:pPr>
      <w:r>
        <w:t xml:space="preserve">The Publisher shall publish Book, at the Publisher's expense, in hardcover and eBook formats and styles and at the prices determined by the Publisher within four years following the execution of this agreement. The projected publication for Book is </w:t>
      </w:r>
      <w:r>
        <w:rPr>
          <w:color w:val="FF0000"/>
        </w:rPr>
        <w:t>Spring 2027</w:t>
      </w:r>
      <w:r>
        <w:t>.</w:t>
      </w:r>
    </w:p>
    <w:p w14:paraId="2EA3153F" w14:textId="77777777" w:rsidR="009E5306" w:rsidRDefault="00000000">
      <w:pPr>
        <w:pStyle w:val="BodyText"/>
        <w:numPr>
          <w:ilvl w:val="1"/>
          <w:numId w:val="2"/>
        </w:numPr>
        <w:ind w:left="0" w:firstLine="1440"/>
      </w:pPr>
      <w:r>
        <w:t>If the Publisher is unable to publish the Book within the time frame set forth in Section 6(a) due to external events beyond the Publisher's control, the Publisher shall publish the Book no later than 6 months after onset of such circumstances.</w:t>
      </w:r>
    </w:p>
    <w:p w14:paraId="4172D878" w14:textId="77777777" w:rsidR="009E5306" w:rsidRDefault="00000000">
      <w:pPr>
        <w:pStyle w:val="BodyText"/>
        <w:numPr>
          <w:ilvl w:val="1"/>
          <w:numId w:val="2"/>
        </w:numPr>
        <w:ind w:left="0" w:firstLine="1440"/>
      </w:pPr>
      <w:r>
        <w:t>If the Publisher sells First Serial Rights in the Book, publication of the Book will occur no later than 6 months after such periodical publication.</w:t>
      </w:r>
    </w:p>
    <w:p w14:paraId="6DE7517A" w14:textId="77777777" w:rsidR="009E5306" w:rsidRDefault="00000000">
      <w:pPr>
        <w:pStyle w:val="BodyText"/>
        <w:numPr>
          <w:ilvl w:val="1"/>
          <w:numId w:val="2"/>
        </w:numPr>
        <w:ind w:left="0" w:firstLine="1440"/>
      </w:pPr>
      <w:r>
        <w:t>If the Publisher fails to publish the Book within the time periods set forth in Sections 6(a), 6(b), or 6(c), the Author may terminate this Agreement upon written notice to the Publisher. Thereafter, all rights in the Book revert to the Author who may retain any advance payments and be paid any unpaid advances under Section 8 as liquidated damages. The Author shall not claim or institute any other damages actions, or proceedings, either legal or equitable, including specific performance, against the Publisher, provided all sums are paid and rights revert as described above.</w:t>
      </w:r>
    </w:p>
    <w:p w14:paraId="5E2DA603" w14:textId="34A5DA1B" w:rsidR="009E5306" w:rsidRDefault="00000000">
      <w:pPr>
        <w:pStyle w:val="BodyText"/>
        <w:numPr>
          <w:ilvl w:val="0"/>
          <w:numId w:val="2"/>
        </w:numPr>
        <w:ind w:left="0" w:firstLine="720"/>
        <w:rPr>
          <w:color w:val="FF0000"/>
        </w:rPr>
      </w:pPr>
      <w:r>
        <w:t xml:space="preserve">Advance. As an advance against all sums payable by the Publisher to the Author under this Agreement, the Publisher shall pay the Author the total sum of </w:t>
      </w:r>
      <w:r w:rsidR="00BD1C4A">
        <w:t xml:space="preserve"> </w:t>
      </w:r>
      <w:r w:rsidR="00BD1C4A" w:rsidRPr="00BD1C4A">
        <w:rPr>
          <w:color w:val="EE0000"/>
        </w:rPr>
        <w:t xml:space="preserve">$10,000 </w:t>
      </w:r>
      <w:r>
        <w:t>for the Book as follows:</w:t>
      </w:r>
    </w:p>
    <w:p w14:paraId="1846A220" w14:textId="3EE92E04" w:rsidR="009E5306" w:rsidRDefault="00BD1C4A">
      <w:pPr>
        <w:pStyle w:val="BodyText"/>
        <w:numPr>
          <w:ilvl w:val="1"/>
          <w:numId w:val="2"/>
        </w:numPr>
        <w:ind w:left="0" w:firstLine="1440"/>
      </w:pPr>
      <w:r w:rsidRPr="00BD1C4A">
        <w:rPr>
          <w:color w:val="EE0000"/>
        </w:rPr>
        <w:t>$5,000</w:t>
      </w:r>
      <w:r w:rsidR="00000000" w:rsidRPr="00BD1C4A">
        <w:rPr>
          <w:color w:val="EE0000"/>
        </w:rPr>
        <w:t xml:space="preserve"> </w:t>
      </w:r>
      <w:r w:rsidR="00000000">
        <w:t>upon execution of this Agreement allocated;</w:t>
      </w:r>
    </w:p>
    <w:p w14:paraId="68C661B7" w14:textId="2DCDF17A" w:rsidR="009E5306" w:rsidRDefault="00BD1C4A" w:rsidP="00BD1C4A">
      <w:pPr>
        <w:pStyle w:val="BodyText"/>
        <w:numPr>
          <w:ilvl w:val="1"/>
          <w:numId w:val="2"/>
        </w:numPr>
        <w:ind w:left="0" w:firstLine="1440"/>
        <w:rPr>
          <w:color w:val="FF0000"/>
        </w:rPr>
      </w:pPr>
      <w:r w:rsidRPr="00BD1C4A">
        <w:rPr>
          <w:color w:val="FF0000"/>
        </w:rPr>
        <w:t xml:space="preserve">$5,000 on </w:t>
      </w:r>
      <w:r>
        <w:rPr>
          <w:color w:val="FF0000"/>
        </w:rPr>
        <w:t>receipt and acceptance of</w:t>
      </w:r>
      <w:r w:rsidRPr="00BD1C4A">
        <w:rPr>
          <w:color w:val="FF0000"/>
        </w:rPr>
        <w:t xml:space="preserve"> final artwork</w:t>
      </w:r>
    </w:p>
    <w:p w14:paraId="7ECE6AE2" w14:textId="77777777" w:rsidR="00BD1C4A" w:rsidRDefault="00000000" w:rsidP="00BD1C4A">
      <w:pPr>
        <w:pStyle w:val="BodyText"/>
        <w:numPr>
          <w:ilvl w:val="1"/>
          <w:numId w:val="2"/>
        </w:numPr>
        <w:ind w:left="0" w:firstLine="1440"/>
      </w:pPr>
      <w:r>
        <w:lastRenderedPageBreak/>
        <w:t>The advance is not repayable to the Publisher, provided that the Author has delivered the complete manuscript of the Book in conformity with Section 3 and is not otherwise in default under this Agreement.</w:t>
      </w:r>
    </w:p>
    <w:p w14:paraId="63D157CA" w14:textId="4451F2EF" w:rsidR="00BD1C4A" w:rsidRDefault="00BD1C4A" w:rsidP="00BD1C4A">
      <w:pPr>
        <w:pStyle w:val="BodyText"/>
        <w:numPr>
          <w:ilvl w:val="1"/>
          <w:numId w:val="2"/>
        </w:numPr>
        <w:ind w:left="0" w:firstLine="1440"/>
      </w:pPr>
      <w:r w:rsidRPr="00BD1C4A">
        <w:rPr>
          <w:color w:val="000000" w:themeColor="text1"/>
        </w:rPr>
        <w:t>Should the Work win the Randolph Caldecott Gold Medal, a one-time bonus advance against royalties of $10,000 shall be granted to the Author, payable upon written request.</w:t>
      </w:r>
    </w:p>
    <w:p w14:paraId="0F6045B8" w14:textId="77777777" w:rsidR="009E5306" w:rsidRDefault="00000000">
      <w:pPr>
        <w:pStyle w:val="BodyText"/>
        <w:numPr>
          <w:ilvl w:val="0"/>
          <w:numId w:val="2"/>
        </w:numPr>
        <w:ind w:left="0" w:firstLine="720"/>
      </w:pPr>
      <w:r>
        <w:rPr>
          <w:u w:val="single"/>
        </w:rPr>
        <w:t>Royalties</w:t>
      </w:r>
      <w:r>
        <w:t>. The Publisher shall pay to the Author as royalties on sales the following percentages of the Book's suggested retail price:</w:t>
      </w:r>
    </w:p>
    <w:p w14:paraId="7B5F506C" w14:textId="77777777" w:rsidR="009E5306" w:rsidRDefault="00000000">
      <w:pPr>
        <w:pStyle w:val="BodyText"/>
        <w:numPr>
          <w:ilvl w:val="1"/>
          <w:numId w:val="2"/>
        </w:numPr>
        <w:ind w:left="0" w:firstLine="1440"/>
        <w:rPr>
          <w:color w:val="FF0000"/>
        </w:rPr>
      </w:pPr>
      <w:r>
        <w:t xml:space="preserve">on all copies of the hardcover edition of the Book sold through regular trade outlets: (i) </w:t>
      </w:r>
      <w:r>
        <w:rPr>
          <w:color w:val="FF0000"/>
        </w:rPr>
        <w:t>10</w:t>
      </w:r>
      <w:r>
        <w:t xml:space="preserve"> % on the first </w:t>
      </w:r>
      <w:r>
        <w:rPr>
          <w:color w:val="FF0000"/>
        </w:rPr>
        <w:t>17500</w:t>
      </w:r>
      <w:r>
        <w:t xml:space="preserve"> copies sold at a discount at or below 55% and (ii) </w:t>
      </w:r>
      <w:r>
        <w:rPr>
          <w:color w:val="FF0000"/>
        </w:rPr>
        <w:t>12.5</w:t>
      </w:r>
      <w:r>
        <w:t xml:space="preserve"> % on all copies over </w:t>
      </w:r>
      <w:r>
        <w:rPr>
          <w:color w:val="FF0000"/>
        </w:rPr>
        <w:t>17500</w:t>
      </w:r>
      <w:r>
        <w:t xml:space="preserve"> at a discount at or below 55%; (iii) </w:t>
      </w:r>
      <w:r>
        <w:rPr>
          <w:color w:val="FF0000"/>
        </w:rPr>
        <w:t>8</w:t>
      </w:r>
      <w:r>
        <w:t xml:space="preserve">% on all copies sold at a discount greater than 55%; (iv) </w:t>
      </w:r>
      <w:r>
        <w:rPr>
          <w:color w:val="FF0000"/>
        </w:rPr>
        <w:t>10</w:t>
      </w:r>
      <w:r>
        <w:t xml:space="preserve"> % of the amount received by the publisher on all copies sold at 60% or higher discount.</w:t>
      </w:r>
    </w:p>
    <w:p w14:paraId="129D425D" w14:textId="77777777" w:rsidR="009E5306" w:rsidRDefault="00000000">
      <w:pPr>
        <w:pStyle w:val="BodyText"/>
        <w:numPr>
          <w:ilvl w:val="1"/>
          <w:numId w:val="2"/>
        </w:numPr>
        <w:ind w:left="0" w:firstLine="1440"/>
        <w:rPr>
          <w:color w:val="FF0000"/>
        </w:rPr>
      </w:pPr>
      <w:r>
        <w:t xml:space="preserve">on all copies of the paperback edition of the Book sold through regular trade outlets: (i) </w:t>
      </w:r>
      <w:r>
        <w:rPr>
          <w:color w:val="FF0000"/>
        </w:rPr>
        <w:t>6</w:t>
      </w:r>
      <w:r>
        <w:t xml:space="preserve"> % on the first </w:t>
      </w:r>
      <w:r>
        <w:rPr>
          <w:color w:val="FF0000"/>
        </w:rPr>
        <w:t>40000</w:t>
      </w:r>
      <w:r>
        <w:t xml:space="preserve"> at or below 55%; (ii) over </w:t>
      </w:r>
      <w:r>
        <w:rPr>
          <w:color w:val="FF0000"/>
        </w:rPr>
        <w:t>40000</w:t>
      </w:r>
      <w:r>
        <w:t xml:space="preserve"> copies: </w:t>
      </w:r>
      <w:r>
        <w:rPr>
          <w:color w:val="FF0000"/>
        </w:rPr>
        <w:t>7.5</w:t>
      </w:r>
      <w:r>
        <w:t xml:space="preserve"> % at or below 55% (iii) </w:t>
      </w:r>
      <w:r>
        <w:rPr>
          <w:color w:val="FF0000"/>
        </w:rPr>
        <w:t>5</w:t>
      </w:r>
      <w:r>
        <w:t xml:space="preserve"> % on all copies sold at a discount greater than 55%; (iv) </w:t>
      </w:r>
      <w:r>
        <w:rPr>
          <w:color w:val="FF0000"/>
        </w:rPr>
        <w:t>6</w:t>
      </w:r>
      <w:r>
        <w:t xml:space="preserve"> % of the amount received by the publisher on all copies sold at 60% or higher discount.</w:t>
      </w:r>
    </w:p>
    <w:p w14:paraId="36079877" w14:textId="77777777" w:rsidR="009E5306" w:rsidRDefault="00000000">
      <w:pPr>
        <w:pStyle w:val="BodyText"/>
        <w:numPr>
          <w:ilvl w:val="1"/>
          <w:numId w:val="2"/>
        </w:numPr>
        <w:ind w:left="0" w:firstLine="1440"/>
        <w:rPr>
          <w:color w:val="FF0000"/>
        </w:rPr>
      </w:pPr>
      <w:r>
        <w:t xml:space="preserve">on copies of board book edition of the Book sold through regular trade outlets: (i) </w:t>
      </w:r>
      <w:r>
        <w:rPr>
          <w:color w:val="FF0000"/>
        </w:rPr>
        <w:t>6</w:t>
      </w:r>
      <w:r>
        <w:t xml:space="preserve"> % on all copies sold at a discount at or below 55% and </w:t>
      </w:r>
      <w:r>
        <w:rPr>
          <w:color w:val="FF0000"/>
        </w:rPr>
        <w:t>6</w:t>
      </w:r>
      <w:r>
        <w:t xml:space="preserve"> % on all copies sold at a discount greater than 55%; (ii) </w:t>
      </w:r>
      <w:r>
        <w:rPr>
          <w:color w:val="FF0000"/>
        </w:rPr>
        <w:t>5</w:t>
      </w:r>
      <w:r>
        <w:t xml:space="preserve"> % of the amount received by the publisher on all copies sold at 60% or higher discount.</w:t>
      </w:r>
    </w:p>
    <w:p w14:paraId="5C70ED4A" w14:textId="77777777" w:rsidR="009E5306" w:rsidRDefault="00000000">
      <w:pPr>
        <w:pStyle w:val="BodyText"/>
        <w:numPr>
          <w:ilvl w:val="1"/>
          <w:numId w:val="2"/>
        </w:numPr>
        <w:ind w:left="0" w:firstLine="1440"/>
        <w:rPr>
          <w:color w:val="FF0000"/>
        </w:rPr>
      </w:pPr>
      <w:r>
        <w:t xml:space="preserve">on copies of e-books </w:t>
      </w:r>
      <w:r>
        <w:rPr>
          <w:color w:val="FF0000"/>
        </w:rPr>
        <w:t>12.5</w:t>
      </w:r>
      <w:r>
        <w:t xml:space="preserve"> % of the net amount received by the Publisher. Should marketplace conditions change such that said royalty rate is below prevailing market rates, Publisher agrees to renegotiate the royalty rate at Author’s request at any time following two years after first publication of the e-book edition. Author shares this amount with the illustrator.</w:t>
      </w:r>
    </w:p>
    <w:p w14:paraId="734C0479" w14:textId="77777777" w:rsidR="009E5306" w:rsidRDefault="00000000">
      <w:pPr>
        <w:pStyle w:val="BodyText"/>
        <w:numPr>
          <w:ilvl w:val="0"/>
          <w:numId w:val="2"/>
        </w:numPr>
        <w:ind w:left="0" w:firstLine="720"/>
      </w:pPr>
      <w:r>
        <w:rPr>
          <w:u w:val="single"/>
        </w:rPr>
        <w:t>Subsidiary Rights Royalties</w:t>
      </w:r>
      <w:r>
        <w:t>. The Publisher shall pay to the Author as royalties the following percentages of the Publisher's net receipts (the amount actually received by the Publisher, after verifiable return credits, and excluding postage, shipping and handling costs, insurance charges, and verifiable sales taxes  and similar taxes) received from the exploitation of Subsidiary Rights, via a licensed third party who assumes the role and functions of a publisher in creating, producing, marketing and disseminating its own branded editions or excerpts of the of the Book (i.e., not a distributor, selling agent or retailer of Publisher’s editions or excepts). Upon Author’s written request, Publisher will provide the Author with copies of executed licenses. If Publisher licenses rights to the text and art (which is the subject of a separate agreement) together, Author's share shall be one-half (1/2) of that indicated below. If the Publisher licenses only the text, the Author’s share shall be (1/1) of the at indicated below. If the Publisher licenses only the art, the Illustrator’s share shall be (1/1) of the at indicated below.</w:t>
      </w:r>
    </w:p>
    <w:p w14:paraId="465498EE" w14:textId="77777777" w:rsidR="009E5306" w:rsidRDefault="00000000">
      <w:pPr>
        <w:pStyle w:val="BodyText"/>
        <w:numPr>
          <w:ilvl w:val="1"/>
          <w:numId w:val="2"/>
        </w:numPr>
        <w:ind w:left="0" w:firstLine="1440"/>
        <w:rPr>
          <w:color w:val="FF0000"/>
        </w:rPr>
      </w:pPr>
      <w:r>
        <w:t xml:space="preserve">Hardcover, paperback, and large-type reprint editions: </w:t>
      </w:r>
      <w:r>
        <w:rPr>
          <w:color w:val="FF0000"/>
        </w:rPr>
        <w:t>20</w:t>
      </w:r>
      <w:r>
        <w:t>%</w:t>
      </w:r>
    </w:p>
    <w:p w14:paraId="367BCFC8" w14:textId="77777777" w:rsidR="009E5306" w:rsidRDefault="00000000">
      <w:pPr>
        <w:pStyle w:val="BodyText"/>
        <w:numPr>
          <w:ilvl w:val="1"/>
          <w:numId w:val="2"/>
        </w:numPr>
        <w:ind w:left="0" w:firstLine="1440"/>
        <w:rPr>
          <w:color w:val="FF0000"/>
        </w:rPr>
      </w:pPr>
      <w:r>
        <w:lastRenderedPageBreak/>
        <w:t xml:space="preserve">Publication as selections, condensations, or abridgments in anthologies, textbook editions, and book digests: </w:t>
      </w:r>
      <w:r>
        <w:rPr>
          <w:color w:val="FF0000"/>
        </w:rPr>
        <w:t>25</w:t>
      </w:r>
      <w:r>
        <w:t xml:space="preserve"> %</w:t>
      </w:r>
    </w:p>
    <w:p w14:paraId="46DF0605" w14:textId="77777777" w:rsidR="009E5306" w:rsidRDefault="00000000">
      <w:pPr>
        <w:numPr>
          <w:ilvl w:val="1"/>
          <w:numId w:val="2"/>
        </w:numPr>
        <w:ind w:left="0" w:right="59" w:firstLine="1440"/>
        <w:rPr>
          <w:color w:val="FF0000"/>
        </w:rPr>
      </w:pPr>
      <w:r>
        <w:t xml:space="preserve">Book club publication: </w:t>
      </w:r>
      <w:r>
        <w:rPr>
          <w:color w:val="FF0000"/>
        </w:rPr>
        <w:t>25</w:t>
      </w:r>
      <w:r>
        <w:t xml:space="preserve"> % net income; </w:t>
      </w:r>
    </w:p>
    <w:p w14:paraId="74F6C9E6" w14:textId="77777777" w:rsidR="009E5306" w:rsidRDefault="00000000">
      <w:pPr>
        <w:numPr>
          <w:ilvl w:val="1"/>
          <w:numId w:val="2"/>
        </w:numPr>
        <w:ind w:left="0" w:right="59" w:firstLine="1440"/>
        <w:rPr>
          <w:color w:val="FF0000"/>
        </w:rPr>
      </w:pPr>
      <w:r>
        <w:t xml:space="preserve">First serial publication: </w:t>
      </w:r>
      <w:r>
        <w:rPr>
          <w:color w:val="FF0000"/>
        </w:rPr>
        <w:t>45</w:t>
      </w:r>
      <w:r>
        <w:t xml:space="preserve"> % if paired with illustration, </w:t>
      </w:r>
      <w:r>
        <w:rPr>
          <w:color w:val="FF0000"/>
        </w:rPr>
        <w:t>90</w:t>
      </w:r>
      <w:r>
        <w:t xml:space="preserve"> % if text only; </w:t>
      </w:r>
    </w:p>
    <w:p w14:paraId="3AAC85D3" w14:textId="77777777" w:rsidR="009E5306" w:rsidRDefault="00000000">
      <w:pPr>
        <w:numPr>
          <w:ilvl w:val="1"/>
          <w:numId w:val="2"/>
        </w:numPr>
        <w:ind w:left="0" w:right="59" w:firstLine="1440"/>
        <w:rPr>
          <w:color w:val="FF0000"/>
        </w:rPr>
      </w:pPr>
      <w:r>
        <w:t xml:space="preserve">Second serial publication: </w:t>
      </w:r>
      <w:r>
        <w:rPr>
          <w:color w:val="FF0000"/>
        </w:rPr>
        <w:t>50</w:t>
      </w:r>
      <w:r>
        <w:t xml:space="preserve"> %; </w:t>
      </w:r>
    </w:p>
    <w:p w14:paraId="0796C081" w14:textId="77777777" w:rsidR="009E5306" w:rsidRDefault="00000000">
      <w:pPr>
        <w:numPr>
          <w:ilvl w:val="1"/>
          <w:numId w:val="2"/>
        </w:numPr>
        <w:ind w:left="0" w:right="59" w:firstLine="1440"/>
        <w:rPr>
          <w:color w:val="FF0000"/>
        </w:rPr>
      </w:pPr>
      <w:r>
        <w:t xml:space="preserve">Physical audiobooks : </w:t>
      </w:r>
      <w:r>
        <w:rPr>
          <w:color w:val="FF0000"/>
        </w:rPr>
        <w:t>10</w:t>
      </w:r>
      <w:r>
        <w:t xml:space="preserve"> %, digital audiobooks: </w:t>
      </w:r>
      <w:r>
        <w:rPr>
          <w:color w:val="FF0000"/>
        </w:rPr>
        <w:t>25</w:t>
      </w:r>
      <w:r>
        <w:t xml:space="preserve"> %; </w:t>
      </w:r>
    </w:p>
    <w:p w14:paraId="3D63C7F7" w14:textId="77777777" w:rsidR="009E5306" w:rsidRDefault="00000000">
      <w:pPr>
        <w:numPr>
          <w:ilvl w:val="1"/>
          <w:numId w:val="2"/>
        </w:numPr>
        <w:ind w:left="0" w:right="59" w:firstLine="1440"/>
        <w:rPr>
          <w:color w:val="FF0000"/>
        </w:rPr>
      </w:pPr>
      <w:r>
        <w:t xml:space="preserve">Right to publish the Book in the UK: </w:t>
      </w:r>
      <w:r>
        <w:rPr>
          <w:color w:val="FF0000"/>
        </w:rPr>
        <w:t>80</w:t>
      </w:r>
      <w:r>
        <w:t xml:space="preserve"> %</w:t>
      </w:r>
    </w:p>
    <w:p w14:paraId="37FB23ED" w14:textId="77777777" w:rsidR="009E5306" w:rsidRDefault="00000000">
      <w:pPr>
        <w:numPr>
          <w:ilvl w:val="1"/>
          <w:numId w:val="2"/>
        </w:numPr>
        <w:ind w:left="0" w:right="59" w:firstLine="1440"/>
        <w:rPr>
          <w:color w:val="FF0000"/>
        </w:rPr>
      </w:pPr>
      <w:r>
        <w:t xml:space="preserve">Right to publish the Book in Canada: </w:t>
      </w:r>
      <w:r>
        <w:rPr>
          <w:color w:val="FF0000"/>
        </w:rPr>
        <w:t>2/3</w:t>
      </w:r>
      <w:r>
        <w:t xml:space="preserve"> of the U.S. royalty rate [for clarity, this shall be calculated off of Author’s rates described in Section 8 above; not to be shared with Illustrator]; </w:t>
      </w:r>
    </w:p>
    <w:p w14:paraId="389E02BB" w14:textId="77777777" w:rsidR="009E5306" w:rsidRDefault="00000000">
      <w:pPr>
        <w:numPr>
          <w:ilvl w:val="1"/>
          <w:numId w:val="2"/>
        </w:numPr>
        <w:ind w:left="0" w:right="59" w:firstLine="1440"/>
        <w:rPr>
          <w:color w:val="FF0000"/>
        </w:rPr>
      </w:pPr>
      <w:r>
        <w:t xml:space="preserve">Export rights </w:t>
      </w:r>
      <w:r>
        <w:rPr>
          <w:color w:val="FF0000"/>
        </w:rPr>
        <w:t>2/3</w:t>
      </w:r>
      <w:r>
        <w:t xml:space="preserve"> of the prevailing U.S. rate [for clarity, this shall be calculated off of Author’s rates described in Section 8 above; not to be shared with Illustrator];</w:t>
      </w:r>
    </w:p>
    <w:p w14:paraId="20DB8C4A" w14:textId="77777777" w:rsidR="009E5306" w:rsidRDefault="00000000">
      <w:pPr>
        <w:numPr>
          <w:ilvl w:val="1"/>
          <w:numId w:val="2"/>
        </w:numPr>
        <w:ind w:left="0" w:right="59" w:firstLine="1440"/>
        <w:rPr>
          <w:color w:val="FF0000"/>
        </w:rPr>
      </w:pPr>
      <w:r>
        <w:t xml:space="preserve">Foreign translation: </w:t>
      </w:r>
      <w:r>
        <w:rPr>
          <w:color w:val="FF0000"/>
        </w:rPr>
        <w:t>70</w:t>
      </w:r>
      <w:r>
        <w:t xml:space="preserve"> %</w:t>
      </w:r>
    </w:p>
    <w:p w14:paraId="21A1A9E2" w14:textId="77777777" w:rsidR="009E5306" w:rsidRDefault="00000000">
      <w:pPr>
        <w:pStyle w:val="BodyText"/>
        <w:numPr>
          <w:ilvl w:val="0"/>
          <w:numId w:val="2"/>
        </w:numPr>
        <w:ind w:left="0" w:firstLine="720"/>
      </w:pPr>
      <w:r>
        <w:rPr>
          <w:u w:val="single"/>
        </w:rPr>
        <w:t>No Royalties.</w:t>
      </w:r>
    </w:p>
    <w:p w14:paraId="51FF0304" w14:textId="77777777" w:rsidR="009E5306" w:rsidRDefault="00000000">
      <w:pPr>
        <w:pStyle w:val="BodyText"/>
        <w:numPr>
          <w:ilvl w:val="1"/>
          <w:numId w:val="2"/>
        </w:numPr>
        <w:ind w:left="0" w:firstLine="1440"/>
      </w:pPr>
      <w:r>
        <w:t>The Publisher shall pay the Author no royalties on a commercially reasonable number of copies of the Book sold to the Author, distributed for review, advertising, publicity, or sales promotion, sold at or below the cost of manufacture, or that have been damaged or destroyed.</w:t>
      </w:r>
      <w:r>
        <w:rPr>
          <w:b/>
        </w:rPr>
        <w:t xml:space="preserve"> </w:t>
      </w:r>
      <w:r>
        <w:t>Publisher will not offer to the public free downloads to the general public of the eBook Edition of the Book without the approval of the Author.</w:t>
      </w:r>
    </w:p>
    <w:p w14:paraId="3F2387F8" w14:textId="77777777" w:rsidR="009E5306" w:rsidRDefault="00000000">
      <w:pPr>
        <w:pStyle w:val="BodyText"/>
        <w:numPr>
          <w:ilvl w:val="1"/>
          <w:numId w:val="2"/>
        </w:numPr>
        <w:ind w:left="0" w:firstLine="1440"/>
      </w:pPr>
      <w:r>
        <w:t>On copies of any format sold at or higher than 75% discounts.</w:t>
      </w:r>
    </w:p>
    <w:p w14:paraId="512414ED" w14:textId="77777777" w:rsidR="009E5306" w:rsidRDefault="00000000">
      <w:pPr>
        <w:pStyle w:val="BodyText"/>
        <w:numPr>
          <w:ilvl w:val="1"/>
          <w:numId w:val="2"/>
        </w:numPr>
        <w:ind w:left="0" w:firstLine="1440"/>
      </w:pPr>
      <w:r>
        <w:t>Licensing publication of the Book without fee in Braille (or similar tactile symbols), or by mechanical audio recordings or visual recordings, solely for the blind and other physically handicapped persons.</w:t>
      </w:r>
    </w:p>
    <w:p w14:paraId="7043AE26" w14:textId="77777777" w:rsidR="009E5306" w:rsidRDefault="00000000">
      <w:pPr>
        <w:pStyle w:val="BodyText"/>
        <w:numPr>
          <w:ilvl w:val="1"/>
          <w:numId w:val="2"/>
        </w:numPr>
        <w:ind w:left="0" w:firstLine="1440"/>
      </w:pPr>
      <w:r>
        <w:t>Publishing or permitting others to publish or non-dramatic</w:t>
      </w:r>
      <w:r>
        <w:rPr>
          <w:rFonts w:eastAsia="Garamond"/>
        </w:rPr>
        <w:t xml:space="preserve"> </w:t>
      </w:r>
      <w:r>
        <w:t>broadcast (it being understood that Publisher may use spoken dialogue in any advertisements of the Book)</w:t>
      </w:r>
      <w:r>
        <w:rPr>
          <w:rFonts w:eastAsia="Garamond"/>
          <w:b/>
        </w:rPr>
        <w:t xml:space="preserve"> </w:t>
      </w:r>
      <w:r>
        <w:t>by radio or television brief selections from the Book, for publicity and promotion purposes only, in a manner which in the opinion of the Publisher would benefit its sale, provided such rights do not conflict with the rights acquired by the purchaser (if any) of the performance rights (e.g., motion picture, television, stage play rights.</w:t>
      </w:r>
    </w:p>
    <w:p w14:paraId="6F7CD0C7" w14:textId="77777777" w:rsidR="009E5306" w:rsidRDefault="00000000">
      <w:pPr>
        <w:pStyle w:val="BodyText"/>
        <w:numPr>
          <w:ilvl w:val="1"/>
          <w:numId w:val="2"/>
        </w:numPr>
        <w:ind w:left="0" w:firstLine="1440"/>
      </w:pPr>
      <w:r>
        <w:t>Adapting and using, and/or permitting others to adapt and use, any portion of any Book, whether alone or in conjunction with the matter, in non-revenue-generating digital formats, media and technologies such as by way of example only, Amazon’s Look Inside the Book and Search Inside the Book programs, Google Book Search and Print program, or comparable programs in any media now known or hereinafter devised.</w:t>
      </w:r>
      <w:r>
        <w:rPr>
          <w:rFonts w:eastAsia="Garamond"/>
          <w:b/>
        </w:rPr>
        <w:t xml:space="preserve"> </w:t>
      </w:r>
      <w:r>
        <w:t xml:space="preserve">Each such portion not to </w:t>
      </w:r>
      <w:r>
        <w:lastRenderedPageBreak/>
        <w:t>exceed ten percent (10%) of the Book. Such 10% limitation shall not apply to a single-access use of the Book in such “look-up database” (</w:t>
      </w:r>
      <w:r>
        <w:rPr>
          <w:i/>
        </w:rPr>
        <w:t>e.g.</w:t>
      </w:r>
      <w:r>
        <w:t>, Amazon’s “Look Inside the Book” and “Search Inside the Book”; “Google Book Search and Print”; etc.).</w:t>
      </w:r>
    </w:p>
    <w:p w14:paraId="22624E91" w14:textId="77777777" w:rsidR="009E5306" w:rsidRDefault="00000000">
      <w:pPr>
        <w:pStyle w:val="BodyText"/>
        <w:numPr>
          <w:ilvl w:val="0"/>
          <w:numId w:val="2"/>
        </w:numPr>
        <w:ind w:left="0" w:firstLine="720"/>
      </w:pPr>
      <w:r>
        <w:rPr>
          <w:u w:val="single"/>
        </w:rPr>
        <w:t>Accounting and Payments.</w:t>
      </w:r>
    </w:p>
    <w:p w14:paraId="306CD649" w14:textId="77777777" w:rsidR="009E5306" w:rsidRDefault="00000000">
      <w:pPr>
        <w:pStyle w:val="BodyText"/>
        <w:numPr>
          <w:ilvl w:val="1"/>
          <w:numId w:val="2"/>
        </w:numPr>
        <w:ind w:left="0" w:firstLine="1440"/>
      </w:pPr>
      <w:r>
        <w:t>Following publication, Publisher shall account to Author on the basis of each six (6) month period ending on June 30th or December 31st of each year (called the "</w:t>
      </w:r>
      <w:r>
        <w:rPr>
          <w:b/>
        </w:rPr>
        <w:t>Accounting Period</w:t>
      </w:r>
      <w:r>
        <w:t>"). Within ninety (90) days following the end of each Accounting Period, Publisher shall furnish Author a statement showing royalties payable for such period after a reasonable reserve for returns, and at the same time shall pay the amount thus shown to be payable. If the Book is published during the last two months of an Accounting Period, Publisher need not make payment until the end of the next following Accounting Period, which payment shall cover the entire time from the date of publication. If the amount payable to Author for any Accounting Period is less than fifty dollars ($50.00), then Publisher shall furnish a statement but need not make payment until ninety (90) days following the end of the Accounting Period when such amount, cumulatively, is fifty dollars ($50.00) or more. If the aggregate amount of accrued Royalties in any two subsequent Accounting Period is less than fifty (50) dollars, the Author may make a written request to receive outstanding earned royalties. The Publisher may take a credit against amounts payable to the Author for any returns for which royalties have been previously paid. Upon the Author’s written request, no more than once per six (6)-month period, Publisher shall furnish the Author with information regarding the current level of the reserve held for returns for each Book. After the third full accounting period following first publication of the initial edition(s) of each Book and after the fourth full accounting period following first publication of each subsequent edition of each Book, any reserve held for the applicable edition of that Book will be based upon the actual returns of that edition of the Book in the previous accounting periods as provided hereinabove.</w:t>
      </w:r>
    </w:p>
    <w:p w14:paraId="5A657E8B" w14:textId="77777777" w:rsidR="009E5306" w:rsidRDefault="00000000">
      <w:pPr>
        <w:pStyle w:val="BodyText"/>
        <w:numPr>
          <w:ilvl w:val="1"/>
          <w:numId w:val="2"/>
        </w:numPr>
        <w:ind w:left="0" w:firstLine="1440"/>
      </w:pPr>
      <w:r>
        <w:t>Upon written request, Author or Author’s duly authorized representative may, upon reasonable notice and during Publisher’s regular business hours (but not more than once during any twelve (12) month period), examine and make copies of Publisher’s books of account insofar as they relate to the Book. Such examination shall be at Author’s expense unless errors of accounting are found to be more than five percent (5%) (in Author’s favor) of the total amount owed to Author, in which event Publisher shall bear the reasonable expense incurred for such examination up to the amount of the error. Transactions accounted for by Publisher hereunder shall be deemed conclusively accurate unless challenged by Author by written notification to Publisher, with supporting details, within forty-eight (48) months from the date of the first statement reflecting such transactions (and cumulative totals shall not be deemed to extend such forty-eight (48) month period.</w:t>
      </w:r>
    </w:p>
    <w:p w14:paraId="02B4740A" w14:textId="77777777" w:rsidR="009E5306" w:rsidRDefault="00000000">
      <w:pPr>
        <w:pStyle w:val="BodyText"/>
        <w:numPr>
          <w:ilvl w:val="1"/>
          <w:numId w:val="2"/>
        </w:numPr>
        <w:ind w:left="0" w:firstLine="1440"/>
      </w:pPr>
      <w:r>
        <w:t>If Author receives any overpayment under this Agreement, Publisher may deduct such excess from any other sums payable to Author under this Agreement. The term "overpayment” as used in this subparagraph does not include unearned advances.</w:t>
      </w:r>
    </w:p>
    <w:p w14:paraId="5FD4596E" w14:textId="77777777" w:rsidR="009E5306" w:rsidRDefault="00000000">
      <w:pPr>
        <w:pStyle w:val="BodyText"/>
        <w:numPr>
          <w:ilvl w:val="1"/>
          <w:numId w:val="2"/>
        </w:numPr>
        <w:ind w:left="0" w:firstLine="1440"/>
      </w:pPr>
      <w:r>
        <w:t xml:space="preserve">Subject to Section 11, upon the Author’s written request, to be made no more than once per royalty accounting period following the Author’s receipt of a royalty </w:t>
      </w:r>
      <w:r>
        <w:lastRenderedPageBreak/>
        <w:t>statement, Publisher agrees to supply the following information for each Book: total number of copies of the Book printed, shipped, returned, and in current inventory, and the current reserve held against future returns. Publisher acknowledges that though there may be returns of the eBook Edition of any Book reported in any accounting period, Publisher will not hold a reserve against returns for sales of such edition. With respect to eBook Edition sales of each Book, the Author may also reasonably request details about Publisher’s deductions from or other charges Publisher applies against the amounts received by Publisher for such sales.</w:t>
      </w:r>
      <w:r>
        <w:rPr>
          <w:rFonts w:eastAsia="Garamond"/>
        </w:rPr>
        <w:t xml:space="preserve"> </w:t>
      </w:r>
      <w:r>
        <w:t>The Publisher shall pay to the Author the amount of the error together with any reimbursement for the cost of the audit within thirty (90) days following such examination.</w:t>
      </w:r>
    </w:p>
    <w:p w14:paraId="7077BAD6" w14:textId="77777777" w:rsidR="009E5306" w:rsidRDefault="00000000">
      <w:pPr>
        <w:pStyle w:val="BodyText"/>
        <w:numPr>
          <w:ilvl w:val="0"/>
          <w:numId w:val="2"/>
        </w:numPr>
        <w:ind w:left="0" w:firstLine="720"/>
      </w:pPr>
      <w:r>
        <w:rPr>
          <w:u w:val="single"/>
        </w:rPr>
        <w:t xml:space="preserve">Confidentiality. </w:t>
      </w:r>
      <w:r>
        <w:t xml:space="preserve">Author recognizes that they may from time to time possess certain confidential information about Publisher’s business, including, but not limited to, sales documents, data, records, and other information from time to time deemed to be confidential or which should reasonably be considered confidential. Therefore, Author agrees that they will hold all such information in confidence and will not divulge such information to any person (other than for use under this Agreement or to Agent, Author’s attorney or Author’s accountant) without the express written consent of Publisher. Confidential information shall not include any information (1) known by Author prior to the Agreement; (2) which becomes public knowledge solely through no action or inaction by Author; and (3) directed to be disclosed by law or lawful order. Author also agrees that they will adopt reasonable precautions to guard against unauthorized release of such information, and that they will not use such information in any manner that will unfairly benefit themselves or damage Publisher. </w:t>
      </w:r>
    </w:p>
    <w:p w14:paraId="3C478779" w14:textId="77777777" w:rsidR="009E5306" w:rsidRDefault="00000000">
      <w:pPr>
        <w:pStyle w:val="BodyText"/>
        <w:numPr>
          <w:ilvl w:val="0"/>
          <w:numId w:val="2"/>
        </w:numPr>
        <w:ind w:left="0" w:firstLine="720"/>
      </w:pPr>
      <w:r>
        <w:t xml:space="preserve">US Copyright. Publisher shall register the Book for copyright in the United States in the name of Author, </w:t>
      </w:r>
      <w:r>
        <w:rPr>
          <w:color w:val="FF0000"/>
        </w:rPr>
        <w:t>Katherine Dwyer</w:t>
      </w:r>
      <w:r>
        <w:t>, within three (3) months of initial publication of the Book and to print a copyright notice in every copy of the Book in accordance with the U.S. Copyright Act of 1976 and the Universal Copyright Convention.  Publisher agrees that any license it grants to reproduce and distribute copies of the Book shall contain a condition requiring the licensee to include the aforesaid notice in all copies. All rights to any material provided by Publisher shall belong to Publisher and Publisher may register copyright therein in the name of Publisher or any other name as Publisher shall deem appropriate. Any textual, illustrative, or other material prepared for the Book by the Publisher at its expense may be copyrighted separately as the Publisher deems appropriate. Both parties shall execute all papers and documents required to protect, assign, record, renew, or otherwise effectuate the rights contained in this Section. Publisher shall provide the Author with a copy of the final Copyright Registration Certificate upon Author’s request.</w:t>
      </w:r>
    </w:p>
    <w:p w14:paraId="1F24FDCF" w14:textId="77777777" w:rsidR="009E5306" w:rsidRDefault="00000000">
      <w:pPr>
        <w:pStyle w:val="BodyText"/>
        <w:numPr>
          <w:ilvl w:val="0"/>
          <w:numId w:val="2"/>
        </w:numPr>
        <w:ind w:left="0" w:firstLine="720"/>
      </w:pPr>
      <w:r>
        <w:rPr>
          <w:u w:val="single"/>
        </w:rPr>
        <w:t>Copyright Infringement</w:t>
      </w:r>
      <w:r>
        <w:t>. In case of any infringement of the Book by others, the Publisher may in its discretion sue or employ such remedies as it deems expedient, and all such suits or proceedings shall be at the joint expense of the Author and the Publisher, and the net proceeds of any recovery shall be divided equally between them, but the Author shall not be liable for any expenditure for such purposes in excess of $50,000 undertaken by the Publisher without the Author's previous consent in writing. If the Author does not consent to all expenditures for such purposes, any recovery shall be divided between the Publisher and the Author in the ratio of their respective expenditures for such purposes.</w:t>
      </w:r>
      <w:r>
        <w:rPr>
          <w:rFonts w:eastAsia="Garamond"/>
          <w:b/>
        </w:rPr>
        <w:t xml:space="preserve"> </w:t>
      </w:r>
      <w:r>
        <w:rPr>
          <w:rFonts w:eastAsia="Garamond"/>
        </w:rPr>
        <w:t>Should Publisher</w:t>
      </w:r>
      <w:r>
        <w:t xml:space="preserve"> decline to bring an action or proceeding within thirty (3) days of written request from Author, Author shall have the right to </w:t>
      </w:r>
      <w:r>
        <w:lastRenderedPageBreak/>
        <w:t>bring such action or proceeding solely, at Author’s sole expense, and any resulting proceed shall be retained entirely by Author. If the party bringing the action does not hold the title of the copyright, the other party will transfer and permit the recordation of such copyright ownership as will permit the former to bring the action in its own name. Such record title shall be transferred back to the original owner at the conclusion of such action.</w:t>
      </w:r>
    </w:p>
    <w:p w14:paraId="6929A14C" w14:textId="3B6F5A5A" w:rsidR="009E5306" w:rsidRPr="00F9030D" w:rsidRDefault="00000000" w:rsidP="00F9030D">
      <w:pPr>
        <w:pStyle w:val="NormalWeb"/>
        <w:numPr>
          <w:ilvl w:val="0"/>
          <w:numId w:val="2"/>
        </w:numPr>
        <w:ind w:left="0" w:firstLine="810"/>
        <w:rPr>
          <w:color w:val="EE0000"/>
        </w:rPr>
      </w:pPr>
      <w:r>
        <w:t>Author's Free Copies of the Book. The Publisher shall give the Author</w:t>
      </w:r>
      <w:r w:rsidR="00F9030D">
        <w:t xml:space="preserve"> </w:t>
      </w:r>
      <w:r w:rsidR="00F9030D" w:rsidRPr="00F9030D">
        <w:rPr>
          <w:color w:val="EE0000"/>
        </w:rPr>
        <w:t>2</w:t>
      </w:r>
      <w:r w:rsidR="00F9030D" w:rsidRPr="00885E03">
        <w:rPr>
          <w:color w:val="EE0000"/>
        </w:rPr>
        <w:t>5</w:t>
      </w:r>
      <w:r w:rsidRPr="00885E03">
        <w:rPr>
          <w:color w:val="EE0000"/>
        </w:rPr>
        <w:t xml:space="preserve">  </w:t>
      </w:r>
      <w:r>
        <w:t xml:space="preserve">free copies of printed editions of Book and </w:t>
      </w:r>
      <w:r w:rsidR="00F9030D" w:rsidRPr="00F9030D">
        <w:rPr>
          <w:color w:val="EE0000"/>
        </w:rPr>
        <w:t>10</w:t>
      </w:r>
      <w:r w:rsidRPr="00F9030D">
        <w:rPr>
          <w:color w:val="EE0000"/>
        </w:rPr>
        <w:t xml:space="preserve"> </w:t>
      </w:r>
      <w:r>
        <w:t xml:space="preserve">free copies to the Agent.  The Author’s copies shall be mailed to: </w:t>
      </w:r>
      <w:r>
        <w:rPr>
          <w:color w:val="FF0000"/>
        </w:rPr>
        <w:t>Katherine Dwyer</w:t>
      </w:r>
      <w:r>
        <w:t xml:space="preserve">, </w:t>
      </w:r>
      <w:r>
        <w:rPr>
          <w:color w:val="FF0000"/>
        </w:rPr>
        <w:t>122 Indian Branch Road</w:t>
      </w:r>
      <w:r>
        <w:t xml:space="preserve">, </w:t>
      </w:r>
      <w:r>
        <w:rPr>
          <w:color w:val="FF0000"/>
        </w:rPr>
        <w:t>Candler</w:t>
      </w:r>
      <w:r>
        <w:t xml:space="preserve">  </w:t>
      </w:r>
      <w:r>
        <w:rPr>
          <w:color w:val="FF0000"/>
        </w:rPr>
        <w:t>28715</w:t>
      </w:r>
      <w:r>
        <w:t xml:space="preserve">. The Agent Copies should be mailed to </w:t>
      </w:r>
      <w:r w:rsidR="00F9030D" w:rsidRPr="00F9030D">
        <w:rPr>
          <w:color w:val="EE0000"/>
        </w:rPr>
        <w:t>5694 Mission Center Rd. #347</w:t>
      </w:r>
      <w:r w:rsidR="00F9030D">
        <w:rPr>
          <w:color w:val="EE0000"/>
        </w:rPr>
        <w:t xml:space="preserve"> </w:t>
      </w:r>
      <w:r w:rsidR="00F9030D" w:rsidRPr="00F9030D">
        <w:rPr>
          <w:color w:val="EE0000"/>
        </w:rPr>
        <w:t>San Diego, CA 92108</w:t>
      </w:r>
      <w:r>
        <w:t>. Should Publisher publish the audiobook exclusively in a digitally delivered format, Publisher shall provide two (2) free copies of the digitally delivered audiobook to the Author. The Author may purchase additional copies for personal use and not for re-sale at one-half (½) the cover price. The Author will be billed for these copies and payment shall be made prior to shipping unless the Author’s royalty account has sufficient excess royalties accrued over and above the advance payable to the Author so that these charges can be recouped from the Author’s royalty account.  Publisher will use best efforts to provide the Author with two (2) free copies of licensed editions of each Book, if available. If, at the time of publication, Publisher is able to provide a protected copy of Publisher’s eBook Edition of Book to the Author, then the Author shall be entitled to receive two (2) free copies of such eBook Edition of Book.</w:t>
      </w:r>
    </w:p>
    <w:p w14:paraId="7D1DDC2A" w14:textId="77777777" w:rsidR="009E5306" w:rsidRDefault="009E5306">
      <w:pPr>
        <w:pStyle w:val="NormalWeb"/>
        <w:shd w:val="clear" w:color="auto" w:fill="FFFFFF"/>
        <w:spacing w:before="0" w:beforeAutospacing="0" w:after="0" w:afterAutospacing="0"/>
        <w:rPr>
          <w:b/>
          <w:bCs/>
          <w:color w:val="2C363A"/>
        </w:rPr>
      </w:pPr>
    </w:p>
    <w:p w14:paraId="7D942540" w14:textId="77777777" w:rsidR="009E5306" w:rsidRDefault="00000000">
      <w:pPr>
        <w:numPr>
          <w:ilvl w:val="0"/>
          <w:numId w:val="2"/>
        </w:numPr>
        <w:shd w:val="clear" w:color="auto" w:fill="FFFFFF"/>
        <w:spacing w:after="240" w:line="250" w:lineRule="auto"/>
        <w:ind w:left="0" w:right="58" w:firstLine="720"/>
        <w:rPr>
          <w:b/>
          <w:bCs/>
          <w:color w:val="2C363A"/>
        </w:rPr>
      </w:pPr>
      <w:r>
        <w:rPr>
          <w:u w:val="single"/>
        </w:rPr>
        <w:t>Author's Representations and Warranties</w:t>
      </w:r>
      <w:r>
        <w:t>. The Author represents and warrants to the Publisher that</w:t>
      </w:r>
    </w:p>
    <w:p w14:paraId="3765FAF7" w14:textId="77777777" w:rsidR="009E5306" w:rsidRDefault="00000000">
      <w:pPr>
        <w:numPr>
          <w:ilvl w:val="1"/>
          <w:numId w:val="2"/>
        </w:numPr>
        <w:shd w:val="clear" w:color="auto" w:fill="FFFFFF"/>
        <w:spacing w:after="240" w:line="250" w:lineRule="auto"/>
        <w:ind w:left="0" w:right="58" w:firstLine="1440"/>
        <w:rPr>
          <w:b/>
          <w:bCs/>
          <w:color w:val="2C363A"/>
        </w:rPr>
      </w:pPr>
      <w:r>
        <w:t>the Author is the sole author of the Book and sole owner of the rights granted in this Agreement, has not assigned, pledged, or otherwise encumbered them, and has the full right, power, and authority to enter into this Agreement and convey the rights granted to the Publisher; (b)</w:t>
      </w:r>
      <w:r>
        <w:rPr>
          <w:rFonts w:eastAsia="Arial"/>
        </w:rPr>
        <w:t xml:space="preserve"> </w:t>
      </w:r>
      <w:r>
        <w:t>the Book is original, not in the public domain, and previously unpublished; (c)</w:t>
      </w:r>
      <w:r>
        <w:rPr>
          <w:rFonts w:eastAsia="Arial"/>
        </w:rPr>
        <w:t xml:space="preserve"> </w:t>
      </w:r>
      <w:r>
        <w:t>to the Author's knowledge, the Book:</w:t>
      </w:r>
    </w:p>
    <w:p w14:paraId="5E59B32A" w14:textId="77777777" w:rsidR="009E5306" w:rsidRDefault="00000000">
      <w:pPr>
        <w:numPr>
          <w:ilvl w:val="2"/>
          <w:numId w:val="2"/>
        </w:numPr>
        <w:shd w:val="clear" w:color="auto" w:fill="FFFFFF"/>
        <w:spacing w:after="240" w:line="250" w:lineRule="auto"/>
        <w:ind w:left="2610" w:right="0" w:hanging="450"/>
        <w:rPr>
          <w:b/>
          <w:bCs/>
          <w:color w:val="2C363A"/>
        </w:rPr>
      </w:pPr>
      <w:r>
        <w:t>does not infringe upon or violate any copyright, trademark, or trade secret of others; and</w:t>
      </w:r>
    </w:p>
    <w:p w14:paraId="323B3F81" w14:textId="77777777" w:rsidR="009E5306" w:rsidRDefault="00000000">
      <w:pPr>
        <w:numPr>
          <w:ilvl w:val="2"/>
          <w:numId w:val="2"/>
        </w:numPr>
        <w:shd w:val="clear" w:color="auto" w:fill="FFFFFF"/>
        <w:spacing w:after="240" w:line="250" w:lineRule="auto"/>
        <w:ind w:left="2606" w:right="58" w:hanging="446"/>
        <w:rPr>
          <w:b/>
          <w:bCs/>
          <w:color w:val="2C363A"/>
        </w:rPr>
      </w:pPr>
      <w:r>
        <w:t>contains no material that is obscene, libelous, in violation of any right of privacy or publicity, or harmful so as to subject the Publisher to liability to any third party, or otherwise contrary to law. All statements in the Book asserted as facts are true and based on the Author's investigation and generally accepted research practices to confirm their accuracy.</w:t>
      </w:r>
    </w:p>
    <w:p w14:paraId="26000B43" w14:textId="77777777" w:rsidR="009E5306" w:rsidRDefault="00000000">
      <w:pPr>
        <w:numPr>
          <w:ilvl w:val="0"/>
          <w:numId w:val="2"/>
        </w:numPr>
        <w:shd w:val="clear" w:color="auto" w:fill="FFFFFF"/>
        <w:spacing w:after="240" w:line="250" w:lineRule="auto"/>
        <w:ind w:left="0" w:right="58" w:firstLine="720"/>
        <w:rPr>
          <w:b/>
          <w:bCs/>
          <w:color w:val="2C363A"/>
        </w:rPr>
      </w:pPr>
      <w:r>
        <w:rPr>
          <w:u w:val="single"/>
        </w:rPr>
        <w:t>Indemnification.</w:t>
      </w:r>
    </w:p>
    <w:p w14:paraId="6ABCC32F" w14:textId="77777777" w:rsidR="009E5306" w:rsidRDefault="00000000">
      <w:pPr>
        <w:numPr>
          <w:ilvl w:val="1"/>
          <w:numId w:val="2"/>
        </w:numPr>
        <w:shd w:val="clear" w:color="auto" w:fill="FFFFFF"/>
        <w:spacing w:after="240" w:line="250" w:lineRule="auto"/>
        <w:ind w:left="0" w:right="58" w:firstLine="1440"/>
        <w:rPr>
          <w:b/>
          <w:bCs/>
          <w:color w:val="2C363A"/>
        </w:rPr>
      </w:pPr>
      <w:r>
        <w:t xml:space="preserve">In the event of the assertion of any claim, action or proceeding   inconsistent with any of the foregoing representations and warranties, (a) the Publisher shall have the right to defend the same through counsel of its own choosing, and (b) the Author may join any such action </w:t>
      </w:r>
      <w:r>
        <w:lastRenderedPageBreak/>
        <w:t>with counsel of his own  selection at his own expense, and (c) the Author shall fully cooperate in the Publisher's defense and shall indemnify and hold harmless the Publisher, any seller or distributor of the Book, and/or any works of authorship in which the Book is embodied in whole or in part, and the Publisher's successors, licensees and assigns, and any officers, agents and employees of the foregoing, from and  against any and all liability, damage, loss, expense (including reasonable attorney's fees to the extent provided below) and settlement costs, resulting from any such claim, action or proceeding, provided that no settlement covered by this indemnity shall be effected by the Publisher at Author's expense without the prior written consent of the Author, which consent shall not be unreasonably withheld.</w:t>
      </w:r>
    </w:p>
    <w:p w14:paraId="6698C49A" w14:textId="77777777" w:rsidR="009E5306" w:rsidRDefault="00000000">
      <w:pPr>
        <w:numPr>
          <w:ilvl w:val="1"/>
          <w:numId w:val="2"/>
        </w:numPr>
        <w:shd w:val="clear" w:color="auto" w:fill="FFFFFF"/>
        <w:spacing w:after="240" w:line="250" w:lineRule="auto"/>
        <w:ind w:left="0" w:right="58" w:firstLine="1440"/>
        <w:rPr>
          <w:b/>
          <w:bCs/>
          <w:color w:val="2C363A"/>
        </w:rPr>
      </w:pPr>
      <w:r>
        <w:t xml:space="preserve">If such claim, action or proceeding is successfully defended, or settled as provided above, the Author and the Publisher will share in paying the cost of the Publisher's attorney's fees equally; </w:t>
      </w:r>
      <w:r>
        <w:rPr>
          <w:i/>
          <w:iCs/>
        </w:rPr>
        <w:t>if, however</w:t>
      </w:r>
      <w:r>
        <w:t>, such claim, action or proceeding results in a final judgment or decree against the Publisher, the Author will be responsible for the entire amount of such reasonable outside attorneys’ fees and the full amount of the judgment or decree. If the Author desires to settle such claim, action or proceeding and the Publisher decides to continue the defense thereof, the Author's liability under the foregoing indemnity shall be limited to the bona fide settlement amount (evidenced in writing) in respect to such claim, action or proceeding against the Publisher plus one-half (1/2) of the Publisher's reasonable attorney's fees incurred up to the time that the claimant and the Author agreed upon the amount.</w:t>
      </w:r>
    </w:p>
    <w:p w14:paraId="0DBB42AE" w14:textId="77777777" w:rsidR="009E5306" w:rsidRDefault="00000000">
      <w:pPr>
        <w:numPr>
          <w:ilvl w:val="1"/>
          <w:numId w:val="2"/>
        </w:numPr>
        <w:shd w:val="clear" w:color="auto" w:fill="FFFFFF"/>
        <w:spacing w:after="240" w:line="250" w:lineRule="auto"/>
        <w:ind w:left="0" w:right="58" w:firstLine="1440"/>
        <w:rPr>
          <w:b/>
          <w:bCs/>
          <w:color w:val="2C363A"/>
        </w:rPr>
      </w:pPr>
      <w:r>
        <w:t>If any such claim, action or proceeding is threatened or instituted, the Publisher shall promptly notify the Author and, in the Publisher's sole discretion, may withhold payments reasonably related to the size of the claim and the good faith  anticipated costs of defense due the Author under this agreement between the Publisher and the Author, subject to the Author’s right to draw on such sums to defray expenses of the Publisher in defending such claim, action or proceeding (to the extent covered by this indemnity) and to satisfy and discharge any judgment or decree rendered. If a claim does not result in the commencement of legal procedure including litigation, mediation, arbitration or settlement process, within twelve (12) months following its initial assertion, Publisher will release to the Author all amounts which it has been withholding for that claim. In the event that judgment or decree shall be entered in any court based upon any such claim, action or proceeding and the Author shall desire to appeal, the Author shall indemnify and  hold harmless the Publisher, any seller or distributor of the Book, and the Publisher’s successors, licensees and assigns, and any officers, agents and employees of the foregoing, from and against any and all liability, damage, loss, and expense (including all attorneys' fees) on account of such appeal and shall furnish and file all bonds necessary to perfect said appeal and to stay execution of any such judgment or decree. If a final adverse judgment or decree is rendered in such action or proceeding and is not promptly paid, bonded, or stayed by the Author, or if costs and expenses (including attorney's fees) covered by the foregoing indemnity are not promptly paid by the Author, the Publisher may apply the payments so withheld to the satisfaction and discharge of such judgment or decree and the payment of such costs and expenses.</w:t>
      </w:r>
    </w:p>
    <w:p w14:paraId="63F9D4EA" w14:textId="77777777" w:rsidR="009E5306" w:rsidRDefault="00000000">
      <w:pPr>
        <w:numPr>
          <w:ilvl w:val="1"/>
          <w:numId w:val="2"/>
        </w:numPr>
        <w:shd w:val="clear" w:color="auto" w:fill="FFFFFF"/>
        <w:spacing w:after="240" w:line="250" w:lineRule="auto"/>
        <w:ind w:left="0" w:right="58" w:firstLine="1440"/>
        <w:rPr>
          <w:b/>
          <w:bCs/>
          <w:color w:val="2C363A"/>
        </w:rPr>
      </w:pPr>
      <w:r>
        <w:t>Irrespective of the foregoing, the Publisher shall have the right at any time on its own behalf and expense to settle any such claim, action or proceeding without the Author’s consent.</w:t>
      </w:r>
    </w:p>
    <w:p w14:paraId="026A0EB2" w14:textId="77777777" w:rsidR="009E5306" w:rsidRDefault="00000000">
      <w:pPr>
        <w:numPr>
          <w:ilvl w:val="1"/>
          <w:numId w:val="2"/>
        </w:numPr>
        <w:shd w:val="clear" w:color="auto" w:fill="FFFFFF"/>
        <w:spacing w:after="240" w:line="250" w:lineRule="auto"/>
        <w:ind w:left="0" w:right="58" w:firstLine="1440"/>
        <w:rPr>
          <w:b/>
          <w:bCs/>
          <w:color w:val="2C363A"/>
        </w:rPr>
      </w:pPr>
      <w:r>
        <w:lastRenderedPageBreak/>
        <w:t>Author’s warranties and indemnities do not extend to any materials added by Publisher to any edition of the Book or used by Publisher in connection with any advertising or promotion of the Book. Publisher will indemnify Author against such claims.</w:t>
      </w:r>
    </w:p>
    <w:p w14:paraId="39C2758B" w14:textId="77777777" w:rsidR="009E5306" w:rsidRDefault="00000000">
      <w:pPr>
        <w:numPr>
          <w:ilvl w:val="0"/>
          <w:numId w:val="2"/>
        </w:numPr>
        <w:shd w:val="clear" w:color="auto" w:fill="FFFFFF"/>
        <w:spacing w:after="240" w:line="250" w:lineRule="auto"/>
        <w:ind w:left="0" w:right="58" w:firstLine="720"/>
        <w:rPr>
          <w:b/>
          <w:bCs/>
          <w:color w:val="2C363A"/>
        </w:rPr>
      </w:pPr>
      <w:r>
        <w:rPr>
          <w:u w:val="single"/>
        </w:rPr>
        <w:t>Non-compete</w:t>
      </w:r>
      <w:r>
        <w:t>. For 24 months after the first publication of the US trade hardcover edition of the Book in the English language, the Author shall not, without the Publisher’s written permission, publish, or authorize to be published any full-length work of picture book fiction for ages 4-8 that is substantially similar to the Book, including the same characters and universe specifically intended for the same age group/audience to compete with the Book in the marketplace, and which would directly injure sales of the Book. Any option work not exercised by the Publisher shall not be deemed a competing work.</w:t>
      </w:r>
    </w:p>
    <w:p w14:paraId="742415C9" w14:textId="77777777" w:rsidR="009E5306" w:rsidRDefault="00000000">
      <w:pPr>
        <w:numPr>
          <w:ilvl w:val="0"/>
          <w:numId w:val="2"/>
        </w:numPr>
        <w:shd w:val="clear" w:color="auto" w:fill="FFFFFF"/>
        <w:spacing w:after="240" w:line="250" w:lineRule="auto"/>
        <w:ind w:left="0" w:right="58" w:firstLine="720"/>
        <w:rPr>
          <w:b/>
          <w:bCs/>
          <w:color w:val="2C363A"/>
        </w:rPr>
      </w:pPr>
      <w:r>
        <w:rPr>
          <w:u w:val="single"/>
        </w:rPr>
        <w:t>Termination.</w:t>
      </w:r>
    </w:p>
    <w:p w14:paraId="2764AB05" w14:textId="77777777" w:rsidR="009E5306" w:rsidRDefault="00000000">
      <w:pPr>
        <w:numPr>
          <w:ilvl w:val="1"/>
          <w:numId w:val="2"/>
        </w:numPr>
        <w:shd w:val="clear" w:color="auto" w:fill="FFFFFF"/>
        <w:spacing w:after="240" w:line="250" w:lineRule="auto"/>
        <w:ind w:left="0" w:right="0" w:firstLine="1440"/>
        <w:rPr>
          <w:b/>
          <w:bCs/>
          <w:color w:val="2C363A"/>
        </w:rPr>
      </w:pPr>
      <w:r>
        <w:t>The Author may terminate this Agreement upon written notice to the Publisher if the Publisher:</w:t>
      </w:r>
    </w:p>
    <w:p w14:paraId="5C01A0FA" w14:textId="77777777" w:rsidR="009E5306" w:rsidRDefault="00000000">
      <w:pPr>
        <w:numPr>
          <w:ilvl w:val="2"/>
          <w:numId w:val="2"/>
        </w:numPr>
        <w:shd w:val="clear" w:color="auto" w:fill="FFFFFF"/>
        <w:spacing w:after="240" w:line="250" w:lineRule="auto"/>
        <w:ind w:left="2610" w:right="0" w:hanging="450"/>
        <w:rPr>
          <w:b/>
          <w:bCs/>
          <w:color w:val="2C363A"/>
        </w:rPr>
      </w:pPr>
      <w:r>
        <w:t>fails to publish the Book pursuant to Section 6;</w:t>
      </w:r>
    </w:p>
    <w:p w14:paraId="45897F92" w14:textId="77777777" w:rsidR="009E5306" w:rsidRDefault="00000000">
      <w:pPr>
        <w:numPr>
          <w:ilvl w:val="2"/>
          <w:numId w:val="2"/>
        </w:numPr>
        <w:shd w:val="clear" w:color="auto" w:fill="FFFFFF"/>
        <w:spacing w:after="240" w:line="250" w:lineRule="auto"/>
        <w:ind w:left="2610" w:right="0" w:hanging="450"/>
        <w:rPr>
          <w:b/>
          <w:bCs/>
          <w:color w:val="2C363A"/>
        </w:rPr>
      </w:pPr>
      <w:r>
        <w:t>otherwise materially breaches the Agreement; or</w:t>
      </w:r>
    </w:p>
    <w:p w14:paraId="46EFDB55" w14:textId="77777777" w:rsidR="009E5306" w:rsidRDefault="00000000">
      <w:pPr>
        <w:numPr>
          <w:ilvl w:val="2"/>
          <w:numId w:val="2"/>
        </w:numPr>
        <w:shd w:val="clear" w:color="auto" w:fill="FFFFFF"/>
        <w:spacing w:after="240" w:line="250" w:lineRule="auto"/>
        <w:ind w:left="2610" w:right="0" w:hanging="450"/>
        <w:rPr>
          <w:b/>
          <w:bCs/>
          <w:color w:val="2C363A"/>
        </w:rPr>
      </w:pPr>
      <w:r>
        <w:t>files a petition under the bankruptcy laws, makes an assignment of its assets for the benefit of its creditors, or otherwise liquidates its business, or if a court determines that the Publisher is legally bankrupt.</w:t>
      </w:r>
    </w:p>
    <w:p w14:paraId="7ABE16CE" w14:textId="77777777" w:rsidR="009E5306" w:rsidRDefault="00000000">
      <w:pPr>
        <w:numPr>
          <w:ilvl w:val="1"/>
          <w:numId w:val="2"/>
        </w:numPr>
        <w:shd w:val="clear" w:color="auto" w:fill="FFFFFF"/>
        <w:spacing w:after="240" w:line="250" w:lineRule="auto"/>
        <w:ind w:left="0" w:right="0" w:firstLine="1440"/>
        <w:rPr>
          <w:b/>
          <w:bCs/>
          <w:color w:val="2C363A"/>
        </w:rPr>
      </w:pPr>
      <w:r>
        <w:t>The Publisher may terminate this Agreement upon written notice to the Author if the Author;</w:t>
      </w:r>
    </w:p>
    <w:p w14:paraId="697DCF40" w14:textId="77777777" w:rsidR="009E5306" w:rsidRDefault="00000000">
      <w:pPr>
        <w:numPr>
          <w:ilvl w:val="2"/>
          <w:numId w:val="2"/>
        </w:numPr>
        <w:shd w:val="clear" w:color="auto" w:fill="FFFFFF"/>
        <w:spacing w:after="240" w:line="250" w:lineRule="auto"/>
        <w:ind w:left="2610" w:right="0" w:hanging="450"/>
        <w:rPr>
          <w:b/>
          <w:bCs/>
          <w:color w:val="2C363A"/>
        </w:rPr>
      </w:pPr>
      <w:r>
        <w:t>does not fulfill the Author's obligations pursuant to Section 3; or</w:t>
      </w:r>
    </w:p>
    <w:p w14:paraId="1A84B22E" w14:textId="77777777" w:rsidR="009E5306" w:rsidRDefault="00000000">
      <w:pPr>
        <w:numPr>
          <w:ilvl w:val="2"/>
          <w:numId w:val="2"/>
        </w:numPr>
        <w:shd w:val="clear" w:color="auto" w:fill="FFFFFF"/>
        <w:spacing w:after="240" w:line="250" w:lineRule="auto"/>
        <w:ind w:left="2610" w:right="0" w:hanging="450"/>
        <w:rPr>
          <w:b/>
          <w:bCs/>
          <w:color w:val="2C363A"/>
        </w:rPr>
      </w:pPr>
      <w:r>
        <w:t>otherwise materially breaches the Agreement and is unable to cure such breach within ninety (90) days.</w:t>
      </w:r>
    </w:p>
    <w:p w14:paraId="6FB43FB6" w14:textId="77777777" w:rsidR="009E5306" w:rsidRDefault="00000000">
      <w:pPr>
        <w:numPr>
          <w:ilvl w:val="1"/>
          <w:numId w:val="2"/>
        </w:numPr>
        <w:shd w:val="clear" w:color="auto" w:fill="FFFFFF"/>
        <w:spacing w:after="240" w:line="250" w:lineRule="auto"/>
        <w:ind w:left="0" w:right="0" w:firstLine="1440"/>
        <w:rPr>
          <w:b/>
          <w:bCs/>
          <w:color w:val="2C363A"/>
        </w:rPr>
      </w:pPr>
      <w:r>
        <w:t>Termination of the Agreement will take effect 30 days after a party's receipt of written notice of termination unless that party has remedied the problem triggering the termination during the 90day period.</w:t>
      </w:r>
    </w:p>
    <w:p w14:paraId="70FD2160" w14:textId="77777777" w:rsidR="009E5306" w:rsidRDefault="00000000">
      <w:pPr>
        <w:numPr>
          <w:ilvl w:val="0"/>
          <w:numId w:val="2"/>
        </w:numPr>
        <w:shd w:val="clear" w:color="auto" w:fill="FFFFFF"/>
        <w:spacing w:after="240" w:line="250" w:lineRule="auto"/>
        <w:ind w:left="0" w:right="0" w:firstLine="810"/>
        <w:rPr>
          <w:b/>
          <w:bCs/>
          <w:color w:val="2C363A"/>
        </w:rPr>
      </w:pPr>
      <w:r>
        <w:rPr>
          <w:u w:val="single"/>
        </w:rPr>
        <w:t>Reversion of Rights to Author.</w:t>
      </w:r>
    </w:p>
    <w:p w14:paraId="39F64E3F" w14:textId="77777777" w:rsidR="009E5306" w:rsidRDefault="00000000">
      <w:pPr>
        <w:numPr>
          <w:ilvl w:val="1"/>
          <w:numId w:val="2"/>
        </w:numPr>
        <w:shd w:val="clear" w:color="auto" w:fill="FFFFFF"/>
        <w:spacing w:after="240" w:line="250" w:lineRule="auto"/>
        <w:ind w:left="0" w:right="0" w:firstLine="1350"/>
        <w:rPr>
          <w:b/>
          <w:bCs/>
          <w:color w:val="2C363A"/>
        </w:rPr>
      </w:pPr>
      <w:r>
        <w:t xml:space="preserve">Anything to the contrary herein contained notwithstanding, if Publisher shall in good faith decide after two (2) years following initial publication of any Book that there is not sufficient sale of  a Book to enable Publisher to continue its publication and sale profitably, Publisher may cease publication and dispose of the copies of  that Book remaining as it deems best, subject to the royalty provisions of this Agreement, after first offering such copies of that Book to Author in writing for an exclusive period of thirty (30) days at Publisher’s best remainder price; </w:t>
      </w:r>
      <w:r>
        <w:rPr>
          <w:i/>
        </w:rPr>
        <w:t xml:space="preserve">provided however </w:t>
      </w:r>
      <w:r>
        <w:t>that Publisher’s failure to offer such copies to Author shall not be considered a material breach of this Agreement.</w:t>
      </w:r>
    </w:p>
    <w:p w14:paraId="39248FCB" w14:textId="77777777" w:rsidR="009E5306" w:rsidRDefault="00000000">
      <w:pPr>
        <w:numPr>
          <w:ilvl w:val="1"/>
          <w:numId w:val="2"/>
        </w:numPr>
        <w:shd w:val="clear" w:color="auto" w:fill="FFFFFF"/>
        <w:spacing w:after="240" w:line="250" w:lineRule="auto"/>
        <w:ind w:left="0" w:right="0" w:firstLine="1350"/>
        <w:rPr>
          <w:b/>
          <w:bCs/>
          <w:color w:val="2C363A"/>
        </w:rPr>
      </w:pPr>
      <w:r>
        <w:lastRenderedPageBreak/>
        <w:t>If a Book shall be out of print and off sale in all Publisher’s full-length English language editions</w:t>
      </w:r>
      <w:r>
        <w:rPr>
          <w:rFonts w:eastAsia="Garamond"/>
          <w:b/>
        </w:rPr>
        <w:t xml:space="preserve"> </w:t>
      </w:r>
      <w:r>
        <w:t>through ordinary trade channels in the U.S. (including reprints, whether by Publisher and any other publisher)</w:t>
      </w:r>
      <w:r>
        <w:rPr>
          <w:rFonts w:eastAsia="Garamond"/>
        </w:rPr>
        <w:t xml:space="preserve"> </w:t>
      </w:r>
      <w:r>
        <w:t xml:space="preserve">and is listed in Publisher’s “re-order” form or other such listing of available titles for reorders through ordinary trade channels, and if there shall be no pending contract for publication in any full-length English language edition in the U.S., and if Author makes a written demand for further edition of that Book, Publisher may, within sixty (60) days after receipt of such demand, notify Author that it intends to issue a new full-length English language edition of that Book in the U.S. within six (6) month after the date of its receipt of Author’s demand. If Publisher fails to so notify Author, or fails to issue such new full-length English language edition in the U.S. within a six (6) month period, then, provided Author is not indebted to Publisher for any sum, this Agreement shall terminate and all rights granted hereunder for that Book shall revert to Author. Sales of any print, eBook or a print on demand edition or other similar electronic or digital editions shall not render a Book in print unless such sales equal or exceed an aggregate total of two hundred and fifty (250) copies during the two (2) consecutive accounting periods immediately prior to written notice from Author pursuant to the Section 20(b). The term "indebted” as used in this subparagraph does not include unearned advances. </w:t>
      </w:r>
    </w:p>
    <w:p w14:paraId="4AAD2E78" w14:textId="77777777" w:rsidR="009E5306" w:rsidRDefault="00000000">
      <w:pPr>
        <w:numPr>
          <w:ilvl w:val="1"/>
          <w:numId w:val="2"/>
        </w:numPr>
        <w:shd w:val="clear" w:color="auto" w:fill="FFFFFF"/>
        <w:spacing w:after="240" w:line="250" w:lineRule="auto"/>
        <w:ind w:left="0" w:right="0" w:firstLine="1350"/>
        <w:rPr>
          <w:b/>
          <w:bCs/>
          <w:color w:val="2C363A"/>
        </w:rPr>
      </w:pPr>
      <w:r>
        <w:t>A Book shall not be considered in print if it is available for sale only in large print or book club editions, whether published by Publisher or by a licensee of Publisher. Upon termination of this Agreement, Publisher shall promptly provide to the Author, upon the Author’s request, copies of any outstanding subsidiary rights agreements for the Book. Publisher shall have a period of up to forty-five (45) days from the effective date of termination of this Agreement to arrange with its wholesalers and retailers to cease all sales and distribution of the eBook Editions of the reverted Book, subject to Publisher’s obligation to account for any ensuing eBook Edition sales.</w:t>
      </w:r>
    </w:p>
    <w:p w14:paraId="70DC959F" w14:textId="78FACEEE" w:rsidR="009E5306" w:rsidRPr="00BD1C4A" w:rsidRDefault="00000000">
      <w:pPr>
        <w:numPr>
          <w:ilvl w:val="0"/>
          <w:numId w:val="2"/>
        </w:numPr>
        <w:shd w:val="clear" w:color="auto" w:fill="FFFFFF"/>
        <w:spacing w:after="240" w:line="250" w:lineRule="auto"/>
        <w:ind w:left="0" w:right="0" w:firstLine="720"/>
        <w:rPr>
          <w:color w:val="EE0000"/>
        </w:rPr>
      </w:pPr>
      <w:r>
        <w:t xml:space="preserve">Option. </w:t>
      </w:r>
      <w:r w:rsidR="00BD1C4A" w:rsidRPr="00BD1C4A">
        <w:rPr>
          <w:color w:val="EE0000"/>
        </w:rPr>
        <w:t xml:space="preserve">Publisher shall have an exclusive option for the </w:t>
      </w:r>
      <w:r w:rsidR="00F9030D">
        <w:rPr>
          <w:color w:val="EE0000"/>
        </w:rPr>
        <w:t>Author</w:t>
      </w:r>
      <w:r w:rsidR="00BD1C4A" w:rsidRPr="00BD1C4A">
        <w:rPr>
          <w:color w:val="EE0000"/>
        </w:rPr>
        <w:t>’s next work by Author that features characters from Pay Attention, Oliver, exercisable within 60 days of acceptance of the final manuscript, on terms to be negotiated in good faith.</w:t>
      </w:r>
    </w:p>
    <w:p w14:paraId="5964E168" w14:textId="65607B7D" w:rsidR="009E5306" w:rsidRPr="00BD1C4A" w:rsidRDefault="00000000" w:rsidP="00BD1C4A">
      <w:pPr>
        <w:numPr>
          <w:ilvl w:val="0"/>
          <w:numId w:val="2"/>
        </w:numPr>
        <w:shd w:val="clear" w:color="auto" w:fill="FFFFFF"/>
        <w:spacing w:after="240" w:line="250" w:lineRule="auto"/>
        <w:ind w:left="0" w:firstLine="720"/>
        <w:rPr>
          <w:color w:val="EE0000"/>
        </w:rPr>
      </w:pPr>
      <w:r>
        <w:t xml:space="preserve">Agency Clause. </w:t>
      </w:r>
      <w:r w:rsidR="00BD1C4A">
        <w:t xml:space="preserve"> </w:t>
      </w:r>
      <w:r w:rsidR="00BD1C4A" w:rsidRPr="00BD1C4A">
        <w:rPr>
          <w:color w:val="EE0000"/>
        </w:rPr>
        <w:t>The Author authorizes and designates Bradford Literary Agency, Inc., Attn:</w:t>
      </w:r>
      <w:r w:rsidR="00BD1C4A" w:rsidRPr="00BD1C4A">
        <w:rPr>
          <w:color w:val="EE0000"/>
        </w:rPr>
        <w:t xml:space="preserve"> </w:t>
      </w:r>
      <w:r w:rsidR="00BD1C4A" w:rsidRPr="00BD1C4A">
        <w:rPr>
          <w:color w:val="EE0000"/>
        </w:rPr>
        <w:t>Kaitlyn Sanchez, </w:t>
      </w:r>
      <w:hyperlink r:id="rId8" w:tgtFrame="_blank" w:history="1">
        <w:r w:rsidR="00BD1C4A" w:rsidRPr="00BD1C4A">
          <w:rPr>
            <w:rStyle w:val="Hyperlink"/>
            <w:color w:val="EE0000"/>
          </w:rPr>
          <w:t>5694 Mission Center Rd. #347, San Diego, California 92108, USA</w:t>
        </w:r>
      </w:hyperlink>
      <w:r w:rsidR="00BD1C4A" w:rsidRPr="00BD1C4A">
        <w:rPr>
          <w:color w:val="EE0000"/>
        </w:rPr>
        <w:t xml:space="preserve"> ("Agent")as the Author's agent and representative with respect to the Work and this Agreement and matters arising thereunder. The Author expressly directs and authorizes Publisher to pay, and Publisher shall pay, all monies due and payable under this Agreement, to and in the name of Bradford Literary Agency, as Agent for the Author. Receipt of such monies by the Agent shall be a full and valid discharge of all such indebtedness and be deemed by the Publisher as receipt by the Author. Bradford Literary Agency is expressly empowered by the Author to act in all matters arising from and pertaining to the Agreement. The instructions, authorizations, directions, agreements and representations contained in this agency clause in favor of the Bradford Literary Agency and the designation of the Agent shall survive the capacity (physical and mental) or death of the Author and may be terminated only upon written notice to the Publisher signed by the Author (or the Author's heirs, executors, administrators, successors, or assigns). All statements and payments hereunder shall be sent to such agent, whose receipt shall be deemed receipt by the Author. Under no circumstances shall Agent be deemed the agent of the Author for receipt of </w:t>
      </w:r>
      <w:r w:rsidR="00BD1C4A" w:rsidRPr="00BD1C4A">
        <w:rPr>
          <w:color w:val="EE0000"/>
        </w:rPr>
        <w:lastRenderedPageBreak/>
        <w:t>legal process. The Author may not alter or terminate the Agency's right to receive a commission of 15% of all sums due and payable to the Author hereunder without the Agency's prior written consent.</w:t>
      </w:r>
    </w:p>
    <w:p w14:paraId="0E283B4F" w14:textId="77777777" w:rsidR="009E5306" w:rsidRDefault="00000000">
      <w:pPr>
        <w:numPr>
          <w:ilvl w:val="0"/>
          <w:numId w:val="2"/>
        </w:numPr>
        <w:shd w:val="clear" w:color="auto" w:fill="FFFFFF"/>
        <w:spacing w:after="240" w:line="250" w:lineRule="auto"/>
        <w:ind w:left="0" w:right="0" w:firstLine="720"/>
        <w:rPr>
          <w:b/>
          <w:bCs/>
          <w:color w:val="2C363A"/>
        </w:rPr>
      </w:pPr>
      <w:r>
        <w:rPr>
          <w:u w:val="single"/>
        </w:rPr>
        <w:t>Rights Surviving Termination</w:t>
      </w:r>
      <w:r>
        <w:t>. Upon the termination or expiration of this Agreement, any rights reverting to the Author will remain subject to all licenses and other grants of rights made by the Publisher to third parties under this Agreement. Any rights or obligations of the parties in this Agreement which, by their nature, should survive termination or expiration of the Agreement, will survive any such termination or expiration, including any and all rights of the Publisher under such third-party licenses and grants, the parties' respective obligations to pay any sums owed to the other party, the Author's accounting, reporting, and audit rights in Section 12, and all of the Author's representations, warranties, and indemnities in Sections 16 and 17. Publisher shall not renew or extend any license agreement that remains in effect after the reversion of other publishing rights to the Author, without the approval of the Author.</w:t>
      </w:r>
    </w:p>
    <w:p w14:paraId="38780816" w14:textId="77777777" w:rsidR="009E5306" w:rsidRDefault="00000000">
      <w:pPr>
        <w:numPr>
          <w:ilvl w:val="0"/>
          <w:numId w:val="2"/>
        </w:numPr>
        <w:shd w:val="clear" w:color="auto" w:fill="FFFFFF"/>
        <w:spacing w:after="240" w:line="250" w:lineRule="auto"/>
        <w:ind w:left="0" w:right="0" w:firstLine="720"/>
        <w:rPr>
          <w:b/>
          <w:bCs/>
          <w:color w:val="2C363A"/>
        </w:rPr>
      </w:pPr>
      <w:r>
        <w:rPr>
          <w:u w:val="single"/>
        </w:rPr>
        <w:t>Assignment</w:t>
      </w:r>
      <w:r>
        <w:t>. This Agreement is binding on and inures to the benefit of the parties hereto, the heirs, executors, and administrators of the Author, and the successors and assigns of the Publisher. The Author shall not assign any of its rights or delegate any of its obligations under this Agreement, in each case whether voluntarily or involuntarily, by operation of law, or otherwise, without the Publisher's prior written consent which will not be unreasonably withheld or delayed. The Publisher may assign this Agreement or its rights hereunder, or delegate its obligations hereunder, only to a company acquiring all or substantially all of the Publisher's assets.</w:t>
      </w:r>
    </w:p>
    <w:p w14:paraId="6FDB0B48" w14:textId="77777777" w:rsidR="009E5306" w:rsidRDefault="00000000">
      <w:pPr>
        <w:numPr>
          <w:ilvl w:val="0"/>
          <w:numId w:val="2"/>
        </w:numPr>
        <w:shd w:val="clear" w:color="auto" w:fill="FFFFFF"/>
        <w:spacing w:after="240" w:line="250" w:lineRule="auto"/>
        <w:ind w:left="0" w:right="0" w:firstLine="720"/>
        <w:rPr>
          <w:b/>
          <w:bCs/>
          <w:color w:val="2C363A"/>
        </w:rPr>
      </w:pPr>
      <w:r>
        <w:rPr>
          <w:u w:val="single"/>
        </w:rPr>
        <w:t>Entire Agreement</w:t>
      </w:r>
      <w:r>
        <w:t>. This Agreement is the sole and entire agreement of the parties with respect to the subject matter herein, and supersedes all prior and contemporaneous understandings, agreements, representations, and warranties, both written and oral, regarding such subject matter.</w:t>
      </w:r>
    </w:p>
    <w:p w14:paraId="414CBA73" w14:textId="77777777" w:rsidR="009E5306" w:rsidRDefault="00000000">
      <w:pPr>
        <w:numPr>
          <w:ilvl w:val="0"/>
          <w:numId w:val="2"/>
        </w:numPr>
        <w:shd w:val="clear" w:color="auto" w:fill="FFFFFF"/>
        <w:spacing w:after="240" w:line="250" w:lineRule="auto"/>
        <w:ind w:left="0" w:right="0" w:firstLine="720"/>
        <w:rPr>
          <w:b/>
          <w:bCs/>
          <w:color w:val="2C363A"/>
        </w:rPr>
      </w:pPr>
      <w:r>
        <w:rPr>
          <w:u w:val="single"/>
        </w:rPr>
        <w:t>No Third-Party Beneficiaries</w:t>
      </w:r>
      <w:r>
        <w:t>.</w:t>
      </w:r>
      <w:r>
        <w:rPr>
          <w:b/>
        </w:rPr>
        <w:t xml:space="preserve"> </w:t>
      </w:r>
      <w: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14:paraId="379999D5" w14:textId="77777777" w:rsidR="009E5306" w:rsidRDefault="00000000">
      <w:pPr>
        <w:numPr>
          <w:ilvl w:val="0"/>
          <w:numId w:val="2"/>
        </w:numPr>
        <w:shd w:val="clear" w:color="auto" w:fill="FFFFFF"/>
        <w:spacing w:after="240" w:line="250" w:lineRule="auto"/>
        <w:ind w:left="0" w:right="0" w:firstLine="720"/>
        <w:rPr>
          <w:b/>
          <w:bCs/>
          <w:color w:val="2C363A"/>
        </w:rPr>
      </w:pPr>
      <w:r>
        <w:rPr>
          <w:u w:val="single"/>
        </w:rPr>
        <w:t>Headings</w:t>
      </w:r>
      <w:r>
        <w:t>. The headings in this Agreement are for reference only and do not affect the interpretation of this Agreement.</w:t>
      </w:r>
    </w:p>
    <w:p w14:paraId="1AAF41DE" w14:textId="77777777" w:rsidR="009E5306" w:rsidRDefault="00000000">
      <w:pPr>
        <w:numPr>
          <w:ilvl w:val="0"/>
          <w:numId w:val="2"/>
        </w:numPr>
        <w:shd w:val="clear" w:color="auto" w:fill="FFFFFF"/>
        <w:spacing w:after="240" w:line="250" w:lineRule="auto"/>
        <w:ind w:left="0" w:right="0" w:firstLine="720"/>
        <w:rPr>
          <w:b/>
          <w:bCs/>
          <w:color w:val="2C363A"/>
        </w:rPr>
      </w:pPr>
      <w:r>
        <w:rPr>
          <w:u w:val="single"/>
        </w:rPr>
        <w:t>Amendment and Modification; Waiver</w:t>
      </w:r>
      <w:r>
        <w:t xml:space="preserve">. No amendment to this Agreement is effective unless it is in writing and signed by an authorized representative of each party. No waiver by any party of any of the provisions hereof will be effective unless explicitly set forth in writing and signed by the party so waiving. No waiver by any party will operate or be construed as a waiver about any failure, breach, or default not expressly identified by such written waiver, whether of a similar or different character, and whether occurring before or after that waiver. Except as otherwise set forth in this Agreement, no failure to exercise, or delay in exercising, any right, remedy, power, or privilege arising from this Agreement operates or will be construed as a waiver thereof; nor does any single or partial exercise of any right, remedy, power, or privilege </w:t>
      </w:r>
      <w:r>
        <w:lastRenderedPageBreak/>
        <w:t>hereunder preclude any other or further exercise thereof or the exercise of any other right, remedy, power, or privilege.</w:t>
      </w:r>
    </w:p>
    <w:p w14:paraId="507EB20C" w14:textId="77777777" w:rsidR="009E5306" w:rsidRDefault="00000000">
      <w:pPr>
        <w:numPr>
          <w:ilvl w:val="0"/>
          <w:numId w:val="2"/>
        </w:numPr>
        <w:shd w:val="clear" w:color="auto" w:fill="FFFFFF"/>
        <w:spacing w:after="240" w:line="250" w:lineRule="auto"/>
        <w:ind w:left="0" w:right="0" w:firstLine="720"/>
        <w:rPr>
          <w:b/>
          <w:bCs/>
          <w:color w:val="2C363A"/>
        </w:rPr>
      </w:pPr>
      <w:r>
        <w:rPr>
          <w:u w:val="single"/>
        </w:rPr>
        <w:t>Severability</w:t>
      </w:r>
      <w:r>
        <w:t>. If any term or provision of this Agreement is invalid, illegal, or unenforceable in any jurisdiction, such invalidity, illegality, or unenforceability will not affect any other term or provision of this Agreement or invalidate or render unenforceable such term or provision in any other jurisdiction.</w:t>
      </w:r>
    </w:p>
    <w:p w14:paraId="27814C61" w14:textId="77777777" w:rsidR="009E5306" w:rsidRDefault="00000000">
      <w:pPr>
        <w:numPr>
          <w:ilvl w:val="0"/>
          <w:numId w:val="2"/>
        </w:numPr>
        <w:shd w:val="clear" w:color="auto" w:fill="FFFFFF"/>
        <w:spacing w:after="240" w:line="250" w:lineRule="auto"/>
        <w:ind w:left="0" w:right="0" w:firstLine="720"/>
        <w:rPr>
          <w:b/>
          <w:bCs/>
          <w:color w:val="2C363A"/>
        </w:rPr>
      </w:pPr>
      <w:r>
        <w:rPr>
          <w:u w:val="single"/>
        </w:rPr>
        <w:t>Notices</w:t>
      </w:r>
      <w:r>
        <w:t>.  All notices, requests, consents, claims, demands, waivers, and other communications hereunder shall be in writing and addressed to the parties as follows (or as otherwise specified by a party in a notice given in accordance with this Section):</w:t>
      </w:r>
    </w:p>
    <w:tbl>
      <w:tblPr>
        <w:tblStyle w:val="TableGrid1"/>
        <w:tblW w:w="6700" w:type="dxa"/>
        <w:tblInd w:w="1040" w:type="dxa"/>
        <w:tblLook w:val="04A0" w:firstRow="1" w:lastRow="0" w:firstColumn="1" w:lastColumn="0" w:noHBand="0" w:noVBand="1"/>
      </w:tblPr>
      <w:tblGrid>
        <w:gridCol w:w="1660"/>
        <w:gridCol w:w="5040"/>
      </w:tblGrid>
      <w:tr w:rsidR="009E5306" w14:paraId="001AC36E" w14:textId="77777777">
        <w:trPr>
          <w:trHeight w:val="331"/>
        </w:trPr>
        <w:tc>
          <w:tcPr>
            <w:tcW w:w="1660" w:type="dxa"/>
          </w:tcPr>
          <w:p w14:paraId="265BECCC" w14:textId="77777777" w:rsidR="009E5306" w:rsidRPr="00192F6F" w:rsidRDefault="00000000">
            <w:pPr>
              <w:spacing w:after="0" w:line="259" w:lineRule="auto"/>
              <w:ind w:left="0" w:right="0" w:firstLine="0"/>
              <w:jc w:val="left"/>
              <w:rPr>
                <w:rFonts w:ascii="Times New Roman" w:hAnsi="Times New Roman"/>
                <w:sz w:val="24"/>
                <w:szCs w:val="24"/>
              </w:rPr>
            </w:pPr>
            <w:r w:rsidRPr="00192F6F">
              <w:rPr>
                <w:rFonts w:ascii="Times New Roman" w:hAnsi="Times New Roman"/>
                <w:sz w:val="24"/>
                <w:szCs w:val="24"/>
              </w:rPr>
              <w:t xml:space="preserve">If to Author: </w:t>
            </w:r>
          </w:p>
        </w:tc>
        <w:tc>
          <w:tcPr>
            <w:tcW w:w="5040" w:type="dxa"/>
          </w:tcPr>
          <w:p w14:paraId="2F98137F" w14:textId="77777777" w:rsidR="009E5306" w:rsidRPr="00192F6F" w:rsidRDefault="00000000">
            <w:pPr>
              <w:pStyle w:val="v1msonormal"/>
              <w:shd w:val="clear" w:color="auto" w:fill="FFFFFF"/>
              <w:spacing w:before="0" w:beforeAutospacing="0" w:after="0" w:afterAutospacing="0"/>
              <w:rPr>
                <w:rFonts w:ascii="Times New Roman" w:hAnsi="Times New Roman"/>
                <w:color w:val="FF0000"/>
                <w:sz w:val="24"/>
                <w:szCs w:val="24"/>
              </w:rPr>
            </w:pPr>
            <w:r w:rsidRPr="00192F6F">
              <w:rPr>
                <w:rFonts w:ascii="Times New Roman" w:hAnsi="Times New Roman"/>
                <w:color w:val="FF0000"/>
                <w:sz w:val="24"/>
                <w:szCs w:val="24"/>
              </w:rPr>
              <w:t>Katherine Dwyer</w:t>
            </w:r>
          </w:p>
          <w:p w14:paraId="7830AA41" w14:textId="77777777" w:rsidR="009E5306" w:rsidRPr="00192F6F" w:rsidRDefault="00000000">
            <w:pPr>
              <w:pStyle w:val="v1msonormal"/>
              <w:shd w:val="clear" w:color="auto" w:fill="FFFFFF"/>
              <w:spacing w:before="0" w:beforeAutospacing="0" w:after="0" w:afterAutospacing="0"/>
              <w:rPr>
                <w:rFonts w:ascii="Times New Roman" w:hAnsi="Times New Roman"/>
                <w:color w:val="FF0000"/>
                <w:sz w:val="24"/>
                <w:szCs w:val="24"/>
              </w:rPr>
            </w:pPr>
            <w:r w:rsidRPr="00192F6F">
              <w:rPr>
                <w:rFonts w:ascii="Times New Roman" w:hAnsi="Times New Roman"/>
                <w:color w:val="FF0000"/>
                <w:sz w:val="24"/>
                <w:szCs w:val="24"/>
              </w:rPr>
              <w:t>122 Indian Branch Road</w:t>
            </w:r>
          </w:p>
          <w:p w14:paraId="7E006583" w14:textId="77777777" w:rsidR="009E5306" w:rsidRPr="00192F6F" w:rsidRDefault="00000000">
            <w:pPr>
              <w:pStyle w:val="v1msonormal"/>
              <w:shd w:val="clear" w:color="auto" w:fill="FFFFFF"/>
              <w:spacing w:before="0" w:beforeAutospacing="0" w:after="0" w:afterAutospacing="0"/>
              <w:rPr>
                <w:rFonts w:ascii="Times New Roman" w:hAnsi="Times New Roman"/>
                <w:color w:val="FF0000"/>
                <w:sz w:val="24"/>
                <w:szCs w:val="24"/>
              </w:rPr>
            </w:pPr>
            <w:r w:rsidRPr="00192F6F">
              <w:rPr>
                <w:rFonts w:ascii="Times New Roman" w:hAnsi="Times New Roman"/>
                <w:color w:val="FF0000"/>
                <w:sz w:val="24"/>
                <w:szCs w:val="24"/>
              </w:rPr>
              <w:t>Candler</w:t>
            </w:r>
            <w:r w:rsidRPr="00192F6F">
              <w:rPr>
                <w:rFonts w:ascii="Times New Roman" w:hAnsi="Times New Roman"/>
                <w:sz w:val="24"/>
                <w:szCs w:val="24"/>
              </w:rPr>
              <w:t xml:space="preserve">  </w:t>
            </w:r>
            <w:r w:rsidRPr="00192F6F">
              <w:rPr>
                <w:rFonts w:ascii="Times New Roman" w:hAnsi="Times New Roman"/>
                <w:color w:val="FF0000"/>
                <w:sz w:val="24"/>
                <w:szCs w:val="24"/>
              </w:rPr>
              <w:t>28715</w:t>
            </w:r>
          </w:p>
          <w:p w14:paraId="704353FD" w14:textId="77777777" w:rsidR="009E5306" w:rsidRPr="00192F6F" w:rsidRDefault="00000000">
            <w:pPr>
              <w:pStyle w:val="v1msonormal"/>
              <w:shd w:val="clear" w:color="auto" w:fill="FFFFFF"/>
              <w:spacing w:before="0" w:beforeAutospacing="0" w:after="0" w:afterAutospacing="0"/>
              <w:rPr>
                <w:rFonts w:ascii="Times New Roman" w:hAnsi="Times New Roman"/>
                <w:color w:val="FF0000"/>
                <w:sz w:val="24"/>
                <w:szCs w:val="24"/>
              </w:rPr>
            </w:pPr>
            <w:r w:rsidRPr="00192F6F">
              <w:rPr>
                <w:rFonts w:ascii="Times New Roman" w:hAnsi="Times New Roman"/>
                <w:sz w:val="24"/>
                <w:szCs w:val="24"/>
              </w:rPr>
              <w:t xml:space="preserve">Phone: </w:t>
            </w:r>
            <w:r w:rsidRPr="00192F6F">
              <w:rPr>
                <w:rFonts w:ascii="Times New Roman" w:hAnsi="Times New Roman"/>
                <w:color w:val="FF0000"/>
                <w:sz w:val="24"/>
                <w:szCs w:val="24"/>
              </w:rPr>
              <w:t>916.206.9227</w:t>
            </w:r>
          </w:p>
          <w:p w14:paraId="61FA056C" w14:textId="77777777" w:rsidR="009E5306" w:rsidRPr="00192F6F" w:rsidRDefault="00000000">
            <w:pPr>
              <w:pStyle w:val="v1msonormal"/>
              <w:shd w:val="clear" w:color="auto" w:fill="FFFFFF"/>
              <w:spacing w:before="0" w:beforeAutospacing="0" w:after="0" w:afterAutospacing="0"/>
              <w:rPr>
                <w:rFonts w:ascii="Times New Roman" w:hAnsi="Times New Roman"/>
                <w:color w:val="FF0000"/>
                <w:sz w:val="24"/>
                <w:szCs w:val="24"/>
              </w:rPr>
            </w:pPr>
            <w:r w:rsidRPr="00192F6F">
              <w:rPr>
                <w:rFonts w:ascii="Times New Roman" w:hAnsi="Times New Roman"/>
                <w:sz w:val="24"/>
                <w:szCs w:val="24"/>
              </w:rPr>
              <w:t xml:space="preserve">Email: </w:t>
            </w:r>
            <w:r w:rsidRPr="00192F6F">
              <w:rPr>
                <w:rFonts w:ascii="Times New Roman" w:hAnsi="Times New Roman"/>
                <w:color w:val="FF0000"/>
                <w:sz w:val="24"/>
                <w:szCs w:val="24"/>
              </w:rPr>
              <w:t>katiedwyerart@gmail.com</w:t>
            </w:r>
          </w:p>
          <w:p w14:paraId="4FAEEB75" w14:textId="77777777" w:rsidR="009E5306" w:rsidRPr="00192F6F" w:rsidRDefault="009E5306">
            <w:pPr>
              <w:pStyle w:val="v1msonormal"/>
              <w:shd w:val="clear" w:color="auto" w:fill="FFFFFF"/>
              <w:spacing w:before="0" w:beforeAutospacing="0" w:after="0" w:afterAutospacing="0"/>
              <w:rPr>
                <w:rFonts w:ascii="Times New Roman" w:hAnsi="Times New Roman"/>
                <w:color w:val="2C363A"/>
                <w:sz w:val="24"/>
                <w:szCs w:val="24"/>
              </w:rPr>
            </w:pPr>
          </w:p>
          <w:p w14:paraId="048BBE93" w14:textId="77777777" w:rsidR="009E5306" w:rsidRPr="00192F6F" w:rsidRDefault="009E5306">
            <w:pPr>
              <w:pStyle w:val="NoSpacing"/>
              <w:ind w:left="37"/>
              <w:rPr>
                <w:rFonts w:ascii="Times New Roman" w:hAnsi="Times New Roman" w:cs="Times New Roman"/>
                <w:sz w:val="24"/>
                <w:szCs w:val="24"/>
              </w:rPr>
            </w:pPr>
          </w:p>
        </w:tc>
      </w:tr>
      <w:tr w:rsidR="009E5306" w14:paraId="240C2312" w14:textId="77777777">
        <w:trPr>
          <w:trHeight w:val="396"/>
        </w:trPr>
        <w:tc>
          <w:tcPr>
            <w:tcW w:w="1660" w:type="dxa"/>
          </w:tcPr>
          <w:p w14:paraId="1DC80504" w14:textId="77777777" w:rsidR="009E5306" w:rsidRPr="00192F6F" w:rsidRDefault="00000000">
            <w:pPr>
              <w:spacing w:after="0" w:line="259" w:lineRule="auto"/>
              <w:ind w:left="0" w:right="-37" w:firstLine="0"/>
              <w:jc w:val="left"/>
              <w:rPr>
                <w:rFonts w:ascii="Times New Roman" w:hAnsi="Times New Roman"/>
                <w:sz w:val="24"/>
                <w:szCs w:val="24"/>
              </w:rPr>
            </w:pPr>
            <w:r w:rsidRPr="00192F6F">
              <w:rPr>
                <w:rFonts w:ascii="Times New Roman" w:hAnsi="Times New Roman"/>
                <w:sz w:val="24"/>
                <w:szCs w:val="24"/>
              </w:rPr>
              <w:t xml:space="preserve"> </w:t>
            </w:r>
            <w:r w:rsidRPr="00192F6F">
              <w:rPr>
                <w:rFonts w:ascii="Times New Roman" w:hAnsi="Times New Roman"/>
                <w:sz w:val="24"/>
                <w:szCs w:val="24"/>
              </w:rPr>
              <w:tab/>
              <w:t xml:space="preserve"> </w:t>
            </w:r>
            <w:r w:rsidRPr="00192F6F">
              <w:rPr>
                <w:rFonts w:ascii="Times New Roman" w:hAnsi="Times New Roman"/>
                <w:sz w:val="24"/>
                <w:szCs w:val="24"/>
              </w:rPr>
              <w:tab/>
              <w:t xml:space="preserve"> </w:t>
            </w:r>
          </w:p>
        </w:tc>
        <w:tc>
          <w:tcPr>
            <w:tcW w:w="5040" w:type="dxa"/>
          </w:tcPr>
          <w:p w14:paraId="1D752AD2" w14:textId="77777777" w:rsidR="009E5306" w:rsidRPr="00192F6F" w:rsidRDefault="00000000">
            <w:pPr>
              <w:pStyle w:val="NormalWeb"/>
              <w:shd w:val="clear" w:color="auto" w:fill="FFFFFF"/>
              <w:spacing w:before="0" w:beforeAutospacing="0" w:after="0" w:afterAutospacing="0"/>
              <w:rPr>
                <w:rFonts w:ascii="Times New Roman" w:hAnsi="Times New Roman"/>
                <w:color w:val="FF0000"/>
                <w:sz w:val="24"/>
                <w:szCs w:val="24"/>
              </w:rPr>
            </w:pPr>
            <w:r w:rsidRPr="00192F6F">
              <w:rPr>
                <w:rFonts w:ascii="Times New Roman" w:hAnsi="Times New Roman"/>
                <w:color w:val="FF0000"/>
                <w:sz w:val="24"/>
                <w:szCs w:val="24"/>
              </w:rPr>
              <w:t>C/O</w:t>
            </w:r>
          </w:p>
          <w:p w14:paraId="32F87D47" w14:textId="51AFBBD7" w:rsidR="009E5306" w:rsidRPr="00192F6F" w:rsidRDefault="00192F6F" w:rsidP="00192F6F">
            <w:pPr>
              <w:pStyle w:val="NormalWeb"/>
              <w:shd w:val="clear" w:color="auto" w:fill="FFFFFF"/>
              <w:spacing w:before="0" w:beforeAutospacing="0" w:after="0" w:afterAutospacing="0"/>
              <w:rPr>
                <w:rFonts w:ascii="Times New Roman" w:hAnsi="Times New Roman"/>
                <w:color w:val="FF0000"/>
                <w:sz w:val="24"/>
                <w:szCs w:val="24"/>
              </w:rPr>
            </w:pPr>
            <w:r w:rsidRPr="00192F6F">
              <w:rPr>
                <w:rFonts w:ascii="Times New Roman" w:hAnsi="Times New Roman"/>
                <w:color w:val="FF0000"/>
                <w:sz w:val="24"/>
                <w:szCs w:val="24"/>
              </w:rPr>
              <w:t>Kaitlyn Sanchez</w:t>
            </w:r>
          </w:p>
          <w:p w14:paraId="01EACF1C" w14:textId="52D0F828" w:rsidR="009E5306" w:rsidRPr="00192F6F" w:rsidRDefault="00192F6F" w:rsidP="00192F6F">
            <w:pPr>
              <w:pStyle w:val="NormalWeb"/>
              <w:shd w:val="clear" w:color="auto" w:fill="FFFFFF"/>
              <w:spacing w:before="0" w:beforeAutospacing="0" w:after="0" w:afterAutospacing="0"/>
              <w:rPr>
                <w:rFonts w:ascii="Times New Roman" w:hAnsi="Times New Roman"/>
                <w:color w:val="FF0000"/>
                <w:sz w:val="24"/>
                <w:szCs w:val="24"/>
              </w:rPr>
            </w:pPr>
            <w:r w:rsidRPr="00192F6F">
              <w:rPr>
                <w:rFonts w:ascii="Times New Roman" w:hAnsi="Times New Roman"/>
                <w:color w:val="FF0000"/>
                <w:sz w:val="24"/>
                <w:szCs w:val="24"/>
              </w:rPr>
              <w:t>Bradford Literary Agency</w:t>
            </w:r>
          </w:p>
          <w:p w14:paraId="28180F22" w14:textId="77777777" w:rsidR="009E5306" w:rsidRPr="00192F6F" w:rsidRDefault="009E5306">
            <w:pPr>
              <w:pStyle w:val="NormalWeb"/>
              <w:shd w:val="clear" w:color="auto" w:fill="FFFFFF"/>
              <w:spacing w:before="0" w:beforeAutospacing="0" w:after="0" w:afterAutospacing="0"/>
              <w:rPr>
                <w:rFonts w:ascii="Times New Roman" w:hAnsi="Times New Roman"/>
                <w:color w:val="FF0000"/>
                <w:sz w:val="24"/>
                <w:szCs w:val="24"/>
              </w:rPr>
            </w:pPr>
          </w:p>
          <w:p w14:paraId="3E095A67" w14:textId="77777777" w:rsidR="009E5306" w:rsidRPr="00192F6F" w:rsidRDefault="00000000">
            <w:pPr>
              <w:pStyle w:val="NormalWeb"/>
              <w:shd w:val="clear" w:color="auto" w:fill="FFFFFF"/>
              <w:spacing w:before="0" w:beforeAutospacing="0" w:after="0" w:afterAutospacing="0"/>
              <w:rPr>
                <w:rFonts w:ascii="Times New Roman" w:hAnsi="Times New Roman"/>
                <w:color w:val="FF0000"/>
                <w:sz w:val="24"/>
                <w:szCs w:val="24"/>
              </w:rPr>
            </w:pPr>
            <w:r w:rsidRPr="00192F6F">
              <w:rPr>
                <w:rFonts w:ascii="Times New Roman" w:hAnsi="Times New Roman"/>
                <w:sz w:val="24"/>
                <w:szCs w:val="24"/>
              </w:rPr>
              <w:t xml:space="preserve">  </w:t>
            </w:r>
          </w:p>
          <w:p w14:paraId="07DE041A" w14:textId="77777777" w:rsidR="009E5306" w:rsidRPr="00192F6F" w:rsidRDefault="00000000">
            <w:pPr>
              <w:pStyle w:val="NormalWeb"/>
              <w:shd w:val="clear" w:color="auto" w:fill="FFFFFF"/>
              <w:spacing w:before="0" w:beforeAutospacing="0" w:after="0" w:afterAutospacing="0"/>
              <w:rPr>
                <w:rFonts w:ascii="Times New Roman" w:hAnsi="Times New Roman"/>
                <w:color w:val="FF0000"/>
                <w:sz w:val="24"/>
                <w:szCs w:val="24"/>
              </w:rPr>
            </w:pPr>
            <w:r w:rsidRPr="00192F6F">
              <w:rPr>
                <w:rFonts w:ascii="Times New Roman" w:hAnsi="Times New Roman"/>
                <w:sz w:val="24"/>
                <w:szCs w:val="24"/>
              </w:rPr>
              <w:t xml:space="preserve">Phone: </w:t>
            </w:r>
          </w:p>
          <w:p w14:paraId="6B501563" w14:textId="76FF8973" w:rsidR="009E5306" w:rsidRPr="00192F6F" w:rsidRDefault="00000000" w:rsidP="00192F6F">
            <w:pPr>
              <w:pStyle w:val="NormalWeb"/>
              <w:shd w:val="clear" w:color="auto" w:fill="FFFFFF"/>
              <w:spacing w:before="0" w:beforeAutospacing="0" w:after="0" w:afterAutospacing="0"/>
              <w:rPr>
                <w:rFonts w:ascii="Times New Roman" w:hAnsi="Times New Roman"/>
                <w:color w:val="EE0000"/>
                <w:sz w:val="24"/>
                <w:szCs w:val="24"/>
              </w:rPr>
            </w:pPr>
            <w:r w:rsidRPr="00192F6F">
              <w:rPr>
                <w:rFonts w:ascii="Times New Roman" w:hAnsi="Times New Roman"/>
                <w:sz w:val="24"/>
                <w:szCs w:val="24"/>
              </w:rPr>
              <w:t xml:space="preserve">Email: </w:t>
            </w:r>
            <w:r w:rsidR="00192F6F" w:rsidRPr="00192F6F">
              <w:rPr>
                <w:rFonts w:ascii="Times New Roman" w:hAnsi="Times New Roman"/>
                <w:color w:val="EE0000"/>
                <w:sz w:val="24"/>
                <w:szCs w:val="24"/>
              </w:rPr>
              <w:t>Kaitlyn@bradfordlit.com</w:t>
            </w:r>
          </w:p>
          <w:p w14:paraId="7A515CCA" w14:textId="77777777" w:rsidR="009E5306" w:rsidRPr="00192F6F" w:rsidRDefault="009E5306">
            <w:pPr>
              <w:pStyle w:val="NormalWeb"/>
              <w:shd w:val="clear" w:color="auto" w:fill="FFFFFF"/>
              <w:spacing w:before="0" w:beforeAutospacing="0" w:after="0" w:afterAutospacing="0"/>
              <w:rPr>
                <w:rFonts w:ascii="Times New Roman" w:hAnsi="Times New Roman"/>
                <w:color w:val="FF0000"/>
                <w:sz w:val="24"/>
                <w:szCs w:val="24"/>
              </w:rPr>
            </w:pPr>
          </w:p>
          <w:p w14:paraId="1E61ABE5" w14:textId="77777777" w:rsidR="009E5306" w:rsidRPr="00192F6F" w:rsidRDefault="009E5306">
            <w:pPr>
              <w:pStyle w:val="NormalWeb"/>
              <w:shd w:val="clear" w:color="auto" w:fill="FFFFFF"/>
              <w:spacing w:before="0" w:beforeAutospacing="0" w:after="240" w:afterAutospacing="0"/>
              <w:rPr>
                <w:rFonts w:ascii="Times New Roman" w:hAnsi="Times New Roman"/>
                <w:sz w:val="24"/>
                <w:szCs w:val="24"/>
              </w:rPr>
            </w:pPr>
          </w:p>
        </w:tc>
      </w:tr>
      <w:tr w:rsidR="009E5306" w14:paraId="0E708ADB" w14:textId="77777777">
        <w:trPr>
          <w:trHeight w:val="396"/>
        </w:trPr>
        <w:tc>
          <w:tcPr>
            <w:tcW w:w="1660" w:type="dxa"/>
          </w:tcPr>
          <w:p w14:paraId="00AA29D5" w14:textId="77777777" w:rsidR="009E5306" w:rsidRPr="00192F6F" w:rsidRDefault="00000000">
            <w:pPr>
              <w:spacing w:after="0" w:line="259" w:lineRule="auto"/>
              <w:ind w:left="0" w:right="0" w:firstLine="0"/>
              <w:jc w:val="left"/>
              <w:rPr>
                <w:rFonts w:ascii="Times New Roman" w:hAnsi="Times New Roman"/>
                <w:sz w:val="24"/>
                <w:szCs w:val="24"/>
              </w:rPr>
            </w:pPr>
            <w:r w:rsidRPr="00192F6F">
              <w:rPr>
                <w:rFonts w:ascii="Times New Roman" w:hAnsi="Times New Roman"/>
                <w:sz w:val="24"/>
                <w:szCs w:val="24"/>
              </w:rPr>
              <w:t xml:space="preserve">If to Publisher: </w:t>
            </w:r>
          </w:p>
        </w:tc>
        <w:tc>
          <w:tcPr>
            <w:tcW w:w="5040" w:type="dxa"/>
          </w:tcPr>
          <w:p w14:paraId="1B137E03" w14:textId="77777777" w:rsidR="009E5306" w:rsidRPr="00192F6F" w:rsidRDefault="00000000">
            <w:pPr>
              <w:spacing w:after="0" w:line="259" w:lineRule="auto"/>
              <w:ind w:left="0" w:right="0" w:firstLine="0"/>
              <w:jc w:val="left"/>
              <w:rPr>
                <w:rFonts w:ascii="Times New Roman" w:hAnsi="Times New Roman"/>
                <w:sz w:val="24"/>
                <w:szCs w:val="24"/>
              </w:rPr>
            </w:pPr>
            <w:r w:rsidRPr="00192F6F">
              <w:rPr>
                <w:rFonts w:ascii="Times New Roman" w:hAnsi="Times New Roman"/>
                <w:sz w:val="24"/>
                <w:szCs w:val="24"/>
              </w:rPr>
              <w:t>Marble Press LLC.</w:t>
            </w:r>
          </w:p>
          <w:p w14:paraId="55D60451" w14:textId="77777777" w:rsidR="009E5306" w:rsidRPr="00192F6F" w:rsidRDefault="00000000">
            <w:pPr>
              <w:spacing w:after="0" w:line="259" w:lineRule="auto"/>
              <w:ind w:left="0" w:right="0" w:firstLine="0"/>
              <w:jc w:val="left"/>
              <w:rPr>
                <w:rFonts w:ascii="Times New Roman" w:hAnsi="Times New Roman"/>
                <w:sz w:val="24"/>
                <w:szCs w:val="24"/>
              </w:rPr>
            </w:pPr>
            <w:r w:rsidRPr="00192F6F">
              <w:rPr>
                <w:rFonts w:ascii="Times New Roman" w:hAnsi="Times New Roman"/>
                <w:sz w:val="24"/>
                <w:szCs w:val="24"/>
              </w:rPr>
              <w:t xml:space="preserve">2260 Hanover Str, Palo Alto, CA 94306 </w:t>
            </w:r>
          </w:p>
        </w:tc>
      </w:tr>
      <w:tr w:rsidR="009E5306" w14:paraId="6B6897D3" w14:textId="77777777">
        <w:trPr>
          <w:trHeight w:val="396"/>
        </w:trPr>
        <w:tc>
          <w:tcPr>
            <w:tcW w:w="1660" w:type="dxa"/>
          </w:tcPr>
          <w:p w14:paraId="0E8BB340" w14:textId="77777777" w:rsidR="009E5306" w:rsidRPr="00192F6F" w:rsidRDefault="00000000">
            <w:pPr>
              <w:spacing w:after="0" w:line="259" w:lineRule="auto"/>
              <w:ind w:left="0" w:right="0" w:firstLine="0"/>
              <w:jc w:val="left"/>
              <w:rPr>
                <w:rFonts w:ascii="Times New Roman" w:hAnsi="Times New Roman"/>
                <w:sz w:val="24"/>
                <w:szCs w:val="24"/>
              </w:rPr>
            </w:pPr>
            <w:r w:rsidRPr="00192F6F">
              <w:rPr>
                <w:rFonts w:ascii="Times New Roman" w:hAnsi="Times New Roman"/>
                <w:sz w:val="24"/>
                <w:szCs w:val="24"/>
              </w:rPr>
              <w:t xml:space="preserve"> </w:t>
            </w:r>
            <w:r w:rsidRPr="00192F6F">
              <w:rPr>
                <w:rFonts w:ascii="Times New Roman" w:hAnsi="Times New Roman"/>
                <w:sz w:val="24"/>
                <w:szCs w:val="24"/>
              </w:rPr>
              <w:tab/>
              <w:t xml:space="preserve"> </w:t>
            </w:r>
            <w:r w:rsidRPr="00192F6F">
              <w:rPr>
                <w:rFonts w:ascii="Times New Roman" w:hAnsi="Times New Roman"/>
                <w:sz w:val="24"/>
                <w:szCs w:val="24"/>
              </w:rPr>
              <w:tab/>
              <w:t xml:space="preserve"> </w:t>
            </w:r>
          </w:p>
        </w:tc>
        <w:tc>
          <w:tcPr>
            <w:tcW w:w="5040" w:type="dxa"/>
          </w:tcPr>
          <w:p w14:paraId="206860DD" w14:textId="77777777" w:rsidR="009E5306" w:rsidRPr="00192F6F" w:rsidRDefault="00000000">
            <w:pPr>
              <w:spacing w:after="0" w:line="259" w:lineRule="auto"/>
              <w:ind w:left="0" w:right="0" w:firstLine="0"/>
              <w:jc w:val="left"/>
              <w:rPr>
                <w:rFonts w:ascii="Times New Roman" w:hAnsi="Times New Roman"/>
                <w:sz w:val="24"/>
                <w:szCs w:val="24"/>
              </w:rPr>
            </w:pPr>
            <w:r w:rsidRPr="00192F6F">
              <w:rPr>
                <w:rFonts w:ascii="Times New Roman" w:hAnsi="Times New Roman"/>
                <w:sz w:val="24"/>
                <w:szCs w:val="24"/>
              </w:rPr>
              <w:t xml:space="preserve">Email: susan.szecsi@gmail.com </w:t>
            </w:r>
          </w:p>
          <w:p w14:paraId="5F58C41E" w14:textId="77777777" w:rsidR="009E5306" w:rsidRPr="00192F6F" w:rsidRDefault="00000000">
            <w:pPr>
              <w:spacing w:after="0" w:line="259" w:lineRule="auto"/>
              <w:ind w:left="0" w:right="0" w:firstLine="0"/>
              <w:jc w:val="left"/>
              <w:rPr>
                <w:rFonts w:ascii="Times New Roman" w:hAnsi="Times New Roman"/>
                <w:sz w:val="24"/>
                <w:szCs w:val="24"/>
              </w:rPr>
            </w:pPr>
            <w:r w:rsidRPr="00192F6F">
              <w:rPr>
                <w:rFonts w:ascii="Times New Roman" w:hAnsi="Times New Roman"/>
                <w:sz w:val="24"/>
                <w:szCs w:val="24"/>
              </w:rPr>
              <w:t>Phone: 510.219.3515</w:t>
            </w:r>
          </w:p>
        </w:tc>
      </w:tr>
      <w:tr w:rsidR="009E5306" w14:paraId="40F89664" w14:textId="77777777">
        <w:trPr>
          <w:trHeight w:val="331"/>
        </w:trPr>
        <w:tc>
          <w:tcPr>
            <w:tcW w:w="1660" w:type="dxa"/>
          </w:tcPr>
          <w:p w14:paraId="26956D32" w14:textId="77777777" w:rsidR="009E5306" w:rsidRPr="00192F6F" w:rsidRDefault="00000000">
            <w:pPr>
              <w:spacing w:after="0" w:line="259" w:lineRule="auto"/>
              <w:ind w:left="0" w:right="0" w:firstLine="0"/>
              <w:jc w:val="left"/>
              <w:rPr>
                <w:rFonts w:ascii="Times New Roman" w:hAnsi="Times New Roman"/>
                <w:sz w:val="24"/>
                <w:szCs w:val="24"/>
              </w:rPr>
            </w:pPr>
            <w:r w:rsidRPr="00192F6F">
              <w:rPr>
                <w:rFonts w:ascii="Times New Roman" w:hAnsi="Times New Roman"/>
                <w:sz w:val="24"/>
                <w:szCs w:val="24"/>
              </w:rPr>
              <w:t xml:space="preserve"> </w:t>
            </w:r>
            <w:r w:rsidRPr="00192F6F">
              <w:rPr>
                <w:rFonts w:ascii="Times New Roman" w:hAnsi="Times New Roman"/>
                <w:sz w:val="24"/>
                <w:szCs w:val="24"/>
              </w:rPr>
              <w:tab/>
              <w:t xml:space="preserve"> </w:t>
            </w:r>
            <w:r w:rsidRPr="00192F6F">
              <w:rPr>
                <w:rFonts w:ascii="Times New Roman" w:hAnsi="Times New Roman"/>
                <w:sz w:val="24"/>
                <w:szCs w:val="24"/>
              </w:rPr>
              <w:tab/>
              <w:t xml:space="preserve"> </w:t>
            </w:r>
          </w:p>
        </w:tc>
        <w:tc>
          <w:tcPr>
            <w:tcW w:w="5040" w:type="dxa"/>
          </w:tcPr>
          <w:p w14:paraId="4D8ACE3C" w14:textId="77777777" w:rsidR="009E5306" w:rsidRPr="00192F6F" w:rsidRDefault="00000000">
            <w:pPr>
              <w:spacing w:after="0" w:line="259" w:lineRule="auto"/>
              <w:ind w:left="0" w:right="0" w:firstLine="0"/>
              <w:jc w:val="left"/>
              <w:rPr>
                <w:rFonts w:ascii="Times New Roman" w:hAnsi="Times New Roman"/>
                <w:sz w:val="24"/>
                <w:szCs w:val="24"/>
              </w:rPr>
            </w:pPr>
            <w:r w:rsidRPr="00192F6F">
              <w:rPr>
                <w:rFonts w:ascii="Times New Roman" w:hAnsi="Times New Roman"/>
                <w:sz w:val="24"/>
                <w:szCs w:val="24"/>
              </w:rPr>
              <w:t>Attention: Susan Szecsi</w:t>
            </w:r>
            <w:r w:rsidRPr="00192F6F">
              <w:rPr>
                <w:rFonts w:ascii="Times New Roman" w:hAnsi="Times New Roman"/>
                <w:sz w:val="24"/>
                <w:szCs w:val="24"/>
              </w:rPr>
              <w:br/>
            </w:r>
          </w:p>
          <w:p w14:paraId="6116C10A" w14:textId="77777777" w:rsidR="009E5306" w:rsidRPr="00192F6F" w:rsidRDefault="00000000">
            <w:pPr>
              <w:spacing w:after="0" w:line="259" w:lineRule="auto"/>
              <w:ind w:left="0" w:right="0" w:firstLine="0"/>
              <w:jc w:val="left"/>
              <w:rPr>
                <w:rFonts w:ascii="Times New Roman" w:hAnsi="Times New Roman"/>
                <w:sz w:val="24"/>
                <w:szCs w:val="24"/>
              </w:rPr>
            </w:pPr>
            <w:r w:rsidRPr="00192F6F">
              <w:rPr>
                <w:rFonts w:ascii="Times New Roman" w:hAnsi="Times New Roman"/>
                <w:sz w:val="24"/>
                <w:szCs w:val="24"/>
              </w:rPr>
              <w:t xml:space="preserve"> </w:t>
            </w:r>
          </w:p>
        </w:tc>
      </w:tr>
    </w:tbl>
    <w:p w14:paraId="1BAE5A8A" w14:textId="77777777" w:rsidR="009E5306" w:rsidRDefault="00000000">
      <w:pPr>
        <w:pStyle w:val="ListParagraph"/>
        <w:numPr>
          <w:ilvl w:val="0"/>
          <w:numId w:val="2"/>
        </w:numPr>
        <w:shd w:val="clear" w:color="auto" w:fill="FFFFFF"/>
        <w:spacing w:after="240" w:line="250" w:lineRule="auto"/>
        <w:ind w:left="0" w:right="0" w:firstLine="720"/>
        <w:contextualSpacing w:val="0"/>
        <w:rPr>
          <w:b/>
          <w:bCs/>
          <w:color w:val="2C363A"/>
        </w:rPr>
      </w:pPr>
      <w:r>
        <w:rPr>
          <w:u w:val="single"/>
        </w:rPr>
        <w:t>Default.</w:t>
      </w:r>
      <w:r>
        <w:t xml:space="preserve"> If Publisher shall, during the existence of this Agreement, default in the delivery of semi-annual statements, or in the making of such payments as herein provided (unless due to a good-faith dispute between the parties), and shall neglect or refuse to deliver such statements or make such payments within forty-five (45) days after written notice to the Managing Partner of Marble Press LLC of such default (such notice to be sent by certified or registered mail, return receipt requested), this Agreement shall terminate at the end of such forty-five (45) days without prejudice to the Author’s claim for any monies which may have accrued under this Agreement, or to any other rights and remedies to which the Author may be entitled, and all right, title and interest in and to the Work shall automatically revert to the Author for the Author’s own </w:t>
      </w:r>
      <w:r>
        <w:lastRenderedPageBreak/>
        <w:t>and sole use and disposition, and Publisher shall provide the Author with copies of all outstanding license agreements.</w:t>
      </w:r>
    </w:p>
    <w:p w14:paraId="0AD41C4E" w14:textId="77777777" w:rsidR="009E5306" w:rsidRDefault="00000000">
      <w:pPr>
        <w:pStyle w:val="ListParagraph"/>
        <w:numPr>
          <w:ilvl w:val="0"/>
          <w:numId w:val="2"/>
        </w:numPr>
        <w:shd w:val="clear" w:color="auto" w:fill="FFFFFF"/>
        <w:spacing w:after="240" w:line="250" w:lineRule="auto"/>
        <w:ind w:left="0" w:right="0" w:firstLine="720"/>
        <w:contextualSpacing w:val="0"/>
        <w:rPr>
          <w:b/>
          <w:bCs/>
          <w:color w:val="2C363A"/>
        </w:rPr>
      </w:pPr>
      <w:r>
        <w:rPr>
          <w:u w:val="single"/>
        </w:rPr>
        <w:t>Governing Law; Submission to Jurisdiction</w:t>
      </w:r>
      <w:r>
        <w:t>. This Agreement and all related documents, and all matters arising out of or relating to this Agreement, whether sounding in contract, tort, or statute are governed by, and construed in accordance with, the laws of the State of California, United States of America without giving effect to the conflict of laws provisions thereof to the extent such principles or rules would require or permit the application of the laws of any jurisdiction other than those of the State of California. Any legal suit, action, or proceeding arising out of or relating to this Agreement may be instituted in the federal courts of the United States of America or the courts of the State of California in each case located in the City of San Francisco and County of San Francisco, and each party irrevocably submits to the exclusive jurisdiction of such courts in any such legal suit, action, or proceeding. Service of process, summons, notice, or other document by mail to such party's address set forth herein is effective service of process for any suit, action, or other proceeding brought in any such court.</w:t>
      </w:r>
    </w:p>
    <w:p w14:paraId="064E8A59" w14:textId="77777777" w:rsidR="009E5306" w:rsidRDefault="00000000">
      <w:pPr>
        <w:pStyle w:val="ListParagraph"/>
        <w:numPr>
          <w:ilvl w:val="0"/>
          <w:numId w:val="2"/>
        </w:numPr>
        <w:shd w:val="clear" w:color="auto" w:fill="FFFFFF"/>
        <w:spacing w:after="240" w:line="250" w:lineRule="auto"/>
        <w:ind w:left="0" w:right="0" w:firstLine="720"/>
        <w:contextualSpacing w:val="0"/>
        <w:rPr>
          <w:b/>
          <w:bCs/>
          <w:color w:val="2C363A"/>
        </w:rPr>
      </w:pPr>
      <w:r>
        <w:rPr>
          <w:u w:val="single"/>
        </w:rPr>
        <w:t>Counterparts</w:t>
      </w:r>
      <w:r>
        <w:t>. This Agreement may be executed in counterparts, each of which is deemed an original, but all of which together are deemed to be one and the same agreement.</w:t>
      </w:r>
    </w:p>
    <w:p w14:paraId="0E1E19AE" w14:textId="77777777" w:rsidR="009E5306" w:rsidRDefault="00000000">
      <w:pPr>
        <w:pStyle w:val="ListParagraph"/>
        <w:spacing w:after="0" w:line="259" w:lineRule="auto"/>
        <w:ind w:left="0" w:right="0" w:firstLine="0"/>
        <w:jc w:val="center"/>
        <w:rPr>
          <w:b/>
          <w:i/>
        </w:rPr>
      </w:pPr>
      <w:r>
        <w:rPr>
          <w:b/>
          <w:i/>
        </w:rPr>
        <w:t>[Signature Page Follows]</w:t>
      </w:r>
    </w:p>
    <w:p w14:paraId="33CBD52B" w14:textId="77777777" w:rsidR="009E5306" w:rsidRDefault="00000000">
      <w:pPr>
        <w:spacing w:after="0" w:line="240" w:lineRule="auto"/>
        <w:ind w:left="0" w:right="0" w:firstLine="0"/>
        <w:jc w:val="left"/>
        <w:rPr>
          <w:b/>
          <w:i/>
        </w:rPr>
      </w:pPr>
      <w:r>
        <w:rPr>
          <w:b/>
          <w:i/>
        </w:rPr>
        <w:br w:type="page" w:clear="all"/>
      </w:r>
    </w:p>
    <w:p w14:paraId="2DBDABDD" w14:textId="77777777" w:rsidR="009E5306" w:rsidRDefault="009E5306">
      <w:pPr>
        <w:pStyle w:val="ListParagraph"/>
        <w:spacing w:after="0" w:line="259" w:lineRule="auto"/>
        <w:ind w:left="0" w:right="0" w:firstLine="0"/>
        <w:jc w:val="center"/>
      </w:pPr>
    </w:p>
    <w:p w14:paraId="6076FD92" w14:textId="77777777" w:rsidR="009E5306" w:rsidRDefault="00000000">
      <w:pPr>
        <w:shd w:val="clear" w:color="auto" w:fill="FFFFFF"/>
        <w:spacing w:after="240" w:line="250" w:lineRule="auto"/>
        <w:ind w:left="0" w:right="0" w:firstLine="0"/>
      </w:pPr>
      <w:r>
        <w:t>IN WITNESS WHEREOF, the parties hereto have executed this Agreement as of the date first above written.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E5306" w14:paraId="6D4ADA14" w14:textId="77777777">
        <w:tc>
          <w:tcPr>
            <w:tcW w:w="4675" w:type="dxa"/>
          </w:tcPr>
          <w:p w14:paraId="4FEAC465" w14:textId="77777777" w:rsidR="009E5306" w:rsidRDefault="00000000">
            <w:pPr>
              <w:spacing w:after="240" w:line="250" w:lineRule="auto"/>
              <w:ind w:left="0" w:right="0" w:firstLine="0"/>
              <w:rPr>
                <w:b/>
                <w:bCs/>
                <w:color w:val="2C363A"/>
              </w:rPr>
            </w:pPr>
            <w:r>
              <w:rPr>
                <w:b/>
                <w:bCs/>
                <w:color w:val="2C363A"/>
              </w:rPr>
              <w:t>AUTHOR</w:t>
            </w:r>
          </w:p>
        </w:tc>
        <w:tc>
          <w:tcPr>
            <w:tcW w:w="4675" w:type="dxa"/>
          </w:tcPr>
          <w:p w14:paraId="7C7D4848" w14:textId="77777777" w:rsidR="009E5306" w:rsidRDefault="00000000">
            <w:pPr>
              <w:spacing w:after="240" w:line="250" w:lineRule="auto"/>
              <w:ind w:left="0" w:right="0" w:firstLine="0"/>
              <w:rPr>
                <w:b/>
                <w:bCs/>
                <w:color w:val="2C363A"/>
              </w:rPr>
            </w:pPr>
            <w:r>
              <w:rPr>
                <w:b/>
                <w:bCs/>
                <w:color w:val="2C363A"/>
              </w:rPr>
              <w:t>PUBLISHER</w:t>
            </w:r>
          </w:p>
        </w:tc>
      </w:tr>
      <w:tr w:rsidR="009E5306" w14:paraId="59839F89" w14:textId="77777777">
        <w:tc>
          <w:tcPr>
            <w:tcW w:w="4675" w:type="dxa"/>
          </w:tcPr>
          <w:p w14:paraId="6B9D2F11" w14:textId="77777777" w:rsidR="009E5306" w:rsidRDefault="009E5306">
            <w:pPr>
              <w:spacing w:after="240" w:line="250" w:lineRule="auto"/>
              <w:ind w:left="0" w:right="0" w:firstLine="0"/>
              <w:rPr>
                <w:b/>
                <w:bCs/>
                <w:color w:val="2C363A"/>
              </w:rPr>
            </w:pPr>
          </w:p>
        </w:tc>
        <w:tc>
          <w:tcPr>
            <w:tcW w:w="4675" w:type="dxa"/>
          </w:tcPr>
          <w:p w14:paraId="08239E7C" w14:textId="44FF9724" w:rsidR="009E5306" w:rsidRDefault="009E5306">
            <w:pPr>
              <w:spacing w:after="240" w:line="250" w:lineRule="auto"/>
              <w:ind w:left="0" w:right="0" w:firstLine="0"/>
              <w:rPr>
                <w:b/>
                <w:bCs/>
                <w:color w:val="2C363A"/>
              </w:rPr>
            </w:pPr>
          </w:p>
        </w:tc>
      </w:tr>
      <w:tr w:rsidR="009E5306" w14:paraId="536E46CE" w14:textId="77777777">
        <w:tc>
          <w:tcPr>
            <w:tcW w:w="4675" w:type="dxa"/>
          </w:tcPr>
          <w:p w14:paraId="298C3638" w14:textId="77777777" w:rsidR="009E5306" w:rsidRDefault="00000000">
            <w:pPr>
              <w:spacing w:after="240" w:line="250" w:lineRule="auto"/>
              <w:ind w:left="0" w:right="0" w:firstLine="0"/>
              <w:contextualSpacing/>
            </w:pPr>
            <w:r>
              <w:t>_________________</w:t>
            </w:r>
          </w:p>
          <w:p w14:paraId="0308C7F5" w14:textId="77777777" w:rsidR="009E5306" w:rsidRDefault="00000000">
            <w:pPr>
              <w:spacing w:after="240" w:line="250" w:lineRule="auto"/>
              <w:ind w:left="0" w:right="0" w:firstLine="0"/>
              <w:contextualSpacing/>
              <w:rPr>
                <w:color w:val="2C363A"/>
              </w:rPr>
            </w:pPr>
            <w:r>
              <w:rPr>
                <w:color w:val="FF0000"/>
              </w:rPr>
              <w:t>Katherine Dwyer</w:t>
            </w:r>
          </w:p>
          <w:p w14:paraId="02EBABAB" w14:textId="77777777" w:rsidR="009E5306" w:rsidRDefault="00000000">
            <w:pPr>
              <w:spacing w:after="240" w:line="250" w:lineRule="auto"/>
              <w:ind w:left="0" w:right="0" w:firstLine="0"/>
              <w:contextualSpacing/>
              <w:rPr>
                <w:color w:val="2C363A"/>
              </w:rPr>
            </w:pPr>
            <w:r>
              <w:rPr>
                <w:color w:val="2C363A"/>
              </w:rPr>
              <w:t>Author</w:t>
            </w:r>
          </w:p>
        </w:tc>
        <w:tc>
          <w:tcPr>
            <w:tcW w:w="4675" w:type="dxa"/>
          </w:tcPr>
          <w:p w14:paraId="2625724D" w14:textId="77777777" w:rsidR="009E5306" w:rsidRDefault="00000000">
            <w:pPr>
              <w:spacing w:after="240" w:line="250" w:lineRule="auto"/>
              <w:ind w:left="0" w:right="0" w:firstLine="0"/>
              <w:contextualSpacing/>
            </w:pPr>
            <w:r>
              <w:t>________________</w:t>
            </w:r>
          </w:p>
          <w:p w14:paraId="059EC0C6" w14:textId="77777777" w:rsidR="009E5306" w:rsidRDefault="00000000">
            <w:pPr>
              <w:spacing w:after="0" w:line="259" w:lineRule="auto"/>
              <w:ind w:left="0" w:right="0" w:firstLine="0"/>
              <w:jc w:val="left"/>
            </w:pPr>
            <w:r>
              <w:t xml:space="preserve">Susan Szecsi </w:t>
            </w:r>
          </w:p>
          <w:p w14:paraId="36561EBB" w14:textId="77777777" w:rsidR="009E5306" w:rsidRDefault="00000000">
            <w:pPr>
              <w:spacing w:after="0" w:line="259" w:lineRule="auto"/>
              <w:ind w:left="0" w:right="0" w:firstLine="0"/>
              <w:jc w:val="left"/>
            </w:pPr>
            <w:r>
              <w:t>Marble Press LLC</w:t>
            </w:r>
          </w:p>
          <w:p w14:paraId="20E5CB9F" w14:textId="77777777" w:rsidR="009E5306" w:rsidRDefault="00000000">
            <w:pPr>
              <w:spacing w:after="96" w:line="259" w:lineRule="auto"/>
              <w:ind w:left="0" w:right="63" w:firstLine="0"/>
            </w:pPr>
            <w:r>
              <w:t>Managing Partner</w:t>
            </w:r>
          </w:p>
          <w:p w14:paraId="2AC14484" w14:textId="77777777" w:rsidR="009E5306" w:rsidRDefault="009E5306">
            <w:pPr>
              <w:spacing w:after="240" w:line="250" w:lineRule="auto"/>
              <w:ind w:left="0" w:right="0" w:firstLine="0"/>
              <w:rPr>
                <w:b/>
                <w:bCs/>
                <w:color w:val="2C363A"/>
              </w:rPr>
            </w:pPr>
          </w:p>
        </w:tc>
      </w:tr>
    </w:tbl>
    <w:p w14:paraId="489F3848" w14:textId="77777777" w:rsidR="009E5306" w:rsidRDefault="009E5306">
      <w:pPr>
        <w:shd w:val="clear" w:color="auto" w:fill="FFFFFF"/>
        <w:spacing w:after="240" w:line="250" w:lineRule="auto"/>
        <w:ind w:left="0" w:right="0" w:firstLine="0"/>
        <w:rPr>
          <w:b/>
          <w:bCs/>
          <w:color w:val="2C363A"/>
        </w:rPr>
      </w:pPr>
    </w:p>
    <w:p w14:paraId="1F3F0E21" w14:textId="77777777" w:rsidR="009E5306" w:rsidRDefault="009E5306">
      <w:pPr>
        <w:shd w:val="clear" w:color="auto" w:fill="FFFFFF"/>
        <w:spacing w:after="240" w:line="250" w:lineRule="auto"/>
        <w:ind w:left="0" w:right="0" w:firstLine="0"/>
        <w:rPr>
          <w:b/>
          <w:bCs/>
          <w:color w:val="2C363A"/>
        </w:rPr>
      </w:pPr>
    </w:p>
    <w:p w14:paraId="510DD803" w14:textId="77777777" w:rsidR="009E5306" w:rsidRDefault="009E5306">
      <w:pPr>
        <w:shd w:val="clear" w:color="auto" w:fill="FFFFFF"/>
        <w:spacing w:after="240" w:line="250" w:lineRule="auto"/>
        <w:ind w:left="0" w:right="0" w:firstLine="0"/>
        <w:rPr>
          <w:b/>
          <w:bCs/>
          <w:color w:val="FF0000"/>
        </w:rPr>
      </w:pPr>
    </w:p>
    <w:p w14:paraId="1B24C4A2" w14:textId="77777777" w:rsidR="009E5306" w:rsidRDefault="009E5306">
      <w:pPr>
        <w:shd w:val="clear" w:color="auto" w:fill="FFFFFF"/>
        <w:spacing w:after="240" w:line="250" w:lineRule="auto"/>
        <w:ind w:left="0" w:right="0" w:firstLine="0"/>
        <w:rPr>
          <w:b/>
          <w:bCs/>
          <w:color w:val="FF0000"/>
        </w:rPr>
      </w:pPr>
    </w:p>
    <w:sectPr w:rsidR="009E5306">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90EDA" w14:textId="77777777" w:rsidR="001F65AD" w:rsidRDefault="001F65AD">
      <w:pPr>
        <w:spacing w:after="0" w:line="240" w:lineRule="auto"/>
      </w:pPr>
      <w:r>
        <w:separator/>
      </w:r>
    </w:p>
  </w:endnote>
  <w:endnote w:type="continuationSeparator" w:id="0">
    <w:p w14:paraId="05931649" w14:textId="77777777" w:rsidR="001F65AD" w:rsidRDefault="001F6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148709"/>
      <w:docPartObj>
        <w:docPartGallery w:val="Page Numbers (Bottom of Page)"/>
        <w:docPartUnique/>
      </w:docPartObj>
    </w:sdtPr>
    <w:sdtContent>
      <w:p w14:paraId="018C2A01" w14:textId="77777777" w:rsidR="009E5306" w:rsidRDefault="00000000">
        <w:pPr>
          <w:pStyle w:val="Footer"/>
          <w:jc w:val="right"/>
        </w:pPr>
        <w:r>
          <w:fldChar w:fldCharType="begin"/>
        </w:r>
        <w:r>
          <w:instrText xml:space="preserve"> PAGE   \* MERGEFORMAT </w:instrText>
        </w:r>
        <w:r>
          <w:fldChar w:fldCharType="separate"/>
        </w:r>
        <w:r>
          <w:t>2</w:t>
        </w:r>
        <w:r>
          <w:fldChar w:fldCharType="end"/>
        </w:r>
      </w:p>
    </w:sdtContent>
  </w:sdt>
  <w:p w14:paraId="79342C65" w14:textId="77777777" w:rsidR="009E5306" w:rsidRDefault="009E53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2B3E4" w14:textId="77777777" w:rsidR="001F65AD" w:rsidRDefault="001F65AD">
      <w:pPr>
        <w:spacing w:after="0" w:line="240" w:lineRule="auto"/>
      </w:pPr>
      <w:r>
        <w:separator/>
      </w:r>
    </w:p>
  </w:footnote>
  <w:footnote w:type="continuationSeparator" w:id="0">
    <w:p w14:paraId="03135D32" w14:textId="77777777" w:rsidR="001F65AD" w:rsidRDefault="001F6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780CD03E"/>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14912C64"/>
    <w:multiLevelType w:val="multilevel"/>
    <w:tmpl w:val="2B944068"/>
    <w:lvl w:ilvl="0">
      <w:start w:val="1"/>
      <w:numFmt w:val="decimal"/>
      <w:lvlText w:val="%1"/>
      <w:lvlJc w:val="left"/>
      <w:pPr>
        <w:ind w:left="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80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Restart w:val="0"/>
      <w:lvlText w:val="(%3)"/>
      <w:lvlJc w:val="left"/>
      <w:pPr>
        <w:ind w:left="248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396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468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540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612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84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756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14AE0A73"/>
    <w:multiLevelType w:val="multilevel"/>
    <w:tmpl w:val="331AD7FA"/>
    <w:lvl w:ilvl="0">
      <w:start w:val="1"/>
      <w:numFmt w:val="bullet"/>
      <w:lvlText w:val=""/>
      <w:lvlJc w:val="left"/>
      <w:pPr>
        <w:ind w:left="2470" w:hanging="360"/>
      </w:pPr>
      <w:rPr>
        <w:rFonts w:ascii="Symbol" w:hAnsi="Symbol" w:hint="default"/>
      </w:rPr>
    </w:lvl>
    <w:lvl w:ilvl="1">
      <w:start w:val="1"/>
      <w:numFmt w:val="bullet"/>
      <w:lvlText w:val="o"/>
      <w:lvlJc w:val="left"/>
      <w:pPr>
        <w:ind w:left="3190" w:hanging="360"/>
      </w:pPr>
      <w:rPr>
        <w:rFonts w:ascii="Courier New" w:hAnsi="Courier New" w:cs="Courier New" w:hint="default"/>
      </w:rPr>
    </w:lvl>
    <w:lvl w:ilvl="2">
      <w:start w:val="1"/>
      <w:numFmt w:val="bullet"/>
      <w:lvlText w:val=""/>
      <w:lvlJc w:val="left"/>
      <w:pPr>
        <w:ind w:left="3910" w:hanging="360"/>
      </w:pPr>
      <w:rPr>
        <w:rFonts w:ascii="Wingdings" w:hAnsi="Wingdings" w:hint="default"/>
      </w:rPr>
    </w:lvl>
    <w:lvl w:ilvl="3">
      <w:start w:val="1"/>
      <w:numFmt w:val="bullet"/>
      <w:lvlText w:val=""/>
      <w:lvlJc w:val="left"/>
      <w:pPr>
        <w:ind w:left="4630" w:hanging="360"/>
      </w:pPr>
      <w:rPr>
        <w:rFonts w:ascii="Symbol" w:hAnsi="Symbol" w:hint="default"/>
      </w:rPr>
    </w:lvl>
    <w:lvl w:ilvl="4">
      <w:start w:val="1"/>
      <w:numFmt w:val="bullet"/>
      <w:lvlText w:val="o"/>
      <w:lvlJc w:val="left"/>
      <w:pPr>
        <w:ind w:left="5350" w:hanging="360"/>
      </w:pPr>
      <w:rPr>
        <w:rFonts w:ascii="Courier New" w:hAnsi="Courier New" w:cs="Courier New" w:hint="default"/>
      </w:rPr>
    </w:lvl>
    <w:lvl w:ilvl="5">
      <w:start w:val="1"/>
      <w:numFmt w:val="bullet"/>
      <w:lvlText w:val=""/>
      <w:lvlJc w:val="left"/>
      <w:pPr>
        <w:ind w:left="6070" w:hanging="360"/>
      </w:pPr>
      <w:rPr>
        <w:rFonts w:ascii="Wingdings" w:hAnsi="Wingdings" w:hint="default"/>
      </w:rPr>
    </w:lvl>
    <w:lvl w:ilvl="6">
      <w:start w:val="1"/>
      <w:numFmt w:val="bullet"/>
      <w:lvlText w:val=""/>
      <w:lvlJc w:val="left"/>
      <w:pPr>
        <w:ind w:left="6790" w:hanging="360"/>
      </w:pPr>
      <w:rPr>
        <w:rFonts w:ascii="Symbol" w:hAnsi="Symbol" w:hint="default"/>
      </w:rPr>
    </w:lvl>
    <w:lvl w:ilvl="7">
      <w:start w:val="1"/>
      <w:numFmt w:val="bullet"/>
      <w:lvlText w:val="o"/>
      <w:lvlJc w:val="left"/>
      <w:pPr>
        <w:ind w:left="7510" w:hanging="360"/>
      </w:pPr>
      <w:rPr>
        <w:rFonts w:ascii="Courier New" w:hAnsi="Courier New" w:cs="Courier New" w:hint="default"/>
      </w:rPr>
    </w:lvl>
    <w:lvl w:ilvl="8">
      <w:start w:val="1"/>
      <w:numFmt w:val="bullet"/>
      <w:lvlText w:val=""/>
      <w:lvlJc w:val="left"/>
      <w:pPr>
        <w:ind w:left="8230" w:hanging="360"/>
      </w:pPr>
      <w:rPr>
        <w:rFonts w:ascii="Wingdings" w:hAnsi="Wingdings" w:hint="default"/>
      </w:rPr>
    </w:lvl>
  </w:abstractNum>
  <w:abstractNum w:abstractNumId="3" w15:restartNumberingAfterBreak="0">
    <w:nsid w:val="1EBF3FBC"/>
    <w:multiLevelType w:val="multilevel"/>
    <w:tmpl w:val="3FA87814"/>
    <w:lvl w:ilvl="0">
      <w:start w:val="1"/>
      <w:numFmt w:val="decimal"/>
      <w:lvlText w:val="%1"/>
      <w:lvlJc w:val="left"/>
      <w:pPr>
        <w:ind w:left="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74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944"/>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664"/>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384"/>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104"/>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824"/>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544"/>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264"/>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 w15:restartNumberingAfterBreak="0">
    <w:nsid w:val="2FD52FBB"/>
    <w:multiLevelType w:val="multilevel"/>
    <w:tmpl w:val="A6186304"/>
    <w:lvl w:ilvl="0">
      <w:start w:val="12"/>
      <w:numFmt w:val="decimal"/>
      <w:lvlText w:val="%1."/>
      <w:lvlJc w:val="left"/>
      <w:pPr>
        <w:ind w:left="2070" w:hanging="360"/>
      </w:pPr>
      <w:rPr>
        <w:rFonts w:hint="default"/>
        <w:u w:val="none"/>
      </w:rPr>
    </w:lvl>
    <w:lvl w:ilvl="1">
      <w:start w:val="1"/>
      <w:numFmt w:val="lowerLetter"/>
      <w:lvlText w:val="%2."/>
      <w:lvlJc w:val="left"/>
      <w:pPr>
        <w:ind w:left="2970" w:hanging="360"/>
      </w:pPr>
    </w:lvl>
    <w:lvl w:ilvl="2">
      <w:start w:val="1"/>
      <w:numFmt w:val="lowerRoman"/>
      <w:lvlText w:val="%3."/>
      <w:lvlJc w:val="right"/>
      <w:pPr>
        <w:ind w:left="3690" w:hanging="180"/>
      </w:pPr>
    </w:lvl>
    <w:lvl w:ilvl="3">
      <w:start w:val="1"/>
      <w:numFmt w:val="decimal"/>
      <w:lvlText w:val="%4."/>
      <w:lvlJc w:val="left"/>
      <w:pPr>
        <w:ind w:left="4410" w:hanging="360"/>
      </w:pPr>
    </w:lvl>
    <w:lvl w:ilvl="4">
      <w:start w:val="1"/>
      <w:numFmt w:val="lowerLetter"/>
      <w:lvlText w:val="%5."/>
      <w:lvlJc w:val="left"/>
      <w:pPr>
        <w:ind w:left="5130" w:hanging="360"/>
      </w:pPr>
    </w:lvl>
    <w:lvl w:ilvl="5">
      <w:start w:val="1"/>
      <w:numFmt w:val="lowerRoman"/>
      <w:lvlText w:val="%6."/>
      <w:lvlJc w:val="right"/>
      <w:pPr>
        <w:ind w:left="5850" w:hanging="180"/>
      </w:pPr>
    </w:lvl>
    <w:lvl w:ilvl="6">
      <w:start w:val="1"/>
      <w:numFmt w:val="decimal"/>
      <w:lvlText w:val="%7."/>
      <w:lvlJc w:val="left"/>
      <w:pPr>
        <w:ind w:left="6570" w:hanging="360"/>
      </w:pPr>
    </w:lvl>
    <w:lvl w:ilvl="7">
      <w:start w:val="1"/>
      <w:numFmt w:val="lowerLetter"/>
      <w:lvlText w:val="%8."/>
      <w:lvlJc w:val="left"/>
      <w:pPr>
        <w:ind w:left="7290" w:hanging="360"/>
      </w:pPr>
    </w:lvl>
    <w:lvl w:ilvl="8">
      <w:start w:val="1"/>
      <w:numFmt w:val="lowerRoman"/>
      <w:lvlText w:val="%9."/>
      <w:lvlJc w:val="right"/>
      <w:pPr>
        <w:ind w:left="8010" w:hanging="180"/>
      </w:pPr>
    </w:lvl>
  </w:abstractNum>
  <w:abstractNum w:abstractNumId="5" w15:restartNumberingAfterBreak="0">
    <w:nsid w:val="58B02728"/>
    <w:multiLevelType w:val="multilevel"/>
    <w:tmpl w:val="9AD0B970"/>
    <w:lvl w:ilvl="0">
      <w:start w:val="1"/>
      <w:numFmt w:val="decimal"/>
      <w:lvlText w:val="%1."/>
      <w:lvlJc w:val="left"/>
      <w:pPr>
        <w:ind w:left="720" w:hanging="360"/>
      </w:pPr>
      <w:rPr>
        <w:b w:val="0"/>
        <w:bCs w:val="0"/>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3E172DF"/>
    <w:multiLevelType w:val="multilevel"/>
    <w:tmpl w:val="EF10DA9E"/>
    <w:lvl w:ilvl="0">
      <w:start w:val="1"/>
      <w:numFmt w:val="decimal"/>
      <w:lvlText w:val="%1"/>
      <w:lvlJc w:val="left"/>
      <w:pPr>
        <w:ind w:left="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27"/>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493"/>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lowerRoman"/>
      <w:lvlRestart w:val="0"/>
      <w:lvlText w:val="(%4)"/>
      <w:lvlJc w:val="left"/>
      <w:pPr>
        <w:ind w:left="320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428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500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72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44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7160"/>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297758847">
    <w:abstractNumId w:val="0"/>
  </w:num>
  <w:num w:numId="2" w16cid:durableId="2078702061">
    <w:abstractNumId w:val="5"/>
  </w:num>
  <w:num w:numId="3" w16cid:durableId="754938395">
    <w:abstractNumId w:val="6"/>
  </w:num>
  <w:num w:numId="4" w16cid:durableId="1526600101">
    <w:abstractNumId w:val="1"/>
  </w:num>
  <w:num w:numId="5" w16cid:durableId="1931889111">
    <w:abstractNumId w:val="3"/>
  </w:num>
  <w:num w:numId="6" w16cid:durableId="32466866">
    <w:abstractNumId w:val="4"/>
  </w:num>
  <w:num w:numId="7" w16cid:durableId="92171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306"/>
    <w:rsid w:val="00192F6F"/>
    <w:rsid w:val="001F65AD"/>
    <w:rsid w:val="00885E03"/>
    <w:rsid w:val="00924774"/>
    <w:rsid w:val="009E5306"/>
    <w:rsid w:val="00BD1C4A"/>
    <w:rsid w:val="00F9030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E93D4"/>
  <w15:docId w15:val="{FB93EFA8-9DA1-43BC-B982-7839821C5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248" w:lineRule="auto"/>
      <w:ind w:left="1040" w:right="66" w:firstLine="710"/>
      <w:jc w:val="both"/>
    </w:pPr>
    <w:rPr>
      <w:rFonts w:eastAsia="Times New Roman" w:cs="Times New Roman"/>
      <w:color w:val="000000"/>
    </w:rPr>
  </w:style>
  <w:style w:type="paragraph" w:styleId="Heading1">
    <w:name w:val="heading 1"/>
    <w:basedOn w:val="Normal"/>
    <w:next w:val="Heading2"/>
    <w:link w:val="Heading1Char"/>
    <w:uiPriority w:val="9"/>
    <w:qFormat/>
    <w:pPr>
      <w:keepNext/>
      <w:keepLines/>
      <w:outlineLvl w:val="0"/>
    </w:pPr>
    <w:rPr>
      <w:rFonts w:eastAsiaTheme="majorEastAsia" w:cstheme="majorBidi"/>
      <w:b/>
      <w:szCs w:val="32"/>
    </w:rPr>
  </w:style>
  <w:style w:type="paragraph" w:styleId="Heading2">
    <w:name w:val="heading 2"/>
    <w:basedOn w:val="Normal"/>
    <w:link w:val="Heading2Char"/>
    <w:uiPriority w:val="9"/>
    <w:qFormat/>
    <w:pPr>
      <w:outlineLvl w:val="1"/>
    </w:pPr>
    <w:rPr>
      <w:rFonts w:eastAsiaTheme="majorEastAsia" w:cstheme="majorBidi"/>
      <w:b/>
      <w:szCs w:val="26"/>
    </w:rPr>
  </w:style>
  <w:style w:type="paragraph" w:styleId="Heading3">
    <w:name w:val="heading 3"/>
    <w:basedOn w:val="Normal"/>
    <w:link w:val="Heading3Char"/>
    <w:uiPriority w:val="9"/>
    <w:qFormat/>
    <w:pPr>
      <w:outlineLvl w:val="2"/>
    </w:pPr>
    <w:rPr>
      <w:rFonts w:eastAsiaTheme="majorEastAsia" w:cstheme="majorBidi"/>
      <w:b/>
      <w:i/>
    </w:rPr>
  </w:style>
  <w:style w:type="paragraph" w:styleId="Heading4">
    <w:name w:val="heading 4"/>
    <w:basedOn w:val="Normal"/>
    <w:link w:val="Heading4Char"/>
    <w:uiPriority w:val="9"/>
    <w:unhideWhenUsed/>
    <w:pPr>
      <w:outlineLvl w:val="3"/>
    </w:pPr>
    <w:rPr>
      <w:rFonts w:eastAsiaTheme="majorEastAsia" w:cstheme="majorBidi"/>
      <w:i/>
      <w:iCs/>
    </w:rPr>
  </w:style>
  <w:style w:type="paragraph" w:styleId="Heading5">
    <w:name w:val="heading 5"/>
    <w:basedOn w:val="Normal"/>
    <w:link w:val="Heading5Char"/>
    <w:uiPriority w:val="9"/>
    <w:semiHidden/>
    <w:pPr>
      <w:keepNext/>
      <w:keepLines/>
      <w:spacing w:before="40" w:after="0"/>
      <w:outlineLvl w:val="4"/>
    </w:pPr>
    <w:rPr>
      <w:rFonts w:eastAsiaTheme="majorEastAsia" w:cstheme="majorBidi"/>
    </w:rPr>
  </w:style>
  <w:style w:type="paragraph" w:styleId="Heading6">
    <w:name w:val="heading 6"/>
    <w:basedOn w:val="Normal"/>
    <w:link w:val="Heading6Char"/>
    <w:uiPriority w:val="9"/>
    <w:semiHidden/>
    <w:pPr>
      <w:keepNext/>
      <w:keepLines/>
      <w:spacing w:before="40" w:after="0"/>
      <w:outlineLvl w:val="5"/>
    </w:pPr>
    <w:rPr>
      <w:rFonts w:eastAsiaTheme="majorEastAsia" w:cstheme="majorBidi"/>
    </w:rPr>
  </w:style>
  <w:style w:type="paragraph" w:styleId="Heading7">
    <w:name w:val="heading 7"/>
    <w:basedOn w:val="Normal"/>
    <w:link w:val="Heading7Char"/>
    <w:uiPriority w:val="9"/>
    <w:semiHidden/>
    <w:pPr>
      <w:keepNext/>
      <w:keepLines/>
      <w:spacing w:before="40" w:after="0"/>
      <w:outlineLvl w:val="6"/>
    </w:pPr>
    <w:rPr>
      <w:rFonts w:eastAsiaTheme="majorEastAsia" w:cstheme="majorBidi"/>
      <w:i/>
      <w:iCs/>
    </w:rPr>
  </w:style>
  <w:style w:type="paragraph" w:styleId="Heading8">
    <w:name w:val="heading 8"/>
    <w:basedOn w:val="Normal"/>
    <w:link w:val="Heading8Char"/>
    <w:uiPriority w:val="9"/>
    <w:semiHidden/>
    <w:pPr>
      <w:keepNext/>
      <w:keepLines/>
      <w:spacing w:before="40" w:after="0"/>
      <w:outlineLvl w:val="7"/>
    </w:pPr>
    <w:rPr>
      <w:rFonts w:eastAsiaTheme="majorEastAsia" w:cstheme="majorBidi"/>
      <w:szCs w:val="21"/>
    </w:rPr>
  </w:style>
  <w:style w:type="paragraph" w:styleId="Heading9">
    <w:name w:val="heading 9"/>
    <w:basedOn w:val="Normal"/>
    <w:link w:val="Heading9Char"/>
    <w:uiPriority w:val="9"/>
    <w:semiHidden/>
    <w:pPr>
      <w:keepNext/>
      <w:keepLines/>
      <w:spacing w:before="40" w:after="0"/>
      <w:outlineLvl w:val="8"/>
    </w:pPr>
    <w:rPr>
      <w:rFonts w:eastAsiaTheme="majorEastAsia" w:cstheme="majorBidi"/>
      <w:i/>
      <w:iCs/>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bidi="he-IL"/>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bidi="he-IL"/>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bidi="he-IL"/>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bidi="he-IL"/>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bidi="he-IL"/>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bidi="he-IL"/>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bidi="he-IL"/>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bidi="he-IL"/>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IntenseEmphasis">
    <w:name w:val="Intense Emphasis"/>
    <w:basedOn w:val="DefaultParagraphFont"/>
    <w:uiPriority w:val="21"/>
    <w:qFormat/>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uiPriority w:val="1"/>
    <w:qFormat/>
  </w:style>
  <w:style w:type="paragraph" w:styleId="BodyText">
    <w:name w:val="Body Text"/>
    <w:basedOn w:val="Normal"/>
    <w:link w:val="BodyTextChar"/>
    <w:uiPriority w:val="4"/>
    <w:qFormat/>
  </w:style>
  <w:style w:type="character" w:customStyle="1" w:styleId="BodyTextChar">
    <w:name w:val="Body Text Char"/>
    <w:basedOn w:val="DefaultParagraphFont"/>
    <w:link w:val="BodyText"/>
    <w:uiPriority w:val="4"/>
  </w:style>
  <w:style w:type="paragraph" w:styleId="BodyText2">
    <w:name w:val="Body Text 2"/>
    <w:basedOn w:val="Normal"/>
    <w:link w:val="BodyText2Char"/>
    <w:uiPriority w:val="4"/>
    <w:qFormat/>
  </w:style>
  <w:style w:type="character" w:customStyle="1" w:styleId="BodyText2Char">
    <w:name w:val="Body Text 2 Char"/>
    <w:basedOn w:val="DefaultParagraphFont"/>
    <w:link w:val="BodyText2"/>
    <w:uiPriority w:val="4"/>
  </w:style>
  <w:style w:type="paragraph" w:styleId="BodyText3">
    <w:name w:val="Body Text 3"/>
    <w:basedOn w:val="Normal"/>
    <w:link w:val="BodyText3Char"/>
    <w:uiPriority w:val="4"/>
    <w:qFormat/>
    <w:rPr>
      <w:szCs w:val="16"/>
    </w:rPr>
  </w:style>
  <w:style w:type="character" w:customStyle="1" w:styleId="BodyText3Char">
    <w:name w:val="Body Text 3 Char"/>
    <w:basedOn w:val="DefaultParagraphFont"/>
    <w:link w:val="BodyText3"/>
    <w:uiPriority w:val="4"/>
    <w:rPr>
      <w:szCs w:val="16"/>
    </w:rPr>
  </w:style>
  <w:style w:type="character" w:customStyle="1" w:styleId="Heading1Char">
    <w:name w:val="Heading 1 Char"/>
    <w:basedOn w:val="DefaultParagraphFont"/>
    <w:link w:val="Heading1"/>
    <w:uiPriority w:val="9"/>
    <w:rPr>
      <w:rFonts w:eastAsiaTheme="majorEastAsia" w:cstheme="majorBidi"/>
      <w:b/>
      <w:szCs w:val="32"/>
    </w:rPr>
  </w:style>
  <w:style w:type="character" w:customStyle="1" w:styleId="Heading3Char">
    <w:name w:val="Heading 3 Char"/>
    <w:basedOn w:val="DefaultParagraphFont"/>
    <w:link w:val="Heading3"/>
    <w:uiPriority w:val="9"/>
    <w:rPr>
      <w:rFonts w:eastAsiaTheme="majorEastAsia" w:cstheme="majorBidi"/>
      <w:b/>
      <w:i/>
    </w:rPr>
  </w:style>
  <w:style w:type="character" w:customStyle="1" w:styleId="Heading2Char">
    <w:name w:val="Heading 2 Char"/>
    <w:basedOn w:val="DefaultParagraphFont"/>
    <w:link w:val="Heading2"/>
    <w:uiPriority w:val="9"/>
    <w:rPr>
      <w:rFonts w:eastAsiaTheme="majorEastAsia" w:cstheme="majorBidi"/>
      <w:b/>
      <w:szCs w:val="26"/>
    </w:rPr>
  </w:style>
  <w:style w:type="character" w:customStyle="1" w:styleId="Heading4Char">
    <w:name w:val="Heading 4 Char"/>
    <w:basedOn w:val="DefaultParagraphFont"/>
    <w:link w:val="Heading4"/>
    <w:uiPriority w:val="9"/>
    <w:rPr>
      <w:rFonts w:eastAsiaTheme="majorEastAsia" w:cstheme="majorBidi"/>
      <w:i/>
      <w:iCs/>
    </w:rPr>
  </w:style>
  <w:style w:type="character" w:styleId="Emphasis">
    <w:name w:val="Emphasis"/>
    <w:basedOn w:val="DefaultParagraphFont"/>
    <w:uiPriority w:val="20"/>
    <w:qFormat/>
    <w:rPr>
      <w:i/>
      <w:iCs/>
    </w:rPr>
  </w:style>
  <w:style w:type="paragraph" w:styleId="BlockText">
    <w:name w:val="Block Text"/>
    <w:basedOn w:val="Normal"/>
    <w:uiPriority w:val="39"/>
    <w:qFormat/>
    <w:pPr>
      <w:ind w:left="720" w:right="720"/>
    </w:pPr>
    <w:rPr>
      <w:rFonts w:eastAsiaTheme="minorEastAsia"/>
      <w:iCs/>
    </w:rPr>
  </w:style>
  <w:style w:type="paragraph" w:styleId="ListNumber">
    <w:name w:val="List Number"/>
    <w:basedOn w:val="Normal"/>
    <w:uiPriority w:val="59"/>
    <w:pPr>
      <w:numPr>
        <w:numId w:val="1"/>
      </w:numPr>
      <w:tabs>
        <w:tab w:val="clear" w:pos="360"/>
        <w:tab w:val="left" w:pos="720"/>
      </w:tabs>
      <w:ind w:left="720" w:hanging="720"/>
      <w:contextualSpacing/>
    </w:pPr>
  </w:style>
  <w:style w:type="paragraph" w:styleId="ListContinue">
    <w:name w:val="List Continue"/>
    <w:basedOn w:val="Normal"/>
    <w:uiPriority w:val="64"/>
    <w:pPr>
      <w:ind w:left="720"/>
    </w:pPr>
  </w:style>
  <w:style w:type="paragraph" w:styleId="Title">
    <w:name w:val="Title"/>
    <w:basedOn w:val="Normal"/>
    <w:next w:val="BodyText"/>
    <w:link w:val="TitleChar"/>
    <w:uiPriority w:val="19"/>
    <w:qFormat/>
    <w:pPr>
      <w:keepNext/>
      <w:keepLines/>
      <w:jc w:val="center"/>
    </w:pPr>
    <w:rPr>
      <w:rFonts w:eastAsiaTheme="majorEastAsia" w:cstheme="majorBidi"/>
      <w:b/>
      <w:szCs w:val="56"/>
    </w:rPr>
  </w:style>
  <w:style w:type="character" w:customStyle="1" w:styleId="Heading5Char">
    <w:name w:val="Heading 5 Char"/>
    <w:basedOn w:val="DefaultParagraphFont"/>
    <w:link w:val="Heading5"/>
    <w:uiPriority w:val="9"/>
    <w:semiHidden/>
    <w:rPr>
      <w:rFonts w:eastAsiaTheme="majorEastAsia" w:cstheme="majorBidi"/>
    </w:rPr>
  </w:style>
  <w:style w:type="character" w:customStyle="1" w:styleId="Heading6Char">
    <w:name w:val="Heading 6 Char"/>
    <w:basedOn w:val="DefaultParagraphFont"/>
    <w:link w:val="Heading6"/>
    <w:uiPriority w:val="9"/>
    <w:semiHidden/>
    <w:rPr>
      <w:rFonts w:eastAsiaTheme="majorEastAsia" w:cstheme="majorBidi"/>
    </w:rPr>
  </w:style>
  <w:style w:type="character" w:customStyle="1" w:styleId="Heading7Char">
    <w:name w:val="Heading 7 Char"/>
    <w:basedOn w:val="DefaultParagraphFont"/>
    <w:link w:val="Heading7"/>
    <w:uiPriority w:val="9"/>
    <w:semiHidden/>
    <w:rPr>
      <w:rFonts w:eastAsiaTheme="majorEastAsia" w:cstheme="majorBidi"/>
      <w:i/>
      <w:iCs/>
    </w:rPr>
  </w:style>
  <w:style w:type="character" w:customStyle="1" w:styleId="Heading8Char">
    <w:name w:val="Heading 8 Char"/>
    <w:basedOn w:val="DefaultParagraphFont"/>
    <w:link w:val="Heading8"/>
    <w:uiPriority w:val="9"/>
    <w:semiHidden/>
    <w:rPr>
      <w:rFonts w:eastAsiaTheme="majorEastAsia" w:cstheme="majorBidi"/>
      <w:szCs w:val="21"/>
    </w:rPr>
  </w:style>
  <w:style w:type="character" w:customStyle="1" w:styleId="Heading9Char">
    <w:name w:val="Heading 9 Char"/>
    <w:basedOn w:val="DefaultParagraphFont"/>
    <w:link w:val="Heading9"/>
    <w:uiPriority w:val="9"/>
    <w:semiHidden/>
    <w:rPr>
      <w:rFonts w:eastAsiaTheme="majorEastAsia" w:cstheme="majorBidi"/>
      <w:i/>
      <w:iCs/>
      <w:szCs w:val="21"/>
    </w:rPr>
  </w:style>
  <w:style w:type="character" w:customStyle="1" w:styleId="TitleChar">
    <w:name w:val="Title Char"/>
    <w:basedOn w:val="DefaultParagraphFont"/>
    <w:link w:val="Title"/>
    <w:uiPriority w:val="19"/>
    <w:rPr>
      <w:rFonts w:eastAsiaTheme="majorEastAsia" w:cstheme="majorBidi"/>
      <w:b/>
      <w:szCs w:val="56"/>
    </w:rPr>
  </w:style>
  <w:style w:type="paragraph" w:styleId="Subtitle">
    <w:name w:val="Subtitle"/>
    <w:basedOn w:val="Normal"/>
    <w:next w:val="BodyText"/>
    <w:link w:val="SubtitleChar"/>
    <w:uiPriority w:val="20"/>
    <w:qFormat/>
    <w:pPr>
      <w:keepNext/>
      <w:numPr>
        <w:ilvl w:val="1"/>
      </w:numPr>
      <w:ind w:left="1040" w:firstLine="710"/>
    </w:pPr>
    <w:rPr>
      <w:rFonts w:eastAsiaTheme="minorEastAsia"/>
      <w:b/>
      <w:szCs w:val="22"/>
    </w:rPr>
  </w:style>
  <w:style w:type="character" w:customStyle="1" w:styleId="SubtitleChar">
    <w:name w:val="Subtitle Char"/>
    <w:basedOn w:val="DefaultParagraphFont"/>
    <w:link w:val="Subtitle"/>
    <w:uiPriority w:val="20"/>
    <w:rPr>
      <w:rFonts w:eastAsiaTheme="minorEastAsia"/>
      <w:b/>
      <w:szCs w:val="22"/>
    </w:rPr>
  </w:style>
  <w:style w:type="paragraph" w:styleId="Quote">
    <w:name w:val="Quote"/>
    <w:basedOn w:val="Normal"/>
    <w:next w:val="BodyText"/>
    <w:link w:val="QuoteChar"/>
    <w:uiPriority w:val="29"/>
    <w:qFormat/>
    <w:rPr>
      <w:i/>
      <w:iCs/>
    </w:rPr>
  </w:style>
  <w:style w:type="character" w:customStyle="1" w:styleId="QuoteChar">
    <w:name w:val="Quote Char"/>
    <w:basedOn w:val="DefaultParagraphFont"/>
    <w:link w:val="Quote"/>
    <w:uiPriority w:val="29"/>
    <w:rPr>
      <w:i/>
      <w:iCs/>
    </w:rPr>
  </w:style>
  <w:style w:type="paragraph" w:styleId="IntenseQuote">
    <w:name w:val="Intense Quote"/>
    <w:basedOn w:val="Normal"/>
    <w:next w:val="BodyText"/>
    <w:link w:val="IntenseQuoteChar"/>
    <w:uiPriority w:val="30"/>
    <w:unhideWhenUsed/>
    <w:pPr>
      <w:pBdr>
        <w:top w:val="single" w:sz="4" w:space="10" w:color="4472C4" w:themeColor="accent1"/>
        <w:bottom w:val="single" w:sz="4" w:space="10" w:color="4472C4" w:themeColor="accent1"/>
      </w:pBdr>
      <w:spacing w:before="360" w:after="360"/>
      <w:ind w:left="864" w:right="864"/>
      <w:jc w:val="center"/>
    </w:pPr>
    <w:rPr>
      <w:b/>
      <w:i/>
      <w:iCs/>
    </w:rPr>
  </w:style>
  <w:style w:type="character" w:customStyle="1" w:styleId="IntenseQuoteChar">
    <w:name w:val="Intense Quote Char"/>
    <w:basedOn w:val="DefaultParagraphFont"/>
    <w:link w:val="IntenseQuote"/>
    <w:uiPriority w:val="30"/>
    <w:rPr>
      <w:b/>
      <w:i/>
      <w:iCs/>
    </w:rPr>
  </w:style>
  <w:style w:type="paragraph" w:styleId="ListParagraph">
    <w:name w:val="List Paragraph"/>
    <w:basedOn w:val="Normal"/>
    <w:uiPriority w:val="34"/>
    <w:qFormat/>
    <w:pPr>
      <w:ind w:left="720"/>
      <w:contextualSpacing/>
    </w:pPr>
  </w:style>
  <w:style w:type="table" w:customStyle="1" w:styleId="TableGrid1">
    <w:name w:val="Table Grid1"/>
    <w:rPr>
      <w:rFonts w:asciiTheme="minorHAnsi" w:eastAsiaTheme="minorEastAsia" w:hAnsiTheme="minorHAnsi"/>
      <w:sz w:val="20"/>
      <w:szCs w:val="20"/>
      <w:lang w:bidi="he-IL"/>
    </w:rPr>
    <w:tblPr>
      <w:tblCellMar>
        <w:top w:w="0" w:type="dxa"/>
        <w:left w:w="0" w:type="dxa"/>
        <w:bottom w:w="0" w:type="dxa"/>
        <w:right w:w="0" w:type="dxa"/>
      </w:tblCellMar>
    </w:tblPr>
  </w:style>
  <w:style w:type="paragraph" w:customStyle="1" w:styleId="v1msonormal">
    <w:name w:val="v1msonormal"/>
    <w:basedOn w:val="Normal"/>
    <w:pPr>
      <w:spacing w:before="100" w:beforeAutospacing="1" w:after="100" w:afterAutospacing="1" w:line="240" w:lineRule="auto"/>
      <w:ind w:left="0" w:right="0" w:firstLine="0"/>
      <w:jc w:val="left"/>
    </w:pPr>
    <w:rPr>
      <w:color w:val="auto"/>
    </w:rPr>
  </w:style>
  <w:style w:type="paragraph" w:styleId="NormalWeb">
    <w:name w:val="Normal (Web)"/>
    <w:basedOn w:val="Normal"/>
    <w:uiPriority w:val="99"/>
    <w:unhideWhenUsed/>
    <w:pPr>
      <w:spacing w:before="100" w:beforeAutospacing="1" w:after="100" w:afterAutospacing="1" w:line="240" w:lineRule="auto"/>
      <w:ind w:left="0" w:right="0" w:firstLine="0"/>
      <w:jc w:val="left"/>
    </w:pPr>
    <w:rPr>
      <w:color w:val="auto"/>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eastAsia="Times New Roman" w:cs="Times New Roman"/>
      <w:color w:val="000000"/>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eastAsia="Times New Roman" w:cs="Times New Roman"/>
      <w:color w:val="00000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rFonts w:eastAsia="Times New Roman" w:cs="Times New Roman"/>
      <w:color w:val="000000"/>
      <w:sz w:val="20"/>
      <w:szCs w:val="20"/>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eastAsia="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color w:val="000000"/>
      <w:sz w:val="20"/>
      <w:szCs w:val="20"/>
    </w:rPr>
  </w:style>
  <w:style w:type="paragraph" w:styleId="BalloonText">
    <w:name w:val="Balloon Text"/>
    <w:basedOn w:val="Normal"/>
    <w:link w:val="BalloonTextChar"/>
    <w:uiPriority w:val="99"/>
    <w:semiHidden/>
    <w:unhideWhenUsed/>
    <w:pPr>
      <w:spacing w:after="0" w:line="240" w:lineRule="auto"/>
    </w:pPr>
    <w:rPr>
      <w:sz w:val="18"/>
      <w:szCs w:val="18"/>
    </w:rPr>
  </w:style>
  <w:style w:type="character" w:customStyle="1" w:styleId="BalloonTextChar">
    <w:name w:val="Balloon Text Char"/>
    <w:basedOn w:val="DefaultParagraphFont"/>
    <w:link w:val="BalloonText"/>
    <w:uiPriority w:val="99"/>
    <w:semiHidden/>
    <w:rPr>
      <w:rFonts w:eastAsia="Times New Roman" w:cs="Times New Roman"/>
      <w:color w:val="000000"/>
      <w:sz w:val="18"/>
      <w:szCs w:val="18"/>
    </w:rPr>
  </w:style>
  <w:style w:type="paragraph" w:styleId="Revision">
    <w:name w:val="Revision"/>
    <w:hidden/>
    <w:uiPriority w:val="99"/>
    <w:semiHidden/>
    <w:rPr>
      <w:rFonts w:eastAsia="Times New Roman" w:cs="Times New Roman"/>
      <w:color w:val="000000"/>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search/5694+Mission+Center+Rd.+%23347,+San+Diego,+California+92108,+USA?entry=gmail&amp;source=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9BA13-76D6-374C-B440-57B1783E6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6327</Words>
  <Characters>36068</Characters>
  <Application>Microsoft Office Word</Application>
  <DocSecurity>0</DocSecurity>
  <Lines>300</Lines>
  <Paragraphs>84</Paragraphs>
  <ScaleCrop>false</ScaleCrop>
  <Company/>
  <LinksUpToDate>false</LinksUpToDate>
  <CharactersWithSpaces>42311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Gabor Szecsi</cp:lastModifiedBy>
  <cp:revision>56</cp:revision>
  <dcterms:created xsi:type="dcterms:W3CDTF">2024-09-04T21:31:00Z</dcterms:created>
  <dcterms:modified xsi:type="dcterms:W3CDTF">2025-12-18T01:34:00Z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b856d4a4695bc67d9cea51fd0ed75af6bae99d0aeb0d9eec7bfaba90cfc8b662</vt:lpwstr>
  </property>
</Properties>
</file>