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07B35" w14:textId="646959E0" w:rsidR="00567896" w:rsidRPr="00567896" w:rsidRDefault="00567896" w:rsidP="00567896">
      <w:pPr>
        <w:jc w:val="center"/>
        <w:rPr>
          <w:b/>
          <w:bCs/>
        </w:rPr>
      </w:pPr>
      <w:r w:rsidRPr="00567896">
        <w:rPr>
          <w:b/>
          <w:bCs/>
        </w:rPr>
        <w:t xml:space="preserve">Bearbeitung </w:t>
      </w:r>
      <w:r w:rsidRPr="00567896">
        <w:rPr>
          <w:b/>
          <w:bCs/>
        </w:rPr>
        <w:t>5</w:t>
      </w:r>
    </w:p>
    <w:p w14:paraId="43FD15D6" w14:textId="665B3D99" w:rsidR="00C06EA3" w:rsidRDefault="00567896" w:rsidP="00567896">
      <w:pPr>
        <w:jc w:val="center"/>
        <w:rPr>
          <w:b/>
          <w:bCs/>
        </w:rPr>
      </w:pPr>
      <w:r w:rsidRPr="00567896">
        <w:rPr>
          <w:b/>
          <w:bCs/>
        </w:rPr>
        <w:t>„</w:t>
      </w:r>
      <w:r w:rsidRPr="00567896">
        <w:rPr>
          <w:b/>
          <w:bCs/>
        </w:rPr>
        <w:t>Zwischen Erwachsenwerden und politischer Partizipation: Wählen mit 16</w:t>
      </w:r>
      <w:r w:rsidRPr="00567896">
        <w:rPr>
          <w:b/>
          <w:bCs/>
        </w:rPr>
        <w:t>”- Zusammenfassung</w:t>
      </w:r>
    </w:p>
    <w:p w14:paraId="5F40F9DC" w14:textId="297DC234" w:rsidR="00567896" w:rsidRDefault="00567896" w:rsidP="00567896">
      <w:r>
        <w:t>Der Text „Zwischen Erwachsenwerden und politischer Partizipation: Wählen mit 16“ beschäftigt sich mit den Erfahrungen Österreichs nach der Senkung des Wahlalters auf 16 Jahre im Jahr 2007. Österreich nimmt damit eine Vorreiterrolle in Europa ein, da junge Menschen dort bereits ab 16 Jahren an Gemeinderats-, Landtags-, Nationalrats-, Bundespräsidentinnen- und Europawahlen teilnehmen dürfen. Vor der Reform gab es viele Diskussionen und Zweifel daran, ob Jugendliche unter 18 Jahren politisch reif und verantwortungsbewusst genug seien, um wählen zu dürfen. Kritikerinnen bezeichneten Jugendliche oft als zu unreif oder zu unreflektiert für politische Entscheidungen.</w:t>
      </w:r>
    </w:p>
    <w:p w14:paraId="5492EBA2" w14:textId="588FFC43" w:rsidR="00567896" w:rsidRDefault="00567896" w:rsidP="00567896">
      <w:r>
        <w:t>Um diese Fragen wissenschaftlich zu untersuchen, begleitet ein Forschungsteam der Universität Wien rund um die Politikwissenschafterin Sylvia Kritzinger seit 2009 die österreichischen Nationalratswahlen mit der Studie „Austrian National Election Study“ (AUTNES). Ziel der empirischen Sozialforschung ist es laut Kritzinger, eine objektive Faktenlage zu schaffen und nicht nur auf Vorurteile oder persönliche Meinungen zu vertrauen. Deshalb analysierten die Forscher*innen Daten aus mehreren Nationalratswahlen, darunter die Wahlen von 2008, 2013 und 2017. Durch diesen langfristigen Vergleich wollten sie herausfinden, ob die Auswirkungen der Wahlrechtsreform nur kurzfristig sichtbar waren oder langfristige Veränderungen bewirken.</w:t>
      </w:r>
    </w:p>
    <w:p w14:paraId="3256ABC5" w14:textId="26CD7919" w:rsidR="00567896" w:rsidRDefault="00567896" w:rsidP="00567896">
      <w:r>
        <w:t>Die Ergebnisse der Studie zeigen, dass es zwischen 16- bis 17-jährigen Jugendlichen und den meisten Erstwählerinnen zwischen 18 und 21 Jahren keine signifikanten Unterschiede hinsichtlich politischer Informiertheit und politischem Interesse gibt. Die jungen Jugendlichen waren also ähnlich gut informiert und ähnlich bereit, sich politisch zu beteiligen wie ältere Erstwählerinnen. Dieses Ergebnis überraschte sogar einige Mitglieder des Forschungsteams, da sie teilweise andere Erwartungen gehabt hatten.</w:t>
      </w:r>
    </w:p>
    <w:p w14:paraId="59A15C11" w14:textId="33AB76FE" w:rsidR="00567896" w:rsidRDefault="00567896" w:rsidP="00567896">
      <w:r>
        <w:t>Außerdem untersuchte die Studie die Wahlbeteiligung der jungen Menschen. Direkt nach der Einführung des Wahlrechts ab 16 war die Wahlbeteiligung bei der Wahl 2008 relativ hoch. Laut Sylvia Kritzinger lag das unter anderem daran, dass Jugendliche damals stark im Mittelpunkt von Medien, Politiker*innen und schulischen Kampagnen standen. Viele Maßnahmen sollten junge Menschen motivieren, tatsächlich wählen zu gehen. Bei späteren Wahlen nahm die Beteiligung zwar etwas ab, blieb aber weiterhin ein wichtiges Forschungsfeld.</w:t>
      </w:r>
    </w:p>
    <w:p w14:paraId="5E218CB8" w14:textId="5400CFFB" w:rsidR="00567896" w:rsidRDefault="00567896" w:rsidP="00567896">
      <w:r>
        <w:t>Die Untersuchung zeigte auch Unterschiede innerhalb der Gruppe der Jugendlichen. Schülerinnen, die noch zur Schule gehen, sind politischen Informationen stärker ausgesetzt als Auszubildende, die bereits im Berufsleben stehen. Außerdem stellten die Forscherinnen fest, dass junge Frauen ihr eigenes politisches Wissen oft schlechter einschätzen, obwohl ihr tatsächliches Wissen nicht geringer ist. Laut Patricia Oberluggauer könnten deshalb besonders Auszubildende und junge Frauen stärker gefördert und angesprochen werden, da dort noch großes Potenzial für politische Beteiligung vorhanden sei.</w:t>
      </w:r>
    </w:p>
    <w:p w14:paraId="482048E8" w14:textId="77777777" w:rsidR="00567896" w:rsidRDefault="00567896" w:rsidP="00567896">
      <w:r>
        <w:t>Ein weiterer wichtiger Punkt der Studie ist die wissenschaftliche Arbeitsweise. Die Forscher*innen betonen, dass alle gesammelten Daten anonymisiert wurden, um die Privatsphäre der Befragten zu schützen. Für die Untersuchung wurden Informationen zur Wahlbeteiligung verschiedener Altersgruppen sowie Befragungen über politische Meinungen, Bildungsgrad und persönliche Einstellungen genutzt.</w:t>
      </w:r>
    </w:p>
    <w:p w14:paraId="3D3B0EF3" w14:textId="77777777" w:rsidR="00567896" w:rsidRDefault="00567896" w:rsidP="00567896">
      <w:r>
        <w:lastRenderedPageBreak/>
        <w:t>Der Text beschreibt außerdem die internationale Bedeutung der österreichischen Erfahrungen. Österreich gilt innerhalb der Europäischen Union als Vorbild, da dort Wahlen ab 16 auf allen politischen Ebenen möglich sind. Auch andere Länder wie Deutschland, Großbritannien oder Irland diskutieren über eine Senkung des Wahlalters. Die Ergebnisse der AUTNES-Studie stoßen deshalb international auf großes Interesse. Laut Markus Wagner wurden die österreichischen Erfahrungen sogar in Diskussionen in den USA einbezogen. Sylvia Kritzinger berichtet außerdem, dass politische Vertreter*innen aus Deutschland Informationen über die österreichischen Forschungsergebnisse angefragt haben, um die Debatte dort zu unterstützen.</w:t>
      </w:r>
    </w:p>
    <w:p w14:paraId="5556F212" w14:textId="693094AC" w:rsidR="00567896" w:rsidRPr="00567896" w:rsidRDefault="00567896" w:rsidP="00567896">
      <w:r>
        <w:t>Am Ende betonen die Forscherinnen, dass langfristige Untersuchungen besonders wichtig seien. Sie möchten in Zukunft beobachten, wie sich die jungen Erstwählerinnen von 2008 viele Jahre später politisch entwickeln. Dadurch soll untersucht werden, ob frühe politische Beteiligung langfristig zu stärkerem politischem Engagement führt. Insgesamt kommt der Text zu einem überwiegend positiven Fazit über das Wahlrecht ab 16 und widerlegt viele frühere Befürchtungen über die politische Reife Jugendlicher.</w:t>
      </w:r>
    </w:p>
    <w:sectPr w:rsidR="00567896" w:rsidRPr="005678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A75"/>
    <w:rsid w:val="003A0A75"/>
    <w:rsid w:val="00567896"/>
    <w:rsid w:val="00C06EA3"/>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A9F6D"/>
  <w15:chartTrackingRefBased/>
  <w15:docId w15:val="{75DF25FE-251E-4DEB-8ABB-CE7CBCE9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896"/>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35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707</Words>
  <Characters>4033</Characters>
  <Application>Microsoft Office Word</Application>
  <DocSecurity>0</DocSecurity>
  <Lines>33</Lines>
  <Paragraphs>9</Paragraphs>
  <ScaleCrop>false</ScaleCrop>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zdravko dakov</dc:creator>
  <cp:keywords/>
  <dc:description/>
  <cp:lastModifiedBy>zdravko dakov</cp:lastModifiedBy>
  <cp:revision>2</cp:revision>
  <dcterms:created xsi:type="dcterms:W3CDTF">2026-05-25T19:22:00Z</dcterms:created>
  <dcterms:modified xsi:type="dcterms:W3CDTF">2026-05-25T19:36:00Z</dcterms:modified>
</cp:coreProperties>
</file>