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0ADC73" w14:textId="586BD0AB" w:rsidR="00482B60" w:rsidRDefault="0030007B" w:rsidP="0030007B">
      <w:pPr>
        <w:jc w:val="center"/>
        <w:rPr>
          <w:b/>
          <w:bCs/>
          <w:lang w:val="de-DE"/>
        </w:rPr>
      </w:pPr>
      <w:r>
        <w:rPr>
          <w:b/>
          <w:bCs/>
          <w:lang w:val="de-DE"/>
        </w:rPr>
        <w:t>Bearbeitung 10</w:t>
      </w:r>
    </w:p>
    <w:p w14:paraId="3B310398" w14:textId="6E86F705" w:rsidR="0030007B" w:rsidRDefault="0030007B" w:rsidP="0030007B">
      <w:pPr>
        <w:jc w:val="center"/>
        <w:rPr>
          <w:b/>
          <w:bCs/>
          <w:lang w:val="de-DE"/>
        </w:rPr>
      </w:pPr>
      <w:r>
        <w:rPr>
          <w:b/>
          <w:bCs/>
          <w:lang w:val="de-DE"/>
        </w:rPr>
        <w:t>„</w:t>
      </w:r>
      <w:r w:rsidRPr="0030007B">
        <w:rPr>
          <w:b/>
          <w:bCs/>
          <w:lang w:val="de-DE"/>
        </w:rPr>
        <w:t>Wahlrecht, Volljährigkeit und Politikinteresse?</w:t>
      </w:r>
      <w:r>
        <w:rPr>
          <w:b/>
          <w:bCs/>
          <w:lang w:val="de-DE"/>
        </w:rPr>
        <w:t>“- Zusammenfassung</w:t>
      </w:r>
    </w:p>
    <w:p w14:paraId="4ABF73D3" w14:textId="51066CFD" w:rsidR="0030007B" w:rsidRDefault="0030007B" w:rsidP="0030007B">
      <w:pPr>
        <w:rPr>
          <w:lang w:val="de-DE"/>
        </w:rPr>
      </w:pPr>
      <w:r>
        <w:rPr>
          <w:lang w:val="de-DE"/>
        </w:rPr>
        <w:t>Der Artikel der Konrad-Adenauer-Stiftung beschäftigt sich mit der Frage, ob das Wahlalter auf 16 Jahre gesenkt werden sollte. Ausgangspunkt der Diskussion ist die Forderung verschiedener politsicher Akteure, Jugendlichen bereits vor der Volljährigkeit die Teilnahme an Bundestagswahlen zu ermöglichen. Der Autor untersucht dabei sowohl rechtliche als auch gesellschaftliche und politische Aspekte dieser Debatte.</w:t>
      </w:r>
    </w:p>
    <w:p w14:paraId="5E9A725E" w14:textId="77777777" w:rsidR="0030007B" w:rsidRDefault="0030007B" w:rsidP="0030007B">
      <w:pPr>
        <w:rPr>
          <w:lang w:val="de-DE"/>
        </w:rPr>
      </w:pPr>
      <w:r>
        <w:rPr>
          <w:lang w:val="de-DE"/>
        </w:rPr>
        <w:t>Zunächst wird darauf hingewiesen, dass das Wahlrecht in Deutschland traditionell eng mit der Volljährigkeit verbunden ist. Mit der Volljährigkeit erhalten Bürgerinnen und Bürger zahlreiche Rechte und Pflichten und gelten als vollständig verantwortlich für ihr Handeln. Kritiker einer Wahlaltersenkung argumentieren deshalb, dass das aktive Wahlrecht ebenfalls an diese Grenze geknüpft bleiben sollte. Sie bezweifeln, dass 16- und 17-Jährige bereits über die notwendige Reife verfügen, um weitreichende politische Entscheidungen zu treffen.</w:t>
      </w:r>
    </w:p>
    <w:p w14:paraId="412D5123" w14:textId="77777777" w:rsidR="0030007B" w:rsidRDefault="0030007B" w:rsidP="0030007B">
      <w:pPr>
        <w:rPr>
          <w:lang w:val="de-DE"/>
        </w:rPr>
      </w:pPr>
      <w:r>
        <w:rPr>
          <w:lang w:val="de-DE"/>
        </w:rPr>
        <w:t>Der Artikel stell jedoch fest, dass die Volljährigkeit keine eindeutig festgelegte natürliche Grenze darstellt, sondern historisch und gesellschaftlich entstanden ist. In verschiedenen Lebensbereichen übernehmen Jugendliche bereits vor ihrem 18. Geburtstag Verantwortung. So dürfen sie beispielsweise arbeiten, Steuern zahlen oder sich in vielen gesellschaftlichen Bereichen engagieren. Deshalb wird die Frage aufgeworfen, ob das Wahlrecht tatsächlich zwingen an die Volljährigkeit gebunden sein muss.</w:t>
      </w:r>
    </w:p>
    <w:p w14:paraId="6583EE8C" w14:textId="77777777" w:rsidR="0030007B" w:rsidRDefault="0030007B" w:rsidP="0030007B">
      <w:pPr>
        <w:rPr>
          <w:lang w:val="de-DE"/>
        </w:rPr>
      </w:pPr>
      <w:r>
        <w:rPr>
          <w:lang w:val="de-DE"/>
        </w:rPr>
        <w:t>Ein weiterer Schwerpunkt des Textes ist das politische Interesse junger Menschen. Dabei wird auf verschiedene Studien verwiesen, die zeigen, dass sich Jugendliche heute stärker für politische Themen interessieren als noch vor einigen Jahren. Besonders gesellschaftliche Herausforderungen wie Klimawandel, internationale Konflikte oder soziale Gerechtigkeit haben dazu beigetragen, dass politische Fragen für viele junge Menschen an Bedeutung gewonnen haben. Der Autor betont, dass politisches Interesse eine wichtige Voraussetzung für demokratische Beteiligung ist.</w:t>
      </w:r>
    </w:p>
    <w:p w14:paraId="7E900990" w14:textId="2E43C347" w:rsidR="0030007B" w:rsidRDefault="0030007B" w:rsidP="0030007B">
      <w:pPr>
        <w:rPr>
          <w:lang w:val="de-DE"/>
        </w:rPr>
      </w:pPr>
      <w:r>
        <w:rPr>
          <w:lang w:val="de-DE"/>
        </w:rPr>
        <w:t>Darüber hinaus wird diskutiert, ob eine frühere Teilnahme an Wahlen langfristig positive Auswirkungen auf das politische Engagement haben könnte. Befürworter der Wahlaltersenkung argumentieren, dass Jugendliche, die bereits mit 16 Jahren wählen dürfen, früher demokratische Erfahrungen sammeln und sich dauerhaft stärker an politischen Prozessen beteiligen könnten. Gegner halten dagegen, dass politisches Interesse allein nicht automatisch ausreichende politische Urteilsfähigkeit garantiere.</w:t>
      </w:r>
    </w:p>
    <w:p w14:paraId="78A73DC7" w14:textId="1AFC763F" w:rsidR="0030007B" w:rsidRDefault="0030007B" w:rsidP="0030007B">
      <w:pPr>
        <w:rPr>
          <w:lang w:val="de-DE"/>
        </w:rPr>
      </w:pPr>
      <w:r>
        <w:rPr>
          <w:lang w:val="de-DE"/>
        </w:rPr>
        <w:t>Der Artikel verwiest außerdem auf Erfahrungen aus Ländern und Regionen, in denen das Wahlalter bereits abgesenkt wurde. Die bisherigen Erkenntnisse liefern keine Hinweise darauf, dass jüngere Wählerinnen und Wähler grundsätzlich schlechtere oder weiniger durchdachte Entscheidungen treffen als ältere Erstwähler. Gleichzeitig wird jedoch deutlich gemacht, dass die wissenschaftliche Diskussion über langfristige Folgen weiterhin andauert.</w:t>
      </w:r>
    </w:p>
    <w:p w14:paraId="62511910" w14:textId="75B2F5CB" w:rsidR="0030007B" w:rsidRPr="0030007B" w:rsidRDefault="0030007B" w:rsidP="0030007B">
      <w:pPr>
        <w:rPr>
          <w:lang w:val="de-DE"/>
        </w:rPr>
      </w:pPr>
      <w:r>
        <w:rPr>
          <w:lang w:val="de-DE"/>
        </w:rPr>
        <w:t>Abschließend kommt der Autor zum Ergebnis, dass die Frage des Wahlalters nicht allein anhand des Lebensalters beantwortet werden kann. Vielmehr müsse berücksichtigt werden, wie politisch interessiert und informiert Jugendlichen tatsächlich sind und welche Rolle sie in einer demokratischen Gesellschaft spielen sollen. Die Debatte über das Wahlalter ab 16 bleib daher offen und erfordert eine sorgfältige Abwägung verschiedener Argumente.</w:t>
      </w:r>
    </w:p>
    <w:sectPr w:rsidR="0030007B" w:rsidRPr="0030007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C5A"/>
    <w:rsid w:val="0030007B"/>
    <w:rsid w:val="00482B60"/>
    <w:rsid w:val="00B75C5A"/>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01CB4"/>
  <w15:chartTrackingRefBased/>
  <w15:docId w15:val="{94E1DE46-E7B7-426C-B289-A25B6EB77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7086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518</Words>
  <Characters>2957</Characters>
  <Application>Microsoft Office Word</Application>
  <DocSecurity>0</DocSecurity>
  <Lines>24</Lines>
  <Paragraphs>6</Paragraphs>
  <ScaleCrop>false</ScaleCrop>
  <Company/>
  <LinksUpToDate>false</LinksUpToDate>
  <CharactersWithSpaces>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zdravko dakov</dc:creator>
  <cp:keywords/>
  <dc:description/>
  <cp:lastModifiedBy>zdravko dakov</cp:lastModifiedBy>
  <cp:revision>2</cp:revision>
  <dcterms:created xsi:type="dcterms:W3CDTF">2026-06-14T18:45:00Z</dcterms:created>
  <dcterms:modified xsi:type="dcterms:W3CDTF">2026-06-14T19:03:00Z</dcterms:modified>
</cp:coreProperties>
</file>