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CE5" w14:textId="77777777" w:rsidR="00261CE0" w:rsidRPr="008D767B" w:rsidRDefault="00261CE0" w:rsidP="008D767B">
      <w:pPr>
        <w:pStyle w:val="Heading4"/>
        <w:ind w:left="0"/>
      </w:pPr>
    </w:p>
    <w:p w14:paraId="33E9A447" w14:textId="39D4E273" w:rsidR="00261CE0" w:rsidRDefault="00261CE0">
      <w:pPr>
        <w:pStyle w:val="Heading3"/>
      </w:pPr>
    </w:p>
    <w:tbl>
      <w:tblPr>
        <w:tblStyle w:val="TableGrid"/>
        <w:tblW w:w="10427" w:type="dxa"/>
        <w:tblInd w:w="-71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425"/>
        <w:gridCol w:w="2268"/>
        <w:gridCol w:w="2835"/>
        <w:gridCol w:w="867"/>
        <w:gridCol w:w="2126"/>
      </w:tblGrid>
      <w:tr w:rsidR="004A01AB" w14:paraId="7A98A1DE" w14:textId="77777777" w:rsidTr="00C82BFA">
        <w:trPr>
          <w:trHeight w:val="1166"/>
        </w:trPr>
        <w:tc>
          <w:tcPr>
            <w:tcW w:w="83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28A38" w14:textId="77777777" w:rsidR="004A01AB" w:rsidRPr="00C82BFA" w:rsidRDefault="004A01AB" w:rsidP="00E42602">
            <w:pPr>
              <w:spacing w:after="127" w:line="259" w:lineRule="auto"/>
              <w:ind w:left="127"/>
              <w:rPr>
                <w:rFonts w:ascii="Arial" w:hAnsi="Arial" w:cs="Arial"/>
                <w:b/>
                <w:bCs/>
                <w:color w:val="000000"/>
                <w:sz w:val="36"/>
                <w:szCs w:val="40"/>
              </w:rPr>
            </w:pPr>
          </w:p>
          <w:p w14:paraId="3B7D5F6F" w14:textId="77777777" w:rsidR="004A01AB" w:rsidRPr="004A01AB" w:rsidRDefault="004A01AB" w:rsidP="00E42602">
            <w:pPr>
              <w:spacing w:line="259" w:lineRule="auto"/>
              <w:ind w:left="127"/>
              <w:rPr>
                <w:b/>
                <w:bCs/>
                <w:color w:val="000000"/>
                <w:sz w:val="36"/>
                <w:szCs w:val="40"/>
              </w:rPr>
            </w:pPr>
            <w:r w:rsidRPr="00C82BFA">
              <w:rPr>
                <w:rFonts w:ascii="Arial" w:hAnsi="Arial" w:cs="Arial"/>
                <w:b/>
                <w:bCs/>
                <w:color w:val="000000"/>
                <w:sz w:val="36"/>
                <w:szCs w:val="40"/>
              </w:rPr>
              <w:t>Project/Problem/Situation Analysis Report and Recommendations</w:t>
            </w:r>
            <w:r w:rsidRPr="004A01AB">
              <w:rPr>
                <w:b/>
                <w:bCs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FE0A" w14:textId="77777777" w:rsidR="004A01AB" w:rsidRPr="004A01AB" w:rsidRDefault="004A01AB" w:rsidP="00E42602">
            <w:pPr>
              <w:spacing w:line="259" w:lineRule="auto"/>
              <w:ind w:left="330"/>
              <w:rPr>
                <w:color w:val="000000"/>
              </w:rPr>
            </w:pPr>
            <w:r w:rsidRPr="004A01AB">
              <w:rPr>
                <w:noProof/>
                <w:color w:val="000000"/>
                <w:lang w:val="en-US"/>
              </w:rPr>
              <w:drawing>
                <wp:inline distT="0" distB="0" distL="0" distR="0" wp14:anchorId="3D6B9BB1" wp14:editId="6440BAC0">
                  <wp:extent cx="992335" cy="989556"/>
                  <wp:effectExtent l="0" t="0" r="0" b="1270"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148073-2AC5-EB0C-4066-56A2C3DB035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E9148073-2AC5-EB0C-4066-56A2C3DB03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43" cy="101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AB" w14:paraId="6BB8B190" w14:textId="77777777" w:rsidTr="00C82BFA">
        <w:trPr>
          <w:trHeight w:val="577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C86B27D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 xml:space="preserve">Author: </w:t>
            </w:r>
          </w:p>
          <w:p w14:paraId="667A5487" w14:textId="77777777" w:rsidR="004A01AB" w:rsidRPr="00C82BFA" w:rsidRDefault="004A01AB" w:rsidP="00E42602">
            <w:pPr>
              <w:spacing w:before="120"/>
              <w:ind w:left="204" w:hanging="1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To: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09A731" w14:textId="4628CD5F" w:rsidR="004A01AB" w:rsidRPr="00C82BFA" w:rsidRDefault="004A01AB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Roger </w:t>
            </w:r>
            <w:proofErr w:type="spellStart"/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>Ashpole</w:t>
            </w:r>
            <w:proofErr w:type="spellEnd"/>
          </w:p>
          <w:p w14:paraId="535FEF12" w14:textId="77777777" w:rsidR="004A01AB" w:rsidRPr="00C82BFA" w:rsidRDefault="004A01AB" w:rsidP="00E42602">
            <w:pPr>
              <w:spacing w:before="120"/>
              <w:ind w:left="141" w:hanging="11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>Eutop</w:t>
            </w:r>
            <w:proofErr w:type="spellEnd"/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 Innovation USA </w:t>
            </w:r>
            <w:r w:rsidRPr="00C82BFA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2637183" w14:textId="0A2574BF" w:rsidR="004A01AB" w:rsidRPr="00C82BFA" w:rsidRDefault="004A01AB" w:rsidP="00E42602">
            <w:pPr>
              <w:ind w:left="141" w:hanging="11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C82BF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15485 Sand Canyon Ave, Irvine. CA 92618</w:t>
            </w:r>
          </w:p>
          <w:p w14:paraId="5C067E9D" w14:textId="77777777" w:rsidR="004A01AB" w:rsidRPr="00C82BFA" w:rsidRDefault="004A01AB" w:rsidP="00E42602">
            <w:pPr>
              <w:ind w:left="141" w:hanging="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+001 949 720 2550 / 832 7696568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342694" w14:textId="681E3588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 Date: </w:t>
            </w:r>
            <w:r w:rsidR="003F28E7"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  <w:r w:rsidR="002614CA">
              <w:rPr>
                <w:rFonts w:ascii="Arial" w:hAnsi="Arial" w:cs="Arial"/>
                <w:color w:val="000000"/>
                <w:sz w:val="22"/>
                <w:szCs w:val="22"/>
              </w:rPr>
              <w:t>/0</w:t>
            </w:r>
            <w:r w:rsidR="003F28E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2614CA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>202</w:t>
            </w:r>
            <w:r w:rsidR="00BB550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4A01AB" w14:paraId="193D082E" w14:textId="77777777" w:rsidTr="00C82BFA">
        <w:trPr>
          <w:trHeight w:val="573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780CB31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Company:</w:t>
            </w:r>
          </w:p>
          <w:p w14:paraId="12FFCBA1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Country: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A339522" w14:textId="76B7192E" w:rsidR="004A01AB" w:rsidRPr="00C82BFA" w:rsidRDefault="00A46EF6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AY A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tomotive</w:t>
            </w:r>
          </w:p>
          <w:p w14:paraId="27ED3BA7" w14:textId="77777777" w:rsidR="004A01AB" w:rsidRPr="00C82BFA" w:rsidRDefault="004A01AB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China (CN) 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3164AB6" w14:textId="77777777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A01AB" w14:paraId="5C6295FD" w14:textId="77777777" w:rsidTr="00C82BFA">
        <w:trPr>
          <w:trHeight w:val="511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56F7AF1" w14:textId="77777777" w:rsidR="004A01AB" w:rsidRPr="00A372BC" w:rsidRDefault="004A01AB" w:rsidP="00E42602">
            <w:pPr>
              <w:ind w:left="20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72BC">
              <w:rPr>
                <w:rFonts w:ascii="Arial" w:hAnsi="Arial" w:cs="Arial"/>
                <w:color w:val="000000"/>
                <w:sz w:val="22"/>
                <w:szCs w:val="22"/>
              </w:rPr>
              <w:t>Material:</w:t>
            </w:r>
          </w:p>
          <w:p w14:paraId="30CC4C2A" w14:textId="77777777" w:rsidR="004A01AB" w:rsidRPr="00A372BC" w:rsidRDefault="004A01AB" w:rsidP="00E42602">
            <w:pPr>
              <w:ind w:left="20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72BC">
              <w:rPr>
                <w:rFonts w:ascii="Arial" w:hAnsi="Arial" w:cs="Arial"/>
                <w:color w:val="000000"/>
                <w:sz w:val="22"/>
                <w:szCs w:val="22"/>
              </w:rPr>
              <w:t>Application: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51E0C1D" w14:textId="63036F6E" w:rsidR="00A372BC" w:rsidRPr="00A372BC" w:rsidRDefault="00E4279A" w:rsidP="00A372BC">
            <w:pPr>
              <w:pStyle w:val="TableParagraph"/>
              <w:spacing w:before="0"/>
              <w:ind w:firstLineChars="64" w:firstLine="141"/>
              <w:rPr>
                <w:rFonts w:eastAsia="DengXian"/>
                <w:color w:val="000000"/>
                <w:lang w:val="en-GB" w:eastAsia="zh-CN"/>
              </w:rPr>
            </w:pPr>
            <w:r>
              <w:rPr>
                <w:rFonts w:eastAsia="DengXian"/>
                <w:color w:val="000000"/>
                <w:lang w:val="en-GB" w:eastAsia="zh-CN"/>
              </w:rPr>
              <w:t>Grilamid XE12230</w:t>
            </w:r>
          </w:p>
          <w:p w14:paraId="1E324E59" w14:textId="7CC384C8" w:rsidR="004A01AB" w:rsidRPr="00C82BFA" w:rsidRDefault="00A372BC" w:rsidP="00A372BC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372BC">
              <w:rPr>
                <w:rFonts w:ascii="Arial" w:hAnsi="Arial" w:cs="Arial"/>
                <w:color w:val="000000"/>
                <w:sz w:val="22"/>
                <w:szCs w:val="22"/>
              </w:rPr>
              <w:t>2K fuel tank valve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AF4620F" w14:textId="77777777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A01AB" w14:paraId="03E32E15" w14:textId="77777777" w:rsidTr="00C82BFA">
        <w:trPr>
          <w:trHeight w:val="511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D21021F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Trouble Shooting</w:t>
            </w:r>
          </w:p>
          <w:p w14:paraId="065B38BB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Project Support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9C0CC3" w14:textId="73F9C9E3" w:rsidR="004A01AB" w:rsidRPr="00C82BFA" w:rsidRDefault="00936F3C" w:rsidP="00E42602">
            <w:pPr>
              <w:ind w:left="14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instrText xml:space="preserve"> FORMCHECKBOX </w:instrText>
            </w:r>
            <w:r w:rsidR="004856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r>
            <w:r w:rsidR="004856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end"/>
            </w:r>
            <w:bookmarkEnd w:id="0"/>
          </w:p>
          <w:p w14:paraId="21A282D6" w14:textId="4A18AD6F" w:rsidR="004A01AB" w:rsidRPr="00C82BFA" w:rsidRDefault="00936F3C" w:rsidP="00E42602">
            <w:pPr>
              <w:ind w:left="14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instrText xml:space="preserve"> FORMCHECKBOX </w:instrText>
            </w:r>
            <w:r w:rsidR="004856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r>
            <w:r w:rsidR="004856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2821817" w14:textId="77777777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A01AB" w14:paraId="3318889A" w14:textId="77777777" w:rsidTr="00C82BFA">
        <w:trPr>
          <w:trHeight w:val="511"/>
        </w:trPr>
        <w:tc>
          <w:tcPr>
            <w:tcW w:w="1042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47954" w14:textId="29B84E33" w:rsidR="004A01AB" w:rsidRPr="00C82BFA" w:rsidRDefault="00C82BFA" w:rsidP="00F5285C">
            <w:pPr>
              <w:spacing w:after="120"/>
              <w:ind w:firstLineChars="83" w:firstLine="199"/>
              <w:rPr>
                <w:rFonts w:ascii="Arial" w:hAnsi="Arial" w:cs="Arial"/>
                <w:b/>
                <w:bCs/>
                <w:color w:val="000000"/>
              </w:rPr>
            </w:pPr>
            <w:r w:rsidRPr="00C82BFA">
              <w:rPr>
                <w:rFonts w:ascii="Arial" w:hAnsi="Arial" w:cs="Arial"/>
                <w:b/>
                <w:bCs/>
                <w:color w:val="000000"/>
              </w:rPr>
              <w:t>Problem description / Targets</w:t>
            </w:r>
          </w:p>
          <w:p w14:paraId="4233809B" w14:textId="7FD437C5" w:rsidR="00C82BFA" w:rsidRDefault="00275938" w:rsidP="00275938">
            <w:pPr>
              <w:spacing w:after="96"/>
              <w:ind w:leftChars="103" w:left="206" w:firstLine="1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75938">
              <w:rPr>
                <w:rFonts w:ascii="Arial" w:hAnsi="Arial" w:cs="Arial"/>
                <w:color w:val="000000"/>
                <w:sz w:val="22"/>
                <w:szCs w:val="22"/>
              </w:rPr>
              <w:t xml:space="preserve">AY is using Grilamid LV-3A HX for fuel tank connectors/valves. To meet future and stricter permeation demands (China 7, Euro 7), AY is evaluating the new and improved Grilamid XE 12230. Outsourced </w:t>
            </w:r>
            <w:proofErr w:type="gramStart"/>
            <w:r w:rsidRPr="00275938">
              <w:rPr>
                <w:rFonts w:ascii="Arial" w:hAnsi="Arial" w:cs="Arial"/>
                <w:color w:val="000000"/>
                <w:sz w:val="22"/>
                <w:szCs w:val="22"/>
              </w:rPr>
              <w:t>mini SHED</w:t>
            </w:r>
            <w:proofErr w:type="gramEnd"/>
            <w:r w:rsidRPr="00275938">
              <w:rPr>
                <w:rFonts w:ascii="Arial" w:hAnsi="Arial" w:cs="Arial"/>
                <w:color w:val="000000"/>
                <w:sz w:val="22"/>
                <w:szCs w:val="22"/>
              </w:rPr>
              <w:t xml:space="preserve"> trails have however not confirmed any improvement with the new grade. In contrast the EMS test showed an improvement of at least 50%. Hard tooling at AY is finished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8E84E81" w14:textId="39C3803D" w:rsidR="00A20710" w:rsidRPr="00C82BFA" w:rsidRDefault="00A20710" w:rsidP="00CC41AF">
            <w:pPr>
              <w:spacing w:after="96"/>
              <w:ind w:leftChars="103" w:left="206" w:firstLine="1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Additional test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has to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 carried out to identi</w:t>
            </w:r>
            <w:r w:rsidR="00CC41AF"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 the real permeation situation </w:t>
            </w:r>
          </w:p>
        </w:tc>
      </w:tr>
      <w:tr w:rsidR="00E95206" w14:paraId="00AAF548" w14:textId="2D349314" w:rsidTr="00C37C43">
        <w:trPr>
          <w:trHeight w:val="511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9B85BEB" w14:textId="09BDDCF9" w:rsidR="00E95206" w:rsidRPr="00C82BFA" w:rsidRDefault="00C37C43" w:rsidP="00E4279A">
            <w:pPr>
              <w:tabs>
                <w:tab w:val="left" w:pos="2620"/>
                <w:tab w:val="left" w:pos="5313"/>
                <w:tab w:val="left" w:pos="7974"/>
              </w:tabs>
              <w:spacing w:after="120"/>
              <w:ind w:left="153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95206" w:rsidRPr="00E95206">
              <w:rPr>
                <w:rFonts w:ascii="Arial" w:hAnsi="Arial" w:cs="Arial"/>
                <w:color w:val="000000"/>
              </w:rPr>
              <w:t>[h]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E4279A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E4279A">
              <w:rPr>
                <w:rFonts w:ascii="Arial" w:hAnsi="Arial" w:cs="Arial" w:hint="eastAsia"/>
                <w:b/>
                <w:bCs/>
                <w:color w:val="000000"/>
              </w:rPr>
              <w:t>,</w:t>
            </w:r>
            <w:r w:rsidR="00E4279A">
              <w:rPr>
                <w:rFonts w:ascii="Arial" w:hAnsi="Arial" w:cs="Arial"/>
                <w:b/>
                <w:bCs/>
                <w:color w:val="000000"/>
              </w:rPr>
              <w:t>000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F5D344" w14:textId="50AACB09" w:rsidR="00E95206" w:rsidRPr="00C82BFA" w:rsidRDefault="00E95206" w:rsidP="00E4279A">
            <w:pPr>
              <w:tabs>
                <w:tab w:val="left" w:pos="5313"/>
                <w:tab w:val="left" w:pos="7974"/>
              </w:tabs>
              <w:spacing w:after="120"/>
              <w:ind w:left="231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Test/Analysis </w:t>
            </w:r>
            <w:r w:rsidRPr="00E95206">
              <w:rPr>
                <w:rFonts w:ascii="Arial" w:hAnsi="Arial" w:cs="Arial"/>
                <w:color w:val="000000"/>
              </w:rPr>
              <w:t>[h]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E4279A">
              <w:rPr>
                <w:rFonts w:ascii="Arial" w:hAnsi="Arial" w:cs="Arial"/>
                <w:b/>
                <w:bCs/>
                <w:color w:val="000000"/>
              </w:rPr>
              <w:t>11,400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CA5D05" w14:textId="70E02A05" w:rsidR="00E95206" w:rsidRPr="00C82BFA" w:rsidRDefault="00E95206" w:rsidP="00E4279A">
            <w:pPr>
              <w:tabs>
                <w:tab w:val="left" w:pos="5313"/>
                <w:tab w:val="left" w:pos="7974"/>
              </w:tabs>
              <w:spacing w:after="120"/>
              <w:ind w:left="228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Material </w:t>
            </w:r>
            <w:r w:rsidRPr="00E95206">
              <w:rPr>
                <w:rFonts w:ascii="Arial" w:hAnsi="Arial" w:cs="Arial"/>
                <w:color w:val="000000"/>
              </w:rPr>
              <w:t>[CHF]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="00C37C4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4279A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A46EF6">
              <w:rPr>
                <w:rFonts w:ascii="Arial" w:hAnsi="Arial" w:cs="Arial"/>
                <w:b/>
                <w:bCs/>
                <w:color w:val="000000"/>
              </w:rPr>
              <w:t>,000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4FB31A4" w14:textId="16EB2DE1" w:rsidR="00E95206" w:rsidRPr="00C82BFA" w:rsidRDefault="00C37C43" w:rsidP="00E4279A">
            <w:pPr>
              <w:tabs>
                <w:tab w:val="left" w:pos="5313"/>
                <w:tab w:val="left" w:pos="7974"/>
              </w:tabs>
              <w:spacing w:after="120"/>
              <w:ind w:left="147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Ʃ 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Cost </w:t>
            </w:r>
            <w:r w:rsidR="00E95206" w:rsidRPr="00E95206">
              <w:rPr>
                <w:rFonts w:ascii="Arial" w:hAnsi="Arial" w:cs="Arial"/>
                <w:color w:val="000000"/>
              </w:rPr>
              <w:t>[CHF]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E4279A">
              <w:rPr>
                <w:rFonts w:ascii="Arial" w:hAnsi="Arial" w:cs="Arial"/>
                <w:b/>
                <w:bCs/>
                <w:color w:val="000000"/>
              </w:rPr>
              <w:t>16,400</w:t>
            </w:r>
          </w:p>
        </w:tc>
      </w:tr>
    </w:tbl>
    <w:p w14:paraId="6DB4C550" w14:textId="2A082EA3" w:rsidR="004A01AB" w:rsidRPr="00C82BFA" w:rsidRDefault="004A01AB" w:rsidP="004A01AB">
      <w:pPr>
        <w:rPr>
          <w:rFonts w:ascii="Arial" w:hAnsi="Arial" w:cs="Arial"/>
        </w:rPr>
      </w:pPr>
    </w:p>
    <w:p w14:paraId="2D82DE44" w14:textId="63196E2C" w:rsidR="00F5285C" w:rsidRDefault="00827BA2" w:rsidP="00B3713B">
      <w:pPr>
        <w:pStyle w:val="Heading1"/>
        <w:tabs>
          <w:tab w:val="clear" w:pos="2017"/>
        </w:tabs>
        <w:spacing w:before="142"/>
        <w:ind w:left="142" w:firstLine="0"/>
        <w:rPr>
          <w:rFonts w:ascii="Arial" w:eastAsia="DengXian" w:hAnsi="Arial" w:cs="Arial"/>
          <w:i w:val="0"/>
          <w:iCs w:val="0"/>
          <w:color w:val="000000"/>
          <w:sz w:val="24"/>
          <w:szCs w:val="24"/>
        </w:rPr>
      </w:pPr>
      <w:r w:rsidRPr="00827BA2">
        <w:rPr>
          <w:rFonts w:ascii="Arial" w:eastAsia="DengXian" w:hAnsi="Arial" w:cs="Arial"/>
          <w:i w:val="0"/>
          <w:iCs w:val="0"/>
          <w:color w:val="000000"/>
          <w:sz w:val="24"/>
          <w:szCs w:val="24"/>
        </w:rPr>
        <w:t>Result / Solution / Proposal:</w:t>
      </w:r>
    </w:p>
    <w:p w14:paraId="1918A4E5" w14:textId="369EB109" w:rsidR="00C50EE8" w:rsidRPr="00C50EE8" w:rsidRDefault="00C50EE8" w:rsidP="00B3713B">
      <w:pPr>
        <w:pStyle w:val="BodyText"/>
        <w:spacing w:before="10"/>
        <w:ind w:leftChars="71" w:left="142"/>
        <w:rPr>
          <w:b/>
        </w:rPr>
      </w:pPr>
      <w:r w:rsidRPr="00C50EE8">
        <w:rPr>
          <w:b/>
        </w:rPr>
        <w:t>Actual Situation:</w:t>
      </w:r>
    </w:p>
    <w:p w14:paraId="436BA6F0" w14:textId="69E2724D" w:rsidR="00827BA2" w:rsidRPr="00F5285C" w:rsidRDefault="00275938" w:rsidP="00B3713B">
      <w:pPr>
        <w:pStyle w:val="BodyText"/>
        <w:spacing w:before="10"/>
        <w:ind w:leftChars="71" w:left="142"/>
      </w:pPr>
      <w:r>
        <w:t>The trials at AY have been carried out with Fuel E0 and E10 at 40C, while EMS used FAM B at 60C. The EMS permeation test showed significantly lower permeation with the more serious FAM B and at a higher temperature.</w:t>
      </w:r>
    </w:p>
    <w:p w14:paraId="06CE1202" w14:textId="2C31900B" w:rsidR="00275938" w:rsidRDefault="00AB1910" w:rsidP="00B3713B">
      <w:pPr>
        <w:pStyle w:val="BodyText"/>
        <w:spacing w:before="102"/>
        <w:ind w:leftChars="71" w:left="142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42C8F2E9" wp14:editId="4F4D4C7C">
            <wp:simplePos x="0" y="0"/>
            <wp:positionH relativeFrom="column">
              <wp:posOffset>2451735</wp:posOffset>
            </wp:positionH>
            <wp:positionV relativeFrom="paragraph">
              <wp:posOffset>142240</wp:posOffset>
            </wp:positionV>
            <wp:extent cx="3871595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469" y="21320"/>
                <wp:lineTo x="21469" y="0"/>
                <wp:lineTo x="0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9"/>
                    <a:stretch/>
                  </pic:blipFill>
                  <pic:spPr bwMode="auto">
                    <a:xfrm>
                      <a:off x="0" y="0"/>
                      <a:ext cx="3871595" cy="12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938">
        <w:t>Results from AY</w:t>
      </w:r>
    </w:p>
    <w:p w14:paraId="37777844" w14:textId="1896E9E2" w:rsidR="00C50EE8" w:rsidRDefault="00C50EE8" w:rsidP="002769AF">
      <w:pPr>
        <w:ind w:right="-30"/>
        <w:rPr>
          <w:sz w:val="21"/>
          <w:szCs w:val="21"/>
        </w:rPr>
      </w:pPr>
    </w:p>
    <w:p w14:paraId="246A76CD" w14:textId="1A8FBE4A" w:rsidR="00C50EE8" w:rsidRDefault="00C50EE8" w:rsidP="00B3713B">
      <w:pPr>
        <w:ind w:left="142" w:right="-30"/>
        <w:rPr>
          <w:rFonts w:ascii="Arial" w:eastAsia="Arial" w:hAnsi="Arial" w:cs="Arial"/>
          <w:sz w:val="22"/>
          <w:szCs w:val="22"/>
          <w:lang w:val="en-US" w:eastAsia="en-US"/>
        </w:rPr>
      </w:pPr>
      <w:r w:rsidRPr="00C50EE8">
        <w:rPr>
          <w:rFonts w:ascii="Arial" w:eastAsia="Arial" w:hAnsi="Arial" w:cs="Arial" w:hint="eastAsia"/>
          <w:sz w:val="22"/>
          <w:szCs w:val="22"/>
          <w:lang w:val="en-US" w:eastAsia="en-US"/>
        </w:rPr>
        <w:t>T</w:t>
      </w:r>
      <w:r w:rsidRPr="00C50EE8">
        <w:rPr>
          <w:rFonts w:ascii="Arial" w:eastAsia="Arial" w:hAnsi="Arial" w:cs="Arial"/>
          <w:sz w:val="22"/>
          <w:szCs w:val="22"/>
          <w:lang w:val="en-US" w:eastAsia="en-US"/>
        </w:rPr>
        <w:t>he test procedure has been discussed</w:t>
      </w:r>
      <w:r w:rsidR="00CC41AF">
        <w:rPr>
          <w:rFonts w:ascii="Arial" w:eastAsia="Arial" w:hAnsi="Arial" w:cs="Arial"/>
          <w:sz w:val="22"/>
          <w:szCs w:val="22"/>
          <w:lang w:val="en-US" w:eastAsia="en-US"/>
        </w:rPr>
        <w:t xml:space="preserve">, it </w:t>
      </w:r>
      <w:r w:rsidRPr="00C50EE8">
        <w:rPr>
          <w:rFonts w:ascii="Arial" w:eastAsia="Arial" w:hAnsi="Arial" w:cs="Arial"/>
          <w:sz w:val="22"/>
          <w:szCs w:val="22"/>
          <w:lang w:val="en-US" w:eastAsia="en-US"/>
        </w:rPr>
        <w:t>show</w:t>
      </w:r>
      <w:r w:rsidR="00CC41AF">
        <w:rPr>
          <w:rFonts w:ascii="Arial" w:eastAsia="Arial" w:hAnsi="Arial" w:cs="Arial"/>
          <w:sz w:val="22"/>
          <w:szCs w:val="22"/>
          <w:lang w:val="en-US" w:eastAsia="en-US"/>
        </w:rPr>
        <w:t xml:space="preserve">s </w:t>
      </w:r>
      <w:r w:rsidRPr="00C50EE8">
        <w:rPr>
          <w:rFonts w:ascii="Arial" w:eastAsia="Arial" w:hAnsi="Arial" w:cs="Arial"/>
          <w:sz w:val="22"/>
          <w:szCs w:val="22"/>
          <w:lang w:val="en-US" w:eastAsia="en-US"/>
        </w:rPr>
        <w:t xml:space="preserve">that EMS test and </w:t>
      </w:r>
      <w:proofErr w:type="gramStart"/>
      <w:r w:rsidRPr="00C50EE8">
        <w:rPr>
          <w:rFonts w:ascii="Arial" w:eastAsia="Arial" w:hAnsi="Arial" w:cs="Arial"/>
          <w:sz w:val="22"/>
          <w:szCs w:val="22"/>
          <w:lang w:val="en-US" w:eastAsia="en-US"/>
        </w:rPr>
        <w:t>mini SHED</w:t>
      </w:r>
      <w:proofErr w:type="gramEnd"/>
      <w:r w:rsidRPr="00C50EE8">
        <w:rPr>
          <w:rFonts w:ascii="Arial" w:eastAsia="Arial" w:hAnsi="Arial" w:cs="Arial"/>
          <w:sz w:val="22"/>
          <w:szCs w:val="22"/>
          <w:lang w:val="en-US" w:eastAsia="en-US"/>
        </w:rPr>
        <w:t xml:space="preserve"> test are very different. While EMS measures the permeation of the polymer, the </w:t>
      </w:r>
      <w:proofErr w:type="gramStart"/>
      <w:r w:rsidRPr="00C50EE8">
        <w:rPr>
          <w:rFonts w:ascii="Arial" w:eastAsia="Arial" w:hAnsi="Arial" w:cs="Arial"/>
          <w:sz w:val="22"/>
          <w:szCs w:val="22"/>
          <w:lang w:val="en-US" w:eastAsia="en-US"/>
        </w:rPr>
        <w:t>mini SHED</w:t>
      </w:r>
      <w:proofErr w:type="gramEnd"/>
      <w:r w:rsidRPr="00C50EE8">
        <w:rPr>
          <w:rFonts w:ascii="Arial" w:eastAsia="Arial" w:hAnsi="Arial" w:cs="Arial"/>
          <w:sz w:val="22"/>
          <w:szCs w:val="22"/>
          <w:lang w:val="en-US" w:eastAsia="en-US"/>
        </w:rPr>
        <w:t xml:space="preserve"> test measured the permeation of the component including the tank material and sealing.</w:t>
      </w:r>
    </w:p>
    <w:p w14:paraId="33D0BA39" w14:textId="3B685021" w:rsidR="00C50EE8" w:rsidRDefault="002769AF" w:rsidP="00B3713B">
      <w:pPr>
        <w:ind w:left="142" w:right="-30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7E962B85" wp14:editId="51539EE5">
            <wp:simplePos x="0" y="0"/>
            <wp:positionH relativeFrom="page">
              <wp:posOffset>3082060</wp:posOffset>
            </wp:positionH>
            <wp:positionV relativeFrom="paragraph">
              <wp:posOffset>89996</wp:posOffset>
            </wp:positionV>
            <wp:extent cx="3841509" cy="1579418"/>
            <wp:effectExtent l="0" t="0" r="6985" b="1905"/>
            <wp:wrapTight wrapText="bothSides">
              <wp:wrapPolygon edited="0">
                <wp:start x="0" y="0"/>
                <wp:lineTo x="0" y="21366"/>
                <wp:lineTo x="21532" y="21366"/>
                <wp:lineTo x="21532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509" cy="157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9D53C" w14:textId="454D23EF" w:rsidR="00C50EE8" w:rsidRDefault="00C50EE8" w:rsidP="00B3713B">
      <w:pPr>
        <w:pStyle w:val="BodyText"/>
        <w:spacing w:line="290" w:lineRule="auto"/>
        <w:ind w:left="142" w:right="102"/>
        <w:jc w:val="both"/>
      </w:pPr>
      <w:r>
        <w:t>If</w:t>
      </w:r>
      <w:r>
        <w:rPr>
          <w:spacing w:val="-5"/>
        </w:rPr>
        <w:t xml:space="preserve"> </w:t>
      </w:r>
      <w:r w:rsidR="00E1695B">
        <w:t>check the</w:t>
      </w:r>
      <w:r>
        <w:rPr>
          <w:spacing w:val="-5"/>
        </w:rPr>
        <w:t xml:space="preserve"> </w:t>
      </w:r>
      <w:r>
        <w:t>CT-Scan,</w:t>
      </w:r>
      <w:r>
        <w:rPr>
          <w:spacing w:val="-5"/>
        </w:rPr>
        <w:t xml:space="preserve"> </w:t>
      </w:r>
      <w:r>
        <w:t>Grilamid</w:t>
      </w:r>
      <w:r>
        <w:rPr>
          <w:spacing w:val="-4"/>
        </w:rPr>
        <w:t xml:space="preserve"> </w:t>
      </w:r>
      <w:r>
        <w:t>XE</w:t>
      </w:r>
      <w:r>
        <w:rPr>
          <w:spacing w:val="-5"/>
        </w:rPr>
        <w:t xml:space="preserve"> </w:t>
      </w:r>
      <w:r>
        <w:t>12230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small void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XE</w:t>
      </w:r>
      <w:r w:rsidR="002769AF">
        <w:rPr>
          <w:spacing w:val="-7"/>
        </w:rPr>
        <w:t xml:space="preserve"> </w:t>
      </w:r>
      <w:r>
        <w:t>11230</w:t>
      </w:r>
      <w:r>
        <w:rPr>
          <w:spacing w:val="-7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i/>
        </w:rPr>
        <w:t>(Black)</w:t>
      </w:r>
      <w:r>
        <w:t>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gramStart"/>
      <w:r>
        <w:t>several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reference</w:t>
      </w:r>
      <w:proofErr w:type="gramEnd"/>
      <w:r>
        <w:rPr>
          <w:spacing w:val="-6"/>
        </w:rPr>
        <w:t xml:space="preserve"> </w:t>
      </w:r>
      <w:r>
        <w:rPr>
          <w:i/>
        </w:rPr>
        <w:t>(LV-3A</w:t>
      </w:r>
      <w:r>
        <w:rPr>
          <w:i/>
          <w:spacing w:val="-7"/>
        </w:rPr>
        <w:t xml:space="preserve"> </w:t>
      </w:r>
      <w:r>
        <w:rPr>
          <w:i/>
        </w:rPr>
        <w:t>HX</w:t>
      </w:r>
      <w:r>
        <w:rPr>
          <w:i/>
          <w:spacing w:val="-7"/>
        </w:rPr>
        <w:t xml:space="preserve"> </w:t>
      </w:r>
      <w:r>
        <w:rPr>
          <w:i/>
        </w:rPr>
        <w:t>green)</w:t>
      </w:r>
      <w:r>
        <w:t>.</w:t>
      </w:r>
      <w:r>
        <w:rPr>
          <w:spacing w:val="-7"/>
        </w:rPr>
        <w:t xml:space="preserve"> </w:t>
      </w:r>
      <w:r>
        <w:t>In numbers, the porosity of</w:t>
      </w:r>
      <w:r w:rsidR="002769AF">
        <w:t xml:space="preserve"> </w:t>
      </w:r>
      <w:r>
        <w:t xml:space="preserve">Grilamid XE 12230 is </w:t>
      </w:r>
      <w:r>
        <w:rPr>
          <w:b/>
          <w:i/>
        </w:rPr>
        <w:t xml:space="preserve">0.01% </w:t>
      </w:r>
      <w:r>
        <w:t xml:space="preserve">compared to </w:t>
      </w:r>
      <w:r>
        <w:rPr>
          <w:b/>
          <w:i/>
        </w:rPr>
        <w:t xml:space="preserve">0.93% </w:t>
      </w:r>
      <w:r>
        <w:t>for the</w:t>
      </w:r>
      <w:r>
        <w:rPr>
          <w:spacing w:val="-32"/>
        </w:rPr>
        <w:t xml:space="preserve"> </w:t>
      </w:r>
      <w:r>
        <w:t>reference.</w:t>
      </w:r>
    </w:p>
    <w:p w14:paraId="2CE7AB0D" w14:textId="51CDD0A6" w:rsidR="00C50EE8" w:rsidRDefault="00C50EE8" w:rsidP="00827BA2">
      <w:pPr>
        <w:ind w:left="21" w:right="-30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52112C49" w14:textId="4BB9C478" w:rsidR="00C50EE8" w:rsidRDefault="00C50EE8" w:rsidP="00C50EE8">
      <w:pPr>
        <w:pStyle w:val="BodyText"/>
        <w:spacing w:before="55" w:line="290" w:lineRule="auto"/>
        <w:ind w:left="120"/>
      </w:pPr>
      <w:r>
        <w:t>The potential causes for unexpected and unexplainable permeation of Grilamid XE 12230 are:</w:t>
      </w:r>
    </w:p>
    <w:p w14:paraId="77DCCBC0" w14:textId="48DF2C82" w:rsidR="00C50EE8" w:rsidRPr="00E1695B" w:rsidRDefault="00C50EE8" w:rsidP="00E1695B">
      <w:pPr>
        <w:pStyle w:val="ListParagraph"/>
        <w:numPr>
          <w:ilvl w:val="0"/>
          <w:numId w:val="6"/>
        </w:numPr>
        <w:tabs>
          <w:tab w:val="left" w:pos="567"/>
        </w:tabs>
        <w:spacing w:before="1"/>
        <w:ind w:left="567" w:hanging="425"/>
      </w:pPr>
      <w:r w:rsidRPr="00E1695B">
        <w:t>Testing method (permeation data are predominantly caused by something else)</w:t>
      </w:r>
    </w:p>
    <w:p w14:paraId="35BFC265" w14:textId="4FF47AF5" w:rsidR="00C50EE8" w:rsidRPr="00E1695B" w:rsidRDefault="00C50EE8" w:rsidP="00E1695B">
      <w:pPr>
        <w:pStyle w:val="ListParagraph"/>
        <w:numPr>
          <w:ilvl w:val="0"/>
          <w:numId w:val="6"/>
        </w:numPr>
        <w:tabs>
          <w:tab w:val="left" w:pos="567"/>
        </w:tabs>
        <w:spacing w:before="54" w:line="290" w:lineRule="auto"/>
        <w:ind w:left="567" w:right="102" w:hanging="425"/>
      </w:pPr>
      <w:r w:rsidRPr="00E1695B">
        <w:t>Design (Permeation of the tank material, the welding surface, the sealing material, influence of the welding area after fuel saturation)</w:t>
      </w:r>
    </w:p>
    <w:p w14:paraId="43B4F290" w14:textId="4F289373" w:rsidR="00740350" w:rsidRDefault="00C50EE8" w:rsidP="00740350">
      <w:pPr>
        <w:pStyle w:val="ListParagraph"/>
        <w:numPr>
          <w:ilvl w:val="0"/>
          <w:numId w:val="6"/>
        </w:numPr>
        <w:tabs>
          <w:tab w:val="left" w:pos="567"/>
        </w:tabs>
        <w:spacing w:before="54" w:line="290" w:lineRule="auto"/>
        <w:ind w:left="567" w:right="102" w:hanging="425"/>
      </w:pPr>
      <w:r w:rsidRPr="00E1695B">
        <w:t>Materials</w:t>
      </w:r>
      <w:r w:rsidR="00740350" w:rsidRPr="00740350">
        <w:t xml:space="preserve"> </w:t>
      </w:r>
    </w:p>
    <w:p w14:paraId="00778977" w14:textId="5B323F10" w:rsidR="00E1695B" w:rsidRDefault="00E1695B" w:rsidP="00E1695B">
      <w:pPr>
        <w:tabs>
          <w:tab w:val="left" w:pos="567"/>
        </w:tabs>
        <w:spacing w:before="54" w:line="290" w:lineRule="auto"/>
        <w:ind w:right="102"/>
      </w:pPr>
    </w:p>
    <w:p w14:paraId="6B80DE7A" w14:textId="48EDC425" w:rsidR="00E1695B" w:rsidRPr="00C50EE8" w:rsidRDefault="00E1695B" w:rsidP="00E1695B">
      <w:pPr>
        <w:pStyle w:val="BodyText"/>
        <w:spacing w:before="10"/>
        <w:ind w:leftChars="71" w:left="142"/>
        <w:rPr>
          <w:b/>
        </w:rPr>
      </w:pPr>
      <w:r>
        <w:rPr>
          <w:b/>
        </w:rPr>
        <w:t>Solution</w:t>
      </w:r>
      <w:r w:rsidRPr="00C50EE8">
        <w:rPr>
          <w:b/>
        </w:rPr>
        <w:t>:</w:t>
      </w:r>
    </w:p>
    <w:p w14:paraId="651E8320" w14:textId="77777777" w:rsidR="00740350" w:rsidRDefault="00E1695B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Additional tests to identify the </w:t>
      </w:r>
      <w:r w:rsidRPr="00E1695B">
        <w:rPr>
          <w:rFonts w:ascii="Arial" w:eastAsia="Arial" w:hAnsi="Arial" w:cs="Arial"/>
          <w:sz w:val="22"/>
          <w:szCs w:val="22"/>
          <w:lang w:val="en-US" w:eastAsia="en-US"/>
        </w:rPr>
        <w:t xml:space="preserve">real causes for permeation </w:t>
      </w:r>
      <w:r>
        <w:rPr>
          <w:rFonts w:ascii="Arial" w:eastAsia="Arial" w:hAnsi="Arial" w:cs="Arial"/>
          <w:sz w:val="22"/>
          <w:szCs w:val="22"/>
          <w:lang w:val="en-US" w:eastAsia="en-US"/>
        </w:rPr>
        <w:t>are needed</w:t>
      </w:r>
      <w:r w:rsidRPr="00E1695B">
        <w:rPr>
          <w:rFonts w:ascii="Arial" w:eastAsia="Arial" w:hAnsi="Arial" w:cs="Arial"/>
          <w:sz w:val="22"/>
          <w:szCs w:val="22"/>
          <w:lang w:val="en-US" w:eastAsia="en-US"/>
        </w:rPr>
        <w:t xml:space="preserve">. </w:t>
      </w:r>
    </w:p>
    <w:p w14:paraId="0AF4F5F8" w14:textId="3D404186" w:rsidR="00CC41AF" w:rsidRDefault="00E1695B" w:rsidP="00740350">
      <w:pPr>
        <w:tabs>
          <w:tab w:val="left" w:pos="567"/>
        </w:tabs>
        <w:spacing w:before="54" w:line="290" w:lineRule="auto"/>
        <w:ind w:right="102"/>
        <w:rPr>
          <w:rFonts w:ascii="Arial" w:eastAsia="Arial" w:hAnsi="Arial" w:cs="Arial"/>
          <w:sz w:val="22"/>
          <w:szCs w:val="22"/>
          <w:lang w:val="en-US" w:eastAsia="en-US"/>
        </w:rPr>
      </w:pPr>
      <w:r w:rsidRPr="00E1695B">
        <w:rPr>
          <w:rFonts w:ascii="Arial" w:eastAsia="Arial" w:hAnsi="Arial" w:cs="Arial"/>
          <w:sz w:val="22"/>
          <w:szCs w:val="22"/>
          <w:lang w:val="en-US" w:eastAsia="en-US"/>
        </w:rPr>
        <w:t xml:space="preserve"> </w:t>
      </w:r>
    </w:p>
    <w:p w14:paraId="7601C67C" w14:textId="3CC9AD84" w:rsidR="00740350" w:rsidRPr="00C50EE8" w:rsidRDefault="00740350" w:rsidP="00740350">
      <w:pPr>
        <w:pStyle w:val="BodyText"/>
        <w:spacing w:before="10"/>
        <w:ind w:leftChars="71" w:left="142"/>
        <w:rPr>
          <w:b/>
        </w:rPr>
      </w:pPr>
      <w:r>
        <w:rPr>
          <w:b/>
        </w:rPr>
        <w:t>Test results:</w:t>
      </w:r>
    </w:p>
    <w:p w14:paraId="6AFCB48B" w14:textId="016EF33F" w:rsidR="00E1695B" w:rsidRDefault="00CC41AF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Additional tests have been carried out and </w:t>
      </w:r>
      <w:r w:rsidR="00E1695B" w:rsidRPr="00E1695B">
        <w:rPr>
          <w:rFonts w:ascii="Arial" w:eastAsia="Arial" w:hAnsi="Arial" w:cs="Arial"/>
          <w:sz w:val="22"/>
          <w:szCs w:val="22"/>
          <w:lang w:val="en-US" w:eastAsia="en-US"/>
        </w:rPr>
        <w:t xml:space="preserve">result as </w:t>
      </w:r>
      <w:r w:rsidR="00D105DA">
        <w:rPr>
          <w:rFonts w:ascii="Arial" w:eastAsia="Arial" w:hAnsi="Arial" w:cs="Arial"/>
          <w:sz w:val="22"/>
          <w:szCs w:val="22"/>
          <w:lang w:val="en-US" w:eastAsia="en-US"/>
        </w:rPr>
        <w:t>below:</w:t>
      </w:r>
    </w:p>
    <w:p w14:paraId="6803D2FF" w14:textId="5F2161E6" w:rsidR="00032BEA" w:rsidRDefault="001D49DE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BDE0BA2" wp14:editId="444C3720">
            <wp:simplePos x="0" y="0"/>
            <wp:positionH relativeFrom="column">
              <wp:posOffset>98829</wp:posOffset>
            </wp:positionH>
            <wp:positionV relativeFrom="paragraph">
              <wp:posOffset>108065</wp:posOffset>
            </wp:positionV>
            <wp:extent cx="6551930" cy="4060190"/>
            <wp:effectExtent l="0" t="0" r="1270" b="0"/>
            <wp:wrapNone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833BC" w14:textId="5BE4B3CD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5EE5780E" w14:textId="521C7C3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1EB75075" w14:textId="788135A4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33445675" w14:textId="609B198D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03D7B0AD" w14:textId="09147129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47133BD7" w14:textId="1635D083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2F2C27B1" w14:textId="09E2DC12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0C3DF3F1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63A37624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1B79DE07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265E2849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721FD3E8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189D4E13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66E391EF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31C3A429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1EB2C7A8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292F3799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7C48D4F8" w14:textId="77777777" w:rsidR="00032BEA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p w14:paraId="7584BCAA" w14:textId="18A10B94" w:rsidR="00032BEA" w:rsidRPr="00AB1910" w:rsidRDefault="00032BEA" w:rsidP="00E1695B">
      <w:pPr>
        <w:tabs>
          <w:tab w:val="left" w:pos="567"/>
        </w:tabs>
        <w:spacing w:before="54" w:line="290" w:lineRule="auto"/>
        <w:ind w:leftChars="71" w:left="142" w:right="102"/>
        <w:rPr>
          <w:rFonts w:ascii="Arial" w:eastAsia="Arial" w:hAnsi="Arial" w:cs="Arial"/>
          <w:sz w:val="22"/>
          <w:szCs w:val="22"/>
          <w:lang w:val="en-US" w:eastAsia="en-US"/>
        </w:rPr>
      </w:pPr>
      <w:r w:rsidRPr="00032BEA">
        <w:rPr>
          <w:rFonts w:ascii="Arial" w:eastAsia="Arial" w:hAnsi="Arial" w:cs="Arial"/>
          <w:b/>
          <w:bCs/>
          <w:sz w:val="22"/>
          <w:szCs w:val="22"/>
          <w:lang w:val="en-US" w:eastAsia="en-US"/>
        </w:rPr>
        <w:t>Conclusion</w:t>
      </w:r>
      <w:r>
        <w:rPr>
          <w:rFonts w:ascii="Arial" w:eastAsia="Arial" w:hAnsi="Arial" w:cs="Arial"/>
          <w:b/>
          <w:bCs/>
          <w:sz w:val="22"/>
          <w:szCs w:val="22"/>
          <w:lang w:val="en-US" w:eastAsia="en-US"/>
        </w:rPr>
        <w:t xml:space="preserve">: </w:t>
      </w:r>
      <w:r w:rsidRPr="00AB1910">
        <w:rPr>
          <w:rFonts w:ascii="Arial" w:eastAsia="Arial" w:hAnsi="Arial" w:cs="Arial"/>
          <w:sz w:val="22"/>
          <w:szCs w:val="22"/>
          <w:lang w:val="en-US" w:eastAsia="en-US"/>
        </w:rPr>
        <w:t xml:space="preserve">The initial </w:t>
      </w:r>
      <w:r w:rsidR="005C441F" w:rsidRPr="00AB1910">
        <w:rPr>
          <w:rFonts w:ascii="Arial" w:eastAsia="Arial" w:hAnsi="Arial" w:cs="Arial"/>
          <w:sz w:val="22"/>
          <w:szCs w:val="22"/>
          <w:lang w:val="en-US" w:eastAsia="en-US"/>
        </w:rPr>
        <w:t xml:space="preserve">low permeation properties of Grilamid L FE 12230 could not be confirmed. It is just marginally better than Grilamid LV-3A HX. </w:t>
      </w:r>
      <w:r w:rsidR="001D49DE">
        <w:rPr>
          <w:rFonts w:ascii="Arial" w:eastAsia="Arial" w:hAnsi="Arial" w:cs="Arial"/>
          <w:sz w:val="22"/>
          <w:szCs w:val="22"/>
          <w:lang w:val="en-US" w:eastAsia="en-US"/>
        </w:rPr>
        <w:t xml:space="preserve">EMS R&amp;D does not see any </w:t>
      </w:r>
      <w:r w:rsidR="000B362D">
        <w:rPr>
          <w:rFonts w:ascii="Arial" w:eastAsia="Arial" w:hAnsi="Arial" w:cs="Arial"/>
          <w:sz w:val="22"/>
          <w:szCs w:val="22"/>
          <w:lang w:val="en-US" w:eastAsia="en-US"/>
        </w:rPr>
        <w:t xml:space="preserve">possibility for </w:t>
      </w:r>
      <w:r w:rsidR="0045654D">
        <w:rPr>
          <w:rFonts w:ascii="Arial" w:eastAsia="Arial" w:hAnsi="Arial" w:cs="Arial"/>
          <w:sz w:val="22"/>
          <w:szCs w:val="22"/>
          <w:lang w:val="en-US" w:eastAsia="en-US"/>
        </w:rPr>
        <w:t xml:space="preserve">significantly improving the permeation performance, thus </w:t>
      </w:r>
      <w:r w:rsidR="00AB1910" w:rsidRPr="00AB1910">
        <w:rPr>
          <w:rFonts w:ascii="Arial" w:eastAsia="Arial" w:hAnsi="Arial" w:cs="Arial"/>
          <w:sz w:val="22"/>
          <w:szCs w:val="22"/>
          <w:lang w:val="en-US" w:eastAsia="en-US"/>
        </w:rPr>
        <w:t xml:space="preserve">EMS decided to stop this product development project. </w:t>
      </w:r>
    </w:p>
    <w:p w14:paraId="756CFDB4" w14:textId="153D10EB" w:rsidR="00D105DA" w:rsidRPr="00AB1910" w:rsidRDefault="00D105DA" w:rsidP="00032BEA">
      <w:pPr>
        <w:tabs>
          <w:tab w:val="left" w:pos="567"/>
        </w:tabs>
        <w:spacing w:before="54" w:line="290" w:lineRule="auto"/>
        <w:ind w:right="102"/>
        <w:rPr>
          <w:rFonts w:ascii="Arial" w:eastAsia="Arial" w:hAnsi="Arial" w:cs="Arial"/>
          <w:sz w:val="22"/>
          <w:szCs w:val="22"/>
          <w:lang w:val="en-US" w:eastAsia="en-US"/>
        </w:rPr>
      </w:pPr>
    </w:p>
    <w:sectPr w:rsidR="00D105DA" w:rsidRPr="00AB1910" w:rsidSect="00D32FDC">
      <w:footerReference w:type="default" r:id="rId14"/>
      <w:footerReference w:type="first" r:id="rId15"/>
      <w:pgSz w:w="11906" w:h="16838"/>
      <w:pgMar w:top="737" w:right="737" w:bottom="709" w:left="851" w:header="720" w:footer="25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E02D" w14:textId="77777777" w:rsidR="00CC13A5" w:rsidRDefault="00CC13A5">
      <w:r>
        <w:separator/>
      </w:r>
    </w:p>
  </w:endnote>
  <w:endnote w:type="continuationSeparator" w:id="0">
    <w:p w14:paraId="6AA1976E" w14:textId="77777777" w:rsidR="00CC13A5" w:rsidRDefault="00CC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1119" w14:textId="77777777" w:rsidR="00C82BFA" w:rsidRPr="00C82BFA" w:rsidRDefault="00C82BFA" w:rsidP="00C82BFA">
    <w:pPr>
      <w:ind w:left="374" w:hanging="11"/>
      <w:jc w:val="center"/>
      <w:rPr>
        <w:rFonts w:ascii="Arial" w:hAnsi="Arial" w:cs="Arial"/>
      </w:rPr>
    </w:pPr>
    <w:r w:rsidRPr="00C82BFA">
      <w:rPr>
        <w:rFonts w:ascii="Arial" w:hAnsi="Arial" w:cs="Arial"/>
        <w:color w:val="BFBFBF"/>
        <w:sz w:val="11"/>
      </w:rPr>
      <w:t>These recommendations are based on our present experience. No liability whatsoever can be assumed. 1/22</w:t>
    </w:r>
  </w:p>
  <w:p w14:paraId="5E97E2EB" w14:textId="77777777" w:rsidR="00C82BFA" w:rsidRPr="00C82BFA" w:rsidRDefault="00C82BFA" w:rsidP="00C82BFA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r w:rsidRPr="00C82BFA">
      <w:rPr>
        <w:rFonts w:ascii="Arial" w:hAnsi="Arial" w:cs="Arial"/>
        <w:noProof/>
        <w:color w:val="FFFFFF"/>
        <w:sz w:val="13"/>
        <w:szCs w:val="15"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846C2C" wp14:editId="4A36A56E">
              <wp:simplePos x="0" y="0"/>
              <wp:positionH relativeFrom="column">
                <wp:posOffset>-42640</wp:posOffset>
              </wp:positionH>
              <wp:positionV relativeFrom="paragraph">
                <wp:posOffset>45437</wp:posOffset>
              </wp:positionV>
              <wp:extent cx="6240240" cy="0"/>
              <wp:effectExtent l="0" t="0" r="825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0240" cy="0"/>
                      </a:xfrm>
                      <a:prstGeom prst="line">
                        <a:avLst/>
                      </a:prstGeom>
                      <a:ln w="15875" cmpd="tri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67EBAE" id="Straight Connector 10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3.6pt" to="48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" strokecolor="#a5a5a5 [2092]" strokeweight="1.25pt">
              <v:stroke linestyle="thickBetweenThin" joinstyle="miter"/>
            </v:line>
          </w:pict>
        </mc:Fallback>
      </mc:AlternateContent>
    </w:r>
  </w:p>
  <w:p w14:paraId="03E92E5C" w14:textId="77777777" w:rsidR="00C82BFA" w:rsidRPr="00C82BFA" w:rsidRDefault="00C82BFA" w:rsidP="00C82BFA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proofErr w:type="spellStart"/>
    <w:r w:rsidRPr="00C82BFA">
      <w:rPr>
        <w:rFonts w:ascii="Arial" w:hAnsi="Arial" w:cs="Arial"/>
        <w:b/>
        <w:bCs/>
        <w:color w:val="808080"/>
        <w:sz w:val="15"/>
        <w:szCs w:val="16"/>
        <w:lang w:val="en-US"/>
      </w:rPr>
      <w:t>WeHelpInc</w:t>
    </w:r>
    <w:proofErr w:type="spellEnd"/>
  </w:p>
  <w:p w14:paraId="23A442DC" w14:textId="77777777" w:rsidR="00C82BFA" w:rsidRPr="00C82BFA" w:rsidRDefault="00C82BFA" w:rsidP="00C82BFA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ViaCava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 xml:space="preserve"> 36, 7016 </w:t>
    </w: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Trin-Mulin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, +41795364055</w:t>
    </w:r>
  </w:p>
  <w:p w14:paraId="6FA5B7AD" w14:textId="77777777" w:rsidR="00C82BFA" w:rsidRPr="00C82BFA" w:rsidRDefault="00C82BFA" w:rsidP="00C82BFA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Switzerland</w:t>
    </w:r>
  </w:p>
  <w:p w14:paraId="44804A87" w14:textId="465FAB2F" w:rsidR="00F23CFD" w:rsidRPr="00C82BFA" w:rsidRDefault="00F23CFD" w:rsidP="00C82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E5B6" w14:textId="77777777" w:rsidR="0024362F" w:rsidRPr="00C82BFA" w:rsidRDefault="0024362F" w:rsidP="0024362F">
    <w:pPr>
      <w:ind w:left="374" w:hanging="11"/>
      <w:jc w:val="center"/>
      <w:rPr>
        <w:rFonts w:ascii="Arial" w:hAnsi="Arial" w:cs="Arial"/>
      </w:rPr>
    </w:pPr>
    <w:r w:rsidRPr="00C82BFA">
      <w:rPr>
        <w:rFonts w:ascii="Arial" w:hAnsi="Arial" w:cs="Arial"/>
        <w:color w:val="BFBFBF"/>
        <w:sz w:val="11"/>
      </w:rPr>
      <w:t>These recommendations are based on our present experience. No liability whatsoever can be assumed. 1/22</w:t>
    </w:r>
  </w:p>
  <w:p w14:paraId="65B73109" w14:textId="77777777" w:rsidR="0024362F" w:rsidRPr="00C82BFA" w:rsidRDefault="0024362F" w:rsidP="0024362F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r w:rsidRPr="00C82BFA">
      <w:rPr>
        <w:rFonts w:ascii="Arial" w:hAnsi="Arial" w:cs="Arial"/>
        <w:noProof/>
        <w:color w:val="FFFFFF"/>
        <w:sz w:val="13"/>
        <w:szCs w:val="15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099686" wp14:editId="68E07DAD">
              <wp:simplePos x="0" y="0"/>
              <wp:positionH relativeFrom="column">
                <wp:posOffset>-42640</wp:posOffset>
              </wp:positionH>
              <wp:positionV relativeFrom="paragraph">
                <wp:posOffset>45437</wp:posOffset>
              </wp:positionV>
              <wp:extent cx="6240240" cy="0"/>
              <wp:effectExtent l="0" t="0" r="8255" b="127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0240" cy="0"/>
                      </a:xfrm>
                      <a:prstGeom prst="line">
                        <a:avLst/>
                      </a:prstGeom>
                      <a:ln w="15875" cmpd="tri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AD673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3.6pt" to="48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" strokecolor="#a5a5a5 [2092]" strokeweight="1.25pt">
              <v:stroke linestyle="thickBetweenThin" joinstyle="miter"/>
            </v:line>
          </w:pict>
        </mc:Fallback>
      </mc:AlternateContent>
    </w:r>
  </w:p>
  <w:p w14:paraId="3FE10FC5" w14:textId="77777777" w:rsidR="0024362F" w:rsidRPr="00C82BFA" w:rsidRDefault="0024362F" w:rsidP="0024362F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proofErr w:type="spellStart"/>
    <w:r w:rsidRPr="00C82BFA">
      <w:rPr>
        <w:rFonts w:ascii="Arial" w:hAnsi="Arial" w:cs="Arial"/>
        <w:b/>
        <w:bCs/>
        <w:color w:val="808080"/>
        <w:sz w:val="15"/>
        <w:szCs w:val="16"/>
        <w:lang w:val="en-US"/>
      </w:rPr>
      <w:t>WeHelpInc</w:t>
    </w:r>
    <w:proofErr w:type="spellEnd"/>
  </w:p>
  <w:p w14:paraId="3826C8D1" w14:textId="77777777" w:rsidR="0024362F" w:rsidRPr="00C82BFA" w:rsidRDefault="0024362F" w:rsidP="0024362F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ViaCava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 xml:space="preserve"> 36, 7016 </w:t>
    </w: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Trin-Mulin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, +41795364055</w:t>
    </w:r>
  </w:p>
  <w:p w14:paraId="42F2C202" w14:textId="77777777" w:rsidR="0024362F" w:rsidRPr="00C82BFA" w:rsidRDefault="0024362F" w:rsidP="0024362F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Switzerland</w:t>
    </w:r>
  </w:p>
  <w:p w14:paraId="4D0AC417" w14:textId="77777777" w:rsidR="00F23CFD" w:rsidRPr="00475790" w:rsidRDefault="00F2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39F5" w14:textId="77777777" w:rsidR="00CC13A5" w:rsidRDefault="00CC13A5">
      <w:r>
        <w:separator/>
      </w:r>
    </w:p>
  </w:footnote>
  <w:footnote w:type="continuationSeparator" w:id="0">
    <w:p w14:paraId="22E1FDD6" w14:textId="77777777" w:rsidR="00CC13A5" w:rsidRDefault="00CC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8AA"/>
    <w:multiLevelType w:val="hybridMultilevel"/>
    <w:tmpl w:val="B5DC5984"/>
    <w:lvl w:ilvl="0" w:tplc="9F527AE4">
      <w:numFmt w:val="bullet"/>
      <w:lvlText w:val="-"/>
      <w:lvlJc w:val="left"/>
      <w:pPr>
        <w:ind w:left="314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1" w:tplc="0DFA7980">
      <w:numFmt w:val="bullet"/>
      <w:lvlText w:val="•"/>
      <w:lvlJc w:val="left"/>
      <w:pPr>
        <w:ind w:left="1250" w:hanging="135"/>
      </w:pPr>
      <w:rPr>
        <w:rFonts w:hint="default"/>
      </w:rPr>
    </w:lvl>
    <w:lvl w:ilvl="2" w:tplc="B394E71A">
      <w:numFmt w:val="bullet"/>
      <w:lvlText w:val="•"/>
      <w:lvlJc w:val="left"/>
      <w:pPr>
        <w:ind w:left="2181" w:hanging="135"/>
      </w:pPr>
      <w:rPr>
        <w:rFonts w:hint="default"/>
      </w:rPr>
    </w:lvl>
    <w:lvl w:ilvl="3" w:tplc="55900628">
      <w:numFmt w:val="bullet"/>
      <w:lvlText w:val="•"/>
      <w:lvlJc w:val="left"/>
      <w:pPr>
        <w:ind w:left="3112" w:hanging="135"/>
      </w:pPr>
      <w:rPr>
        <w:rFonts w:hint="default"/>
      </w:rPr>
    </w:lvl>
    <w:lvl w:ilvl="4" w:tplc="6AB4EAB0">
      <w:numFmt w:val="bullet"/>
      <w:lvlText w:val="•"/>
      <w:lvlJc w:val="left"/>
      <w:pPr>
        <w:ind w:left="4043" w:hanging="135"/>
      </w:pPr>
      <w:rPr>
        <w:rFonts w:hint="default"/>
      </w:rPr>
    </w:lvl>
    <w:lvl w:ilvl="5" w:tplc="1E248E8C">
      <w:numFmt w:val="bullet"/>
      <w:lvlText w:val="•"/>
      <w:lvlJc w:val="left"/>
      <w:pPr>
        <w:ind w:left="4974" w:hanging="135"/>
      </w:pPr>
      <w:rPr>
        <w:rFonts w:hint="default"/>
      </w:rPr>
    </w:lvl>
    <w:lvl w:ilvl="6" w:tplc="2EBE7FFE">
      <w:numFmt w:val="bullet"/>
      <w:lvlText w:val="•"/>
      <w:lvlJc w:val="left"/>
      <w:pPr>
        <w:ind w:left="5905" w:hanging="135"/>
      </w:pPr>
      <w:rPr>
        <w:rFonts w:hint="default"/>
      </w:rPr>
    </w:lvl>
    <w:lvl w:ilvl="7" w:tplc="A3CC7A02">
      <w:numFmt w:val="bullet"/>
      <w:lvlText w:val="•"/>
      <w:lvlJc w:val="left"/>
      <w:pPr>
        <w:ind w:left="6836" w:hanging="135"/>
      </w:pPr>
      <w:rPr>
        <w:rFonts w:hint="default"/>
      </w:rPr>
    </w:lvl>
    <w:lvl w:ilvl="8" w:tplc="F9D62354">
      <w:numFmt w:val="bullet"/>
      <w:lvlText w:val="•"/>
      <w:lvlJc w:val="left"/>
      <w:pPr>
        <w:ind w:left="7767" w:hanging="135"/>
      </w:pPr>
      <w:rPr>
        <w:rFonts w:hint="default"/>
      </w:rPr>
    </w:lvl>
  </w:abstractNum>
  <w:abstractNum w:abstractNumId="1" w15:restartNumberingAfterBreak="0">
    <w:nsid w:val="17FA0190"/>
    <w:multiLevelType w:val="hybridMultilevel"/>
    <w:tmpl w:val="1D84D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039E6"/>
    <w:multiLevelType w:val="hybridMultilevel"/>
    <w:tmpl w:val="9D6CB4E2"/>
    <w:lvl w:ilvl="0" w:tplc="B55CF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BF77CC"/>
    <w:multiLevelType w:val="hybridMultilevel"/>
    <w:tmpl w:val="109A3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6E7FE3"/>
    <w:multiLevelType w:val="hybridMultilevel"/>
    <w:tmpl w:val="E280F804"/>
    <w:lvl w:ilvl="0" w:tplc="69E844CA">
      <w:numFmt w:val="bullet"/>
      <w:lvlText w:val="-"/>
      <w:lvlJc w:val="left"/>
      <w:pPr>
        <w:ind w:left="840" w:hanging="360"/>
      </w:pPr>
      <w:rPr>
        <w:rFonts w:ascii="Century Gothic" w:eastAsia="Century Gothic" w:hAnsi="Century Gothic" w:cs="Century Gothic" w:hint="default"/>
        <w:w w:val="100"/>
        <w:sz w:val="21"/>
        <w:szCs w:val="21"/>
      </w:rPr>
    </w:lvl>
    <w:lvl w:ilvl="1" w:tplc="58E4AE86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0584806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9946960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6B9A8A1E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070A6A30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1C2E744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B60C5DC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1C2623C8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5" w15:restartNumberingAfterBreak="0">
    <w:nsid w:val="70DC7978"/>
    <w:multiLevelType w:val="hybridMultilevel"/>
    <w:tmpl w:val="743CB102"/>
    <w:lvl w:ilvl="0" w:tplc="181E82CA">
      <w:start w:val="1"/>
      <w:numFmt w:val="bullet"/>
      <w:lvlText w:val=""/>
      <w:lvlJc w:val="left"/>
      <w:pPr>
        <w:ind w:left="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E4DF0">
      <w:start w:val="1"/>
      <w:numFmt w:val="bullet"/>
      <w:lvlText w:val="o"/>
      <w:lvlJc w:val="left"/>
      <w:pPr>
        <w:ind w:left="2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0955A">
      <w:start w:val="1"/>
      <w:numFmt w:val="bullet"/>
      <w:lvlText w:val="▪"/>
      <w:lvlJc w:val="left"/>
      <w:pPr>
        <w:ind w:left="2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EB7A6">
      <w:start w:val="1"/>
      <w:numFmt w:val="bullet"/>
      <w:lvlText w:val="•"/>
      <w:lvlJc w:val="left"/>
      <w:pPr>
        <w:ind w:left="3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053DE">
      <w:start w:val="1"/>
      <w:numFmt w:val="bullet"/>
      <w:lvlText w:val="o"/>
      <w:lvlJc w:val="left"/>
      <w:pPr>
        <w:ind w:left="4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CBDFE">
      <w:start w:val="1"/>
      <w:numFmt w:val="bullet"/>
      <w:lvlText w:val="▪"/>
      <w:lvlJc w:val="left"/>
      <w:pPr>
        <w:ind w:left="5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A2818">
      <w:start w:val="1"/>
      <w:numFmt w:val="bullet"/>
      <w:lvlText w:val="•"/>
      <w:lvlJc w:val="left"/>
      <w:pPr>
        <w:ind w:left="5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4CF5D0">
      <w:start w:val="1"/>
      <w:numFmt w:val="bullet"/>
      <w:lvlText w:val="o"/>
      <w:lvlJc w:val="left"/>
      <w:pPr>
        <w:ind w:left="6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98F5E4">
      <w:start w:val="1"/>
      <w:numFmt w:val="bullet"/>
      <w:lvlText w:val="▪"/>
      <w:lvlJc w:val="left"/>
      <w:pPr>
        <w:ind w:left="7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024367">
    <w:abstractNumId w:val="3"/>
  </w:num>
  <w:num w:numId="2" w16cid:durableId="1757743777">
    <w:abstractNumId w:val="1"/>
  </w:num>
  <w:num w:numId="3" w16cid:durableId="1012026622">
    <w:abstractNumId w:val="2"/>
  </w:num>
  <w:num w:numId="4" w16cid:durableId="929893236">
    <w:abstractNumId w:val="5"/>
  </w:num>
  <w:num w:numId="5" w16cid:durableId="982127237">
    <w:abstractNumId w:val="0"/>
  </w:num>
  <w:num w:numId="6" w16cid:durableId="1275596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E0"/>
    <w:rsid w:val="00032BEA"/>
    <w:rsid w:val="00035086"/>
    <w:rsid w:val="00050FDF"/>
    <w:rsid w:val="000538C1"/>
    <w:rsid w:val="00054270"/>
    <w:rsid w:val="00081D99"/>
    <w:rsid w:val="000B1D9C"/>
    <w:rsid w:val="000B362D"/>
    <w:rsid w:val="000C3E5E"/>
    <w:rsid w:val="000E0CF0"/>
    <w:rsid w:val="000E4257"/>
    <w:rsid w:val="00133005"/>
    <w:rsid w:val="00153DE7"/>
    <w:rsid w:val="0016630F"/>
    <w:rsid w:val="0019449A"/>
    <w:rsid w:val="001A1616"/>
    <w:rsid w:val="001D49DE"/>
    <w:rsid w:val="002053AE"/>
    <w:rsid w:val="0024362F"/>
    <w:rsid w:val="002614CA"/>
    <w:rsid w:val="00261CE0"/>
    <w:rsid w:val="00275938"/>
    <w:rsid w:val="002769AF"/>
    <w:rsid w:val="002B797D"/>
    <w:rsid w:val="002C31F5"/>
    <w:rsid w:val="002C61B5"/>
    <w:rsid w:val="002C7684"/>
    <w:rsid w:val="002E2531"/>
    <w:rsid w:val="0030335C"/>
    <w:rsid w:val="00320695"/>
    <w:rsid w:val="00326AA6"/>
    <w:rsid w:val="00331E9D"/>
    <w:rsid w:val="00332A6A"/>
    <w:rsid w:val="00334F16"/>
    <w:rsid w:val="003820A4"/>
    <w:rsid w:val="003B6B38"/>
    <w:rsid w:val="003B7962"/>
    <w:rsid w:val="003C62A2"/>
    <w:rsid w:val="003F248E"/>
    <w:rsid w:val="003F28E7"/>
    <w:rsid w:val="003F4795"/>
    <w:rsid w:val="00411A1C"/>
    <w:rsid w:val="00452312"/>
    <w:rsid w:val="0045654D"/>
    <w:rsid w:val="00475790"/>
    <w:rsid w:val="00475FA0"/>
    <w:rsid w:val="004853E9"/>
    <w:rsid w:val="00485A13"/>
    <w:rsid w:val="004A01AB"/>
    <w:rsid w:val="004A1EEB"/>
    <w:rsid w:val="004B100C"/>
    <w:rsid w:val="004E2320"/>
    <w:rsid w:val="00501392"/>
    <w:rsid w:val="00532CF6"/>
    <w:rsid w:val="005348F4"/>
    <w:rsid w:val="00580D17"/>
    <w:rsid w:val="005931C3"/>
    <w:rsid w:val="005C441F"/>
    <w:rsid w:val="005E07F1"/>
    <w:rsid w:val="005E41A8"/>
    <w:rsid w:val="005E4C77"/>
    <w:rsid w:val="006151F1"/>
    <w:rsid w:val="006254F8"/>
    <w:rsid w:val="006403EE"/>
    <w:rsid w:val="00671AD5"/>
    <w:rsid w:val="00740350"/>
    <w:rsid w:val="00760E97"/>
    <w:rsid w:val="00776A12"/>
    <w:rsid w:val="007802DB"/>
    <w:rsid w:val="0081678E"/>
    <w:rsid w:val="008169A6"/>
    <w:rsid w:val="00827BA2"/>
    <w:rsid w:val="00833D8A"/>
    <w:rsid w:val="00836397"/>
    <w:rsid w:val="00897733"/>
    <w:rsid w:val="008C5FB4"/>
    <w:rsid w:val="008D4850"/>
    <w:rsid w:val="008D5BE6"/>
    <w:rsid w:val="008D767B"/>
    <w:rsid w:val="008E1147"/>
    <w:rsid w:val="008E3DD3"/>
    <w:rsid w:val="00925EDD"/>
    <w:rsid w:val="00936F3C"/>
    <w:rsid w:val="00954F37"/>
    <w:rsid w:val="00A20710"/>
    <w:rsid w:val="00A372BC"/>
    <w:rsid w:val="00A46EF6"/>
    <w:rsid w:val="00A63158"/>
    <w:rsid w:val="00A71928"/>
    <w:rsid w:val="00A969EC"/>
    <w:rsid w:val="00AB1910"/>
    <w:rsid w:val="00AD2955"/>
    <w:rsid w:val="00B04677"/>
    <w:rsid w:val="00B13E81"/>
    <w:rsid w:val="00B31DED"/>
    <w:rsid w:val="00B36188"/>
    <w:rsid w:val="00B3713B"/>
    <w:rsid w:val="00BA174D"/>
    <w:rsid w:val="00BB47D4"/>
    <w:rsid w:val="00BB550D"/>
    <w:rsid w:val="00BD4036"/>
    <w:rsid w:val="00BE549C"/>
    <w:rsid w:val="00C05D63"/>
    <w:rsid w:val="00C37C43"/>
    <w:rsid w:val="00C438F4"/>
    <w:rsid w:val="00C4465E"/>
    <w:rsid w:val="00C50EE8"/>
    <w:rsid w:val="00C64377"/>
    <w:rsid w:val="00C82BFA"/>
    <w:rsid w:val="00C87E0C"/>
    <w:rsid w:val="00CB11BD"/>
    <w:rsid w:val="00CC13A5"/>
    <w:rsid w:val="00CC41AF"/>
    <w:rsid w:val="00CC7AC2"/>
    <w:rsid w:val="00CD3596"/>
    <w:rsid w:val="00CF4168"/>
    <w:rsid w:val="00D105DA"/>
    <w:rsid w:val="00D32FDC"/>
    <w:rsid w:val="00D35D6C"/>
    <w:rsid w:val="00D67CD7"/>
    <w:rsid w:val="00D87A87"/>
    <w:rsid w:val="00DB1D1D"/>
    <w:rsid w:val="00DB577C"/>
    <w:rsid w:val="00DC3C2F"/>
    <w:rsid w:val="00DE0304"/>
    <w:rsid w:val="00DE4C4C"/>
    <w:rsid w:val="00E1695B"/>
    <w:rsid w:val="00E37D65"/>
    <w:rsid w:val="00E4279A"/>
    <w:rsid w:val="00E43C4E"/>
    <w:rsid w:val="00E76C9A"/>
    <w:rsid w:val="00E95206"/>
    <w:rsid w:val="00EA7CD8"/>
    <w:rsid w:val="00ED395B"/>
    <w:rsid w:val="00EE38F8"/>
    <w:rsid w:val="00EE6652"/>
    <w:rsid w:val="00EF35C3"/>
    <w:rsid w:val="00F23CFD"/>
    <w:rsid w:val="00F439BD"/>
    <w:rsid w:val="00F5285C"/>
    <w:rsid w:val="00F5696F"/>
    <w:rsid w:val="00F74875"/>
    <w:rsid w:val="00FE5493"/>
    <w:rsid w:val="00FE67E0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BCAA0E4"/>
  <w15:chartTrackingRefBased/>
  <w15:docId w15:val="{EA58C04A-7862-7341-BC69-FF6230E6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2017"/>
      </w:tabs>
      <w:ind w:left="2017" w:right="-47" w:hanging="2017"/>
      <w:outlineLvl w:val="0"/>
    </w:pPr>
    <w:rPr>
      <w:rFonts w:ascii="Arial Narrow" w:hAnsi="Arial Narrow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1960"/>
        <w:tab w:val="left" w:pos="2358"/>
        <w:tab w:val="right" w:pos="8990"/>
        <w:tab w:val="right" w:pos="9309"/>
      </w:tabs>
      <w:ind w:left="2358" w:hanging="2358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2552"/>
      </w:tabs>
      <w:spacing w:line="240" w:lineRule="atLeast"/>
      <w:ind w:left="23"/>
      <w:outlineLvl w:val="3"/>
    </w:pPr>
    <w:rPr>
      <w:rFonts w:ascii="Arial" w:hAnsi="Arial" w:cs="Arial"/>
      <w:b/>
      <w:bCs/>
      <w:snapToGrid w:val="0"/>
      <w:color w:val="000000"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C87E0C"/>
    <w:pPr>
      <w:spacing w:before="120" w:after="120"/>
    </w:pPr>
    <w:rPr>
      <w:b/>
      <w:bCs/>
    </w:rPr>
  </w:style>
  <w:style w:type="table" w:customStyle="1" w:styleId="TableGrid">
    <w:name w:val="TableGrid"/>
    <w:rsid w:val="004A01AB"/>
    <w:rPr>
      <w:rFonts w:ascii="Calibri" w:eastAsia="DengXian" w:hAnsi="Calibr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4A01AB"/>
  </w:style>
  <w:style w:type="character" w:customStyle="1" w:styleId="FooterChar">
    <w:name w:val="Footer Char"/>
    <w:link w:val="Footer"/>
    <w:uiPriority w:val="99"/>
    <w:rsid w:val="00C82BFA"/>
    <w:rPr>
      <w:lang w:val="en-GB"/>
    </w:rPr>
  </w:style>
  <w:style w:type="paragraph" w:customStyle="1" w:styleId="TableParagraph">
    <w:name w:val="Table Paragraph"/>
    <w:basedOn w:val="Normal"/>
    <w:uiPriority w:val="1"/>
    <w:qFormat/>
    <w:rsid w:val="00A372BC"/>
    <w:pPr>
      <w:widowControl w:val="0"/>
      <w:autoSpaceDE w:val="0"/>
      <w:autoSpaceDN w:val="0"/>
      <w:spacing w:before="191"/>
    </w:pPr>
    <w:rPr>
      <w:rFonts w:ascii="Arial" w:eastAsia="Arial" w:hAnsi="Arial" w:cs="Arial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A372B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372BC"/>
    <w:rPr>
      <w:rFonts w:ascii="Arial" w:eastAsia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A372BC"/>
    <w:pPr>
      <w:widowControl w:val="0"/>
      <w:autoSpaceDE w:val="0"/>
      <w:autoSpaceDN w:val="0"/>
      <w:ind w:left="314" w:hanging="135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eetings\MM%2030.05.2008\TI\TI-Answ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7F04F4359024382EECAD456CB4731" ma:contentTypeVersion="13" ma:contentTypeDescription="Create a new document." ma:contentTypeScope="" ma:versionID="bb957a5784faf843605307891ae1fedf">
  <xsd:schema xmlns:xsd="http://www.w3.org/2001/XMLSchema" xmlns:xs="http://www.w3.org/2001/XMLSchema" xmlns:p="http://schemas.microsoft.com/office/2006/metadata/properties" xmlns:ns2="daa896ee-29a9-4fd6-b813-b9c273e86a0f" xmlns:ns3="6da0f34a-2013-4924-b173-03f3373896e7" targetNamespace="http://schemas.microsoft.com/office/2006/metadata/properties" ma:root="true" ma:fieldsID="1e3f4117eab7189834a857e3cb6fbc39" ns2:_="" ns3:_="">
    <xsd:import namespace="daa896ee-29a9-4fd6-b813-b9c273e86a0f"/>
    <xsd:import namespace="6da0f34a-2013-4924-b173-03f337389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896ee-29a9-4fd6-b813-b9c273e86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1355b8e-f7ae-46e7-8995-a62f77f47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0f34a-2013-4924-b173-03f3373896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7b0db6-1ded-4093-b472-d58782278df6}" ma:internalName="TaxCatchAll" ma:showField="CatchAllData" ma:web="6da0f34a-2013-4924-b173-03f337389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896ee-29a9-4fd6-b813-b9c273e86a0f">
      <Terms xmlns="http://schemas.microsoft.com/office/infopath/2007/PartnerControls"/>
    </lcf76f155ced4ddcb4097134ff3c332f>
    <TaxCatchAll xmlns="6da0f34a-2013-4924-b173-03f3373896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3759A-7D63-4AA1-AA85-F232CB3A738F}"/>
</file>

<file path=customXml/itemProps2.xml><?xml version="1.0" encoding="utf-8"?>
<ds:datastoreItem xmlns:ds="http://schemas.openxmlformats.org/officeDocument/2006/customXml" ds:itemID="{AB9A4B2A-D984-4024-A07B-26CE73E35D28}">
  <ds:schemaRefs>
    <ds:schemaRef ds:uri="http://schemas.microsoft.com/office/2006/metadata/properties"/>
    <ds:schemaRef ds:uri="http://schemas.microsoft.com/office/infopath/2007/PartnerControls"/>
    <ds:schemaRef ds:uri="4bc4114e-48bf-4060-806e-df90522b41fa"/>
  </ds:schemaRefs>
</ds:datastoreItem>
</file>

<file path=customXml/itemProps3.xml><?xml version="1.0" encoding="utf-8"?>
<ds:datastoreItem xmlns:ds="http://schemas.openxmlformats.org/officeDocument/2006/customXml" ds:itemID="{7FB78427-6336-4B9F-BCF3-7679F06EC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TI-Answer.dot</Template>
  <TotalTime>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TITEL#     </vt:lpstr>
    </vt:vector>
  </TitlesOfParts>
  <Company>EMS-CHEMIE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TITEL#</dc:title>
  <dc:subject/>
  <dc:creator>MOH</dc:creator>
  <cp:keywords/>
  <cp:lastModifiedBy>Thomas Loher</cp:lastModifiedBy>
  <cp:revision>2</cp:revision>
  <cp:lastPrinted>2022-07-10T04:05:00Z</cp:lastPrinted>
  <dcterms:created xsi:type="dcterms:W3CDTF">2023-07-18T08:45:00Z</dcterms:created>
  <dcterms:modified xsi:type="dcterms:W3CDTF">2023-07-18T08:45:00Z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0x0101004F4BA7A57318024D937FBBCEF627F5C7</vt:lpwstr>
  </property>
</Properties>
</file>