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CARACTERIZAÇÃO DO PROBLEMA</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spacing w:after="160" w:line="259" w:lineRule="auto"/>
        <w:rPr>
          <w:sz w:val="24"/>
          <w:szCs w:val="24"/>
        </w:rPr>
      </w:pPr>
      <w:r w:rsidDel="00000000" w:rsidR="00000000" w:rsidRPr="00000000">
        <w:rPr>
          <w:sz w:val="24"/>
          <w:szCs w:val="24"/>
          <w:rtl w:val="0"/>
        </w:rPr>
        <w:t xml:space="preserve">Com o crescimento de números de pets no país [1] e desse mercado como um todo, surgem oportunidades econômicas substanciais para empresas que atendem às necessidades dos proprietários de animais de estimação. </w:t>
      </w:r>
    </w:p>
    <w:p w:rsidR="00000000" w:rsidDel="00000000" w:rsidP="00000000" w:rsidRDefault="00000000" w:rsidRPr="00000000" w14:paraId="00000004">
      <w:pPr>
        <w:spacing w:after="160" w:line="259" w:lineRule="auto"/>
        <w:rPr>
          <w:sz w:val="24"/>
          <w:szCs w:val="24"/>
        </w:rPr>
      </w:pPr>
      <w:r w:rsidDel="00000000" w:rsidR="00000000" w:rsidRPr="00000000">
        <w:rPr>
          <w:sz w:val="24"/>
          <w:szCs w:val="24"/>
          <w:rtl w:val="0"/>
        </w:rPr>
        <w:t xml:space="preserve">Tabela1. </w:t>
      </w:r>
      <w:r w:rsidDel="00000000" w:rsidR="00000000" w:rsidRPr="00000000">
        <w:rPr>
          <w:sz w:val="24"/>
          <w:szCs w:val="24"/>
          <w:rtl w:val="0"/>
        </w:rPr>
        <w:t xml:space="preserve">Instituto Pet Brasil - População de animais de estimação no Brasil - 2022 - Em milhões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5.7150704999085"/>
        <w:gridCol w:w="1311.847646951108"/>
        <w:gridCol w:w="1311.847646951108"/>
        <w:gridCol w:w="1311.847646951108"/>
        <w:gridCol w:w="1154.425929316975"/>
        <w:gridCol w:w="1547.9802234023075"/>
        <w:gridCol w:w="1311.847646951108"/>
        <w:tblGridChange w:id="0">
          <w:tblGrid>
            <w:gridCol w:w="1075.7150704999085"/>
            <w:gridCol w:w="1311.847646951108"/>
            <w:gridCol w:w="1311.847646951108"/>
            <w:gridCol w:w="1311.847646951108"/>
            <w:gridCol w:w="1154.425929316975"/>
            <w:gridCol w:w="1547.9802234023075"/>
            <w:gridCol w:w="1311.847646951108"/>
          </w:tblGrid>
        </w:tblGridChange>
      </w:tblGrid>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jc w:val="center"/>
              <w:rPr>
                <w:sz w:val="20"/>
                <w:szCs w:val="20"/>
              </w:rPr>
            </w:pPr>
            <w:r w:rsidDel="00000000" w:rsidR="00000000" w:rsidRPr="00000000">
              <w:rPr>
                <w:b w:val="1"/>
                <w:sz w:val="24"/>
                <w:szCs w:val="24"/>
                <w:rtl w:val="0"/>
              </w:rPr>
              <w:t xml:space="preserve">Ano</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jc w:val="center"/>
              <w:rPr>
                <w:sz w:val="20"/>
                <w:szCs w:val="20"/>
              </w:rPr>
            </w:pPr>
            <w:r w:rsidDel="00000000" w:rsidR="00000000" w:rsidRPr="00000000">
              <w:rPr>
                <w:b w:val="1"/>
                <w:sz w:val="24"/>
                <w:szCs w:val="24"/>
                <w:rtl w:val="0"/>
              </w:rPr>
              <w:t xml:space="preserve">Cães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jc w:val="center"/>
              <w:rPr>
                <w:sz w:val="20"/>
                <w:szCs w:val="20"/>
              </w:rPr>
            </w:pPr>
            <w:r w:rsidDel="00000000" w:rsidR="00000000" w:rsidRPr="00000000">
              <w:rPr>
                <w:b w:val="1"/>
                <w:sz w:val="24"/>
                <w:szCs w:val="24"/>
                <w:rtl w:val="0"/>
              </w:rPr>
              <w:t xml:space="preserve">Gatos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jc w:val="center"/>
              <w:rPr>
                <w:sz w:val="20"/>
                <w:szCs w:val="20"/>
              </w:rPr>
            </w:pPr>
            <w:r w:rsidDel="00000000" w:rsidR="00000000" w:rsidRPr="00000000">
              <w:rPr>
                <w:b w:val="1"/>
                <w:sz w:val="24"/>
                <w:szCs w:val="24"/>
                <w:rtl w:val="0"/>
              </w:rPr>
              <w:t xml:space="preserve">Aves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center"/>
              <w:rPr>
                <w:sz w:val="20"/>
                <w:szCs w:val="20"/>
              </w:rPr>
            </w:pPr>
            <w:r w:rsidDel="00000000" w:rsidR="00000000" w:rsidRPr="00000000">
              <w:rPr>
                <w:b w:val="1"/>
                <w:sz w:val="24"/>
                <w:szCs w:val="24"/>
                <w:rtl w:val="0"/>
              </w:rPr>
              <w:t xml:space="preserve">Peixes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jc w:val="center"/>
              <w:rPr>
                <w:sz w:val="20"/>
                <w:szCs w:val="20"/>
              </w:rPr>
            </w:pPr>
            <w:r w:rsidDel="00000000" w:rsidR="00000000" w:rsidRPr="00000000">
              <w:rPr>
                <w:b w:val="1"/>
                <w:sz w:val="24"/>
                <w:szCs w:val="24"/>
                <w:rtl w:val="0"/>
              </w:rPr>
              <w:t xml:space="preserve">Rep. Peq.Mam.</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center"/>
              <w:rPr>
                <w:sz w:val="20"/>
                <w:szCs w:val="20"/>
              </w:rPr>
            </w:pPr>
            <w:r w:rsidDel="00000000" w:rsidR="00000000" w:rsidRPr="00000000">
              <w:rPr>
                <w:b w:val="1"/>
                <w:sz w:val="24"/>
                <w:szCs w:val="24"/>
                <w:rtl w:val="0"/>
              </w:rPr>
              <w:t xml:space="preserve">Total</w:t>
            </w: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center"/>
              <w:rPr>
                <w:sz w:val="20"/>
                <w:szCs w:val="20"/>
              </w:rPr>
            </w:pPr>
            <w:r w:rsidDel="00000000" w:rsidR="00000000" w:rsidRPr="00000000">
              <w:rPr>
                <w:b w:val="1"/>
                <w:sz w:val="24"/>
                <w:szCs w:val="24"/>
                <w:rtl w:val="0"/>
              </w:rPr>
              <w:t xml:space="preserve">2018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center"/>
              <w:rPr>
                <w:sz w:val="20"/>
                <w:szCs w:val="20"/>
              </w:rPr>
            </w:pPr>
            <w:r w:rsidDel="00000000" w:rsidR="00000000" w:rsidRPr="00000000">
              <w:rPr>
                <w:sz w:val="24"/>
                <w:szCs w:val="24"/>
                <w:rtl w:val="0"/>
              </w:rPr>
              <w:t xml:space="preserve">54,2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center"/>
              <w:rPr>
                <w:sz w:val="20"/>
                <w:szCs w:val="20"/>
              </w:rPr>
            </w:pPr>
            <w:r w:rsidDel="00000000" w:rsidR="00000000" w:rsidRPr="00000000">
              <w:rPr>
                <w:sz w:val="24"/>
                <w:szCs w:val="24"/>
                <w:rtl w:val="0"/>
              </w:rPr>
              <w:t xml:space="preserve">23,9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center"/>
              <w:rPr>
                <w:sz w:val="20"/>
                <w:szCs w:val="20"/>
              </w:rPr>
            </w:pPr>
            <w:r w:rsidDel="00000000" w:rsidR="00000000" w:rsidRPr="00000000">
              <w:rPr>
                <w:sz w:val="24"/>
                <w:szCs w:val="24"/>
                <w:rtl w:val="0"/>
              </w:rPr>
              <w:t xml:space="preserve">39,8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center"/>
              <w:rPr>
                <w:sz w:val="20"/>
                <w:szCs w:val="20"/>
              </w:rPr>
            </w:pPr>
            <w:r w:rsidDel="00000000" w:rsidR="00000000" w:rsidRPr="00000000">
              <w:rPr>
                <w:sz w:val="24"/>
                <w:szCs w:val="24"/>
                <w:rtl w:val="0"/>
              </w:rPr>
              <w:t xml:space="preserve">19,1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center"/>
              <w:rPr>
                <w:sz w:val="20"/>
                <w:szCs w:val="20"/>
              </w:rPr>
            </w:pPr>
            <w:r w:rsidDel="00000000" w:rsidR="00000000" w:rsidRPr="00000000">
              <w:rPr>
                <w:sz w:val="24"/>
                <w:szCs w:val="24"/>
                <w:rtl w:val="0"/>
              </w:rPr>
              <w:t xml:space="preserve">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center"/>
              <w:rPr>
                <w:sz w:val="20"/>
                <w:szCs w:val="20"/>
              </w:rPr>
            </w:pPr>
            <w:r w:rsidDel="00000000" w:rsidR="00000000" w:rsidRPr="00000000">
              <w:rPr>
                <w:sz w:val="24"/>
                <w:szCs w:val="24"/>
                <w:rtl w:val="0"/>
              </w:rPr>
              <w:t xml:space="preserve">139,3</w:t>
            </w: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center"/>
              <w:rPr>
                <w:sz w:val="20"/>
                <w:szCs w:val="20"/>
              </w:rPr>
            </w:pPr>
            <w:r w:rsidDel="00000000" w:rsidR="00000000" w:rsidRPr="00000000">
              <w:rPr>
                <w:b w:val="1"/>
                <w:sz w:val="24"/>
                <w:szCs w:val="24"/>
                <w:rtl w:val="0"/>
              </w:rPr>
              <w:t xml:space="preserve">2019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center"/>
              <w:rPr>
                <w:sz w:val="20"/>
                <w:szCs w:val="20"/>
              </w:rPr>
            </w:pPr>
            <w:r w:rsidDel="00000000" w:rsidR="00000000" w:rsidRPr="00000000">
              <w:rPr>
                <w:sz w:val="24"/>
                <w:szCs w:val="24"/>
                <w:rtl w:val="0"/>
              </w:rPr>
              <w:t xml:space="preserve">55,1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center"/>
              <w:rPr>
                <w:sz w:val="20"/>
                <w:szCs w:val="20"/>
              </w:rPr>
            </w:pPr>
            <w:r w:rsidDel="00000000" w:rsidR="00000000" w:rsidRPr="00000000">
              <w:rPr>
                <w:sz w:val="24"/>
                <w:szCs w:val="24"/>
                <w:rtl w:val="0"/>
              </w:rPr>
              <w:t xml:space="preserve">24,7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center"/>
              <w:rPr>
                <w:sz w:val="20"/>
                <w:szCs w:val="20"/>
              </w:rPr>
            </w:pPr>
            <w:r w:rsidDel="00000000" w:rsidR="00000000" w:rsidRPr="00000000">
              <w:rPr>
                <w:sz w:val="24"/>
                <w:szCs w:val="24"/>
                <w:rtl w:val="0"/>
              </w:rPr>
              <w:t xml:space="preserve">40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center"/>
              <w:rPr>
                <w:sz w:val="20"/>
                <w:szCs w:val="20"/>
              </w:rPr>
            </w:pPr>
            <w:r w:rsidDel="00000000" w:rsidR="00000000" w:rsidRPr="00000000">
              <w:rPr>
                <w:sz w:val="24"/>
                <w:szCs w:val="24"/>
                <w:rtl w:val="0"/>
              </w:rPr>
              <w:t xml:space="preserve">19,4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center"/>
              <w:rPr>
                <w:sz w:val="20"/>
                <w:szCs w:val="20"/>
              </w:rPr>
            </w:pPr>
            <w:r w:rsidDel="00000000" w:rsidR="00000000" w:rsidRPr="00000000">
              <w:rPr>
                <w:sz w:val="24"/>
                <w:szCs w:val="24"/>
                <w:rtl w:val="0"/>
              </w:rPr>
              <w:t xml:space="preserve">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center"/>
              <w:rPr>
                <w:sz w:val="20"/>
                <w:szCs w:val="20"/>
              </w:rPr>
            </w:pPr>
            <w:r w:rsidDel="00000000" w:rsidR="00000000" w:rsidRPr="00000000">
              <w:rPr>
                <w:sz w:val="24"/>
                <w:szCs w:val="24"/>
                <w:rtl w:val="0"/>
              </w:rPr>
              <w:t xml:space="preserve">141,6</w:t>
            </w: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sz w:val="20"/>
                <w:szCs w:val="20"/>
              </w:rPr>
            </w:pPr>
            <w:r w:rsidDel="00000000" w:rsidR="00000000" w:rsidRPr="00000000">
              <w:rPr>
                <w:b w:val="1"/>
                <w:sz w:val="24"/>
                <w:szCs w:val="24"/>
                <w:rtl w:val="0"/>
              </w:rPr>
              <w:t xml:space="preserve">2020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center"/>
              <w:rPr>
                <w:sz w:val="20"/>
                <w:szCs w:val="20"/>
              </w:rPr>
            </w:pPr>
            <w:r w:rsidDel="00000000" w:rsidR="00000000" w:rsidRPr="00000000">
              <w:rPr>
                <w:sz w:val="24"/>
                <w:szCs w:val="24"/>
                <w:rtl w:val="0"/>
              </w:rPr>
              <w:t xml:space="preserve">55,9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sz w:val="24"/>
                <w:szCs w:val="24"/>
                <w:rtl w:val="0"/>
              </w:rPr>
              <w:t xml:space="preserve">25,6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center"/>
              <w:rPr>
                <w:sz w:val="20"/>
                <w:szCs w:val="20"/>
              </w:rPr>
            </w:pPr>
            <w:r w:rsidDel="00000000" w:rsidR="00000000" w:rsidRPr="00000000">
              <w:rPr>
                <w:sz w:val="24"/>
                <w:szCs w:val="24"/>
                <w:rtl w:val="0"/>
              </w:rPr>
              <w:t xml:space="preserve">40,4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sz w:val="20"/>
                <w:szCs w:val="20"/>
              </w:rPr>
            </w:pPr>
            <w:r w:rsidDel="00000000" w:rsidR="00000000" w:rsidRPr="00000000">
              <w:rPr>
                <w:sz w:val="24"/>
                <w:szCs w:val="24"/>
                <w:rtl w:val="0"/>
              </w:rPr>
              <w:t xml:space="preserve">19,9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center"/>
              <w:rPr>
                <w:sz w:val="20"/>
                <w:szCs w:val="20"/>
              </w:rPr>
            </w:pPr>
            <w:r w:rsidDel="00000000" w:rsidR="00000000" w:rsidRPr="00000000">
              <w:rPr>
                <w:sz w:val="24"/>
                <w:szCs w:val="24"/>
                <w:rtl w:val="0"/>
              </w:rPr>
              <w:t xml:space="preserve">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sz w:val="20"/>
                <w:szCs w:val="20"/>
              </w:rPr>
            </w:pPr>
            <w:r w:rsidDel="00000000" w:rsidR="00000000" w:rsidRPr="00000000">
              <w:rPr>
                <w:sz w:val="24"/>
                <w:szCs w:val="24"/>
                <w:rtl w:val="0"/>
              </w:rPr>
              <w:t xml:space="preserve">144,31</w:t>
            </w: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center"/>
              <w:rPr>
                <w:sz w:val="20"/>
                <w:szCs w:val="20"/>
              </w:rPr>
            </w:pPr>
            <w:r w:rsidDel="00000000" w:rsidR="00000000" w:rsidRPr="00000000">
              <w:rPr>
                <w:b w:val="1"/>
                <w:sz w:val="24"/>
                <w:szCs w:val="24"/>
                <w:rtl w:val="0"/>
              </w:rPr>
              <w:t xml:space="preserve">2021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sz w:val="20"/>
                <w:szCs w:val="20"/>
              </w:rPr>
            </w:pPr>
            <w:r w:rsidDel="00000000" w:rsidR="00000000" w:rsidRPr="00000000">
              <w:rPr>
                <w:sz w:val="24"/>
                <w:szCs w:val="24"/>
                <w:rtl w:val="0"/>
              </w:rPr>
              <w:t xml:space="preserve">58,1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sz w:val="20"/>
                <w:szCs w:val="20"/>
              </w:rPr>
            </w:pPr>
            <w:r w:rsidDel="00000000" w:rsidR="00000000" w:rsidRPr="00000000">
              <w:rPr>
                <w:sz w:val="24"/>
                <w:szCs w:val="24"/>
                <w:rtl w:val="0"/>
              </w:rPr>
              <w:t xml:space="preserve">27,1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sz w:val="20"/>
                <w:szCs w:val="20"/>
              </w:rPr>
            </w:pPr>
            <w:r w:rsidDel="00000000" w:rsidR="00000000" w:rsidRPr="00000000">
              <w:rPr>
                <w:sz w:val="24"/>
                <w:szCs w:val="24"/>
                <w:rtl w:val="0"/>
              </w:rPr>
              <w:t xml:space="preserve">41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sz w:val="24"/>
                <w:szCs w:val="24"/>
                <w:rtl w:val="0"/>
              </w:rPr>
              <w:t xml:space="preserve">20,8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20"/>
                <w:szCs w:val="20"/>
              </w:rPr>
            </w:pPr>
            <w:r w:rsidDel="00000000" w:rsidR="00000000" w:rsidRPr="00000000">
              <w:rPr>
                <w:sz w:val="24"/>
                <w:szCs w:val="24"/>
                <w:rtl w:val="0"/>
              </w:rPr>
              <w:t xml:space="preserve">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center"/>
              <w:rPr>
                <w:sz w:val="20"/>
                <w:szCs w:val="20"/>
              </w:rPr>
            </w:pPr>
            <w:r w:rsidDel="00000000" w:rsidR="00000000" w:rsidRPr="00000000">
              <w:rPr>
                <w:sz w:val="24"/>
                <w:szCs w:val="24"/>
                <w:rtl w:val="0"/>
              </w:rPr>
              <w:t xml:space="preserve">149,53</w:t>
            </w:r>
            <w:r w:rsidDel="00000000" w:rsidR="00000000" w:rsidRPr="00000000">
              <w:rPr>
                <w:rtl w:val="0"/>
              </w:rPr>
            </w:r>
          </w:p>
        </w:tc>
      </w:tr>
    </w:tbl>
    <w:p w:rsidR="00000000" w:rsidDel="00000000" w:rsidP="00000000" w:rsidRDefault="00000000" w:rsidRPr="00000000" w14:paraId="00000028">
      <w:pPr>
        <w:spacing w:after="160" w:line="259" w:lineRule="auto"/>
        <w:rPr>
          <w:sz w:val="24"/>
          <w:szCs w:val="24"/>
        </w:rPr>
      </w:pPr>
      <w:r w:rsidDel="00000000" w:rsidR="00000000" w:rsidRPr="00000000">
        <w:rPr>
          <w:rtl w:val="0"/>
        </w:rPr>
      </w:r>
    </w:p>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Produtos e serviços que vão desde alimentos, acessórios, serviços de saúde, hospedagem, até cuidados com o comportamento animal têm testemunhado um aumento na demanda. Isso cria oportunidades para inovações, como o nosso projeto propoe.</w:t>
      </w:r>
    </w:p>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No entanto, o crescimento exponencial do mercado pet também trouxe à tona desafios críticos, especialmente no que diz respeito à seleção responsável de animais de estimação. </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Muitos adotantes acabam escolhendo seus pets pelo aspecto físico,  porte ou moda, m vez de considerar as necessidades específicas da raça em relação ao seu estilo de vida. E essa análise superficial preliminar pode acabar gerando problemas na convivência do animal com seu dono, as raças podem apresentar beleza mas precisam de cuidados específicos que raramente são levados em consideração, como por exemplo características comportamentais, físicas e de cuidados particulares de cada raça.</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Esta dificuldade de reconhecimento e distinção de raças caninas pode levar a frustrações tanto para o dono quanto para o animal, que pode acabar afetando seu comportamento e causando problemas sérios. Nesse caso, a possibilidade de devolução do animal vira uma opção, gerando perda no valor investido pelo dono e desapontamento de ambas as partes[2].</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Nesse contexto, a capacidade de identificar com precisão a raça de um cão a partir de imagens se destaca como uma solução valiosa. Ao fornecer aos futuros proprietários informações sobre as características comportamentais, físicas e de cuidados específicos de cada raça, o reconhecimento de raças caninas ajuda a alinhar de forma mais precisa as expectativas dos proprietários com as necessidades do animal. Isso não só melhora a convivência, mas também reduz o número de abandono de animais e devoluções.</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color w:val="1155cc"/>
          <w:sz w:val="24"/>
          <w:szCs w:val="24"/>
          <w:u w:val="single"/>
        </w:rPr>
      </w:pPr>
      <w:r w:rsidDel="00000000" w:rsidR="00000000" w:rsidRPr="00000000">
        <w:rPr>
          <w:sz w:val="24"/>
          <w:szCs w:val="24"/>
          <w:rtl w:val="0"/>
        </w:rPr>
        <w:t xml:space="preserve">[1]</w:t>
      </w:r>
      <w:hyperlink r:id="rId6">
        <w:r w:rsidDel="00000000" w:rsidR="00000000" w:rsidRPr="00000000">
          <w:rPr>
            <w:color w:val="1155cc"/>
            <w:sz w:val="24"/>
            <w:szCs w:val="24"/>
            <w:u w:val="single"/>
            <w:rtl w:val="0"/>
          </w:rPr>
          <w:t xml:space="preserve">https://www.gov.br/agricultura/pt-br/assuntos/camaras-setoriais-tematicas/documentos/camaras-setoriais/animais-e-estimacao/2019/26deg-ro-1/14-10-ipb_mercado_pet_resultados_2018_draft2.pdf</w:t>
        </w:r>
      </w:hyperlink>
      <w:r w:rsidDel="00000000" w:rsidR="00000000" w:rsidRPr="00000000">
        <w:rPr>
          <w:rtl w:val="0"/>
        </w:rPr>
      </w:r>
    </w:p>
    <w:p w:rsidR="00000000" w:rsidDel="00000000" w:rsidP="00000000" w:rsidRDefault="00000000" w:rsidRPr="00000000" w14:paraId="00000032">
      <w:pPr>
        <w:jc w:val="both"/>
        <w:rPr>
          <w:color w:val="1155cc"/>
          <w:sz w:val="24"/>
          <w:szCs w:val="24"/>
          <w:u w:val="single"/>
        </w:rPr>
      </w:pPr>
      <w:r w:rsidDel="00000000" w:rsidR="00000000" w:rsidRPr="00000000">
        <w:rPr>
          <w:rtl w:val="0"/>
        </w:rPr>
      </w:r>
    </w:p>
    <w:p w:rsidR="00000000" w:rsidDel="00000000" w:rsidP="00000000" w:rsidRDefault="00000000" w:rsidRPr="00000000" w14:paraId="00000033">
      <w:pPr>
        <w:rPr>
          <w:color w:val="1155cc"/>
          <w:sz w:val="24"/>
          <w:szCs w:val="24"/>
          <w:u w:val="single"/>
        </w:rPr>
      </w:pPr>
      <w:hyperlink r:id="rId7">
        <w:r w:rsidDel="00000000" w:rsidR="00000000" w:rsidRPr="00000000">
          <w:rPr>
            <w:color w:val="1155cc"/>
            <w:sz w:val="24"/>
            <w:szCs w:val="24"/>
            <w:u w:val="single"/>
            <w:rtl w:val="0"/>
          </w:rPr>
          <w:t xml:space="preserve">https://www.gov.br/agricultura/pt-br/assuntos/camaras-setoriais-tematicas/documentos/camaras-tematicas/insumos-agropecuarios/anos-anteriores/ibge-populacao-de-animais-de-estimacao-no-brasil-2013-abinpet-79.pdf</w:t>
        </w:r>
      </w:hyperlink>
      <w:r w:rsidDel="00000000" w:rsidR="00000000" w:rsidRPr="00000000">
        <w:rPr>
          <w:rtl w:val="0"/>
        </w:rPr>
      </w:r>
    </w:p>
    <w:p w:rsidR="00000000" w:rsidDel="00000000" w:rsidP="00000000" w:rsidRDefault="00000000" w:rsidRPr="00000000" w14:paraId="00000034">
      <w:pPr>
        <w:jc w:val="both"/>
        <w:rPr>
          <w:color w:val="1155cc"/>
          <w:sz w:val="24"/>
          <w:szCs w:val="24"/>
          <w:u w:val="single"/>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[2]</w:t>
      </w:r>
      <w:hyperlink r:id="rId8">
        <w:r w:rsidDel="00000000" w:rsidR="00000000" w:rsidRPr="00000000">
          <w:rPr>
            <w:color w:val="1155cc"/>
            <w:sz w:val="24"/>
            <w:szCs w:val="24"/>
            <w:u w:val="single"/>
            <w:rtl w:val="0"/>
          </w:rPr>
          <w:t xml:space="preserve">https://jornal.usp.br/atualidades/modismo-com-racas-de-cachorro-gera-abandono-de-animais-e-inconveniencias-as-familias/</w:t>
        </w:r>
      </w:hyperlink>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rPr>
      </w:pPr>
      <w:r w:rsidDel="00000000" w:rsidR="00000000" w:rsidRPr="00000000">
        <w:rPr>
          <w:rFonts w:ascii="Roboto" w:cs="Roboto" w:eastAsia="Roboto" w:hAnsi="Roboto"/>
          <w:color w:val="202124"/>
          <w:sz w:val="20"/>
          <w:szCs w:val="20"/>
          <w:highlight w:val="white"/>
          <w:rtl w:val="0"/>
        </w:rPr>
        <w:br w:type="textWrapping"/>
      </w:r>
      <w:r w:rsidDel="00000000" w:rsidR="00000000" w:rsidRPr="00000000">
        <w:rPr>
          <w:rtl w:val="0"/>
        </w:rPr>
      </w:r>
    </w:p>
    <w:p w:rsidR="00000000" w:rsidDel="00000000" w:rsidP="00000000" w:rsidRDefault="00000000" w:rsidRPr="00000000" w14:paraId="0000003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color w:val="202124"/>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v.br/agricultura/pt-br/assuntos/camaras-setoriais-tematicas/documentos/camaras-setoriais/animais-e-estimacao/2019/26deg-ro-1/14-10-ipb_mercado_pet_resultados_2018_draft2.pdf" TargetMode="External"/><Relationship Id="rId7" Type="http://schemas.openxmlformats.org/officeDocument/2006/relationships/hyperlink" Target="https://www.gov.br/agricultura/pt-br/assuntos/camaras-setoriais-tematicas/documentos/camaras-tematicas/insumos-agropecuarios/anos-anteriores/ibge-populacao-de-animais-de-estimacao-no-brasil-2013-abinpet-79.pdf" TargetMode="External"/><Relationship Id="rId8" Type="http://schemas.openxmlformats.org/officeDocument/2006/relationships/hyperlink" Target="https://jornal.usp.br/atualidades/modismo-com-racas-de-cachorro-gera-abandono-de-animais-e-inconveniencias-as-famili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