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AD447" w14:textId="6FAF0B29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>A quem interessar possa:</w:t>
      </w:r>
    </w:p>
    <w:p w14:paraId="294C2718" w14:textId="69849FA7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FA235D5" w14:textId="50CA66F2" w:rsidR="00472159" w:rsidRDefault="008C1904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  <w:r w:rsidRPr="00F97C7A">
        <w:rPr>
          <w:rFonts w:ascii="Arial" w:hAnsi="Arial" w:cs="Arial"/>
          <w:color w:val="000000"/>
        </w:rPr>
        <w:t>A terapia d</w:t>
      </w:r>
      <w:r w:rsidR="002E4EC6" w:rsidRPr="00F97C7A">
        <w:rPr>
          <w:rFonts w:ascii="Arial" w:hAnsi="Arial" w:cs="Arial"/>
          <w:color w:val="000000"/>
        </w:rPr>
        <w:t xml:space="preserve">o tratamento da dor associada à osteoartrite ou artrose, </w:t>
      </w:r>
      <w:r w:rsidRPr="00F97C7A">
        <w:rPr>
          <w:rFonts w:ascii="Arial" w:hAnsi="Arial" w:cs="Arial"/>
          <w:color w:val="000000"/>
        </w:rPr>
        <w:t>tem entre seus objetivos duas funções muito importantes,</w:t>
      </w:r>
      <w:r w:rsidR="002E4EC6" w:rsidRPr="00F97C7A">
        <w:rPr>
          <w:rFonts w:ascii="Arial" w:hAnsi="Arial" w:cs="Arial"/>
          <w:color w:val="000000"/>
        </w:rPr>
        <w:t xml:space="preserve"> que estão diretamente ligadas aos efeitos clínicos esperados pelas características do </w:t>
      </w:r>
      <w:proofErr w:type="spellStart"/>
      <w:r w:rsidR="002E4EC6" w:rsidRPr="00F97C7A">
        <w:rPr>
          <w:rFonts w:ascii="Arial" w:hAnsi="Arial" w:cs="Arial"/>
          <w:color w:val="000000"/>
        </w:rPr>
        <w:t>hialuronato</w:t>
      </w:r>
      <w:proofErr w:type="spellEnd"/>
      <w:r w:rsidR="002E4EC6" w:rsidRPr="00F97C7A">
        <w:rPr>
          <w:rFonts w:ascii="Arial" w:hAnsi="Arial" w:cs="Arial"/>
          <w:color w:val="000000"/>
        </w:rPr>
        <w:t xml:space="preserve"> de sódio na terapia proposta, neste caso específico o 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produto 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solicitado </w:t>
      </w:r>
      <w:r w:rsidR="002E4EC6" w:rsidRPr="00F97C7A">
        <w:rPr>
          <w:rFonts w:ascii="Arial" w:eastAsia="+mn-ea" w:hAnsi="Arial" w:cs="Arial"/>
          <w:color w:val="000000"/>
          <w:kern w:val="24"/>
        </w:rPr>
        <w:t>é feito com uma reticulação (</w:t>
      </w:r>
      <w:proofErr w:type="spellStart"/>
      <w:r w:rsidR="002E4EC6" w:rsidRPr="00F97C7A">
        <w:rPr>
          <w:rFonts w:ascii="Arial" w:eastAsia="+mn-ea" w:hAnsi="Arial" w:cs="Arial"/>
          <w:color w:val="000000"/>
          <w:kern w:val="24"/>
        </w:rPr>
        <w:t>cross</w:t>
      </w:r>
      <w:proofErr w:type="spellEnd"/>
      <w:r w:rsidR="002E4EC6" w:rsidRPr="00F97C7A">
        <w:rPr>
          <w:rFonts w:ascii="Arial" w:eastAsia="+mn-ea" w:hAnsi="Arial" w:cs="Arial"/>
          <w:color w:val="000000"/>
          <w:kern w:val="24"/>
        </w:rPr>
        <w:t xml:space="preserve"> link)  moderna e mais amigável ao corpo, 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e sua composição trás o fato 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que em 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laboratório, se 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conseguiu manipular e manter na mesma seringa até o momento da aplicação  com total estabilidade do produto, </w:t>
      </w:r>
      <w:r w:rsidR="00D303A0">
        <w:rPr>
          <w:rFonts w:ascii="Arial" w:eastAsia="+mn-ea" w:hAnsi="Arial" w:cs="Arial"/>
          <w:color w:val="000000"/>
          <w:kern w:val="24"/>
        </w:rPr>
        <w:t>três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 pesos moleculares diferentes sendo alto</w:t>
      </w:r>
      <w:r w:rsidR="00D303A0">
        <w:rPr>
          <w:rFonts w:ascii="Arial" w:eastAsia="+mn-ea" w:hAnsi="Arial" w:cs="Arial"/>
          <w:color w:val="000000"/>
          <w:kern w:val="24"/>
        </w:rPr>
        <w:t>,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 médio </w:t>
      </w:r>
      <w:r w:rsidR="00D303A0">
        <w:rPr>
          <w:rFonts w:ascii="Arial" w:eastAsia="+mn-ea" w:hAnsi="Arial" w:cs="Arial"/>
          <w:color w:val="000000"/>
          <w:kern w:val="24"/>
        </w:rPr>
        <w:t xml:space="preserve">e baixo </w:t>
      </w:r>
      <w:r w:rsidR="002E4EC6" w:rsidRPr="00F97C7A">
        <w:rPr>
          <w:rFonts w:ascii="Arial" w:eastAsia="+mn-ea" w:hAnsi="Arial" w:cs="Arial"/>
          <w:color w:val="000000"/>
          <w:kern w:val="24"/>
        </w:rPr>
        <w:t>peso.</w:t>
      </w:r>
      <w:r w:rsidR="00D303A0">
        <w:rPr>
          <w:rFonts w:ascii="Arial" w:eastAsia="+mn-ea" w:hAnsi="Arial" w:cs="Arial"/>
          <w:color w:val="000000"/>
          <w:kern w:val="24"/>
        </w:rPr>
        <w:t xml:space="preserve">. Dessa forma passamos a </w:t>
      </w:r>
      <w:r w:rsidR="00D303A0">
        <w:rPr>
          <w:rFonts w:ascii="Arial" w:eastAsia="+mn-ea" w:hAnsi="Arial" w:cs="Arial"/>
          <w:color w:val="000000"/>
          <w:kern w:val="24"/>
        </w:rPr>
        <w:t xml:space="preserve">ter como arsenal terapêutico </w:t>
      </w:r>
      <w:r w:rsidR="00D303A0">
        <w:rPr>
          <w:rFonts w:ascii="Arial" w:eastAsia="+mn-ea" w:hAnsi="Arial" w:cs="Arial"/>
          <w:color w:val="000000"/>
          <w:kern w:val="24"/>
        </w:rPr>
        <w:t xml:space="preserve">um produto quem tem na mesma seringa </w:t>
      </w:r>
      <w:proofErr w:type="spellStart"/>
      <w:r w:rsidR="00D303A0">
        <w:rPr>
          <w:rFonts w:ascii="Arial" w:eastAsia="+mn-ea" w:hAnsi="Arial" w:cs="Arial"/>
          <w:color w:val="000000"/>
          <w:kern w:val="24"/>
        </w:rPr>
        <w:t>hialuronatos</w:t>
      </w:r>
      <w:proofErr w:type="spellEnd"/>
      <w:r w:rsidR="00D303A0">
        <w:rPr>
          <w:rFonts w:ascii="Arial" w:eastAsia="+mn-ea" w:hAnsi="Arial" w:cs="Arial"/>
          <w:color w:val="000000"/>
          <w:kern w:val="24"/>
        </w:rPr>
        <w:t xml:space="preserve"> com e sem reticulação (</w:t>
      </w:r>
      <w:proofErr w:type="spellStart"/>
      <w:r w:rsidR="00D303A0">
        <w:rPr>
          <w:rFonts w:ascii="Arial" w:eastAsia="+mn-ea" w:hAnsi="Arial" w:cs="Arial"/>
          <w:color w:val="000000"/>
          <w:kern w:val="24"/>
        </w:rPr>
        <w:t>cross</w:t>
      </w:r>
      <w:proofErr w:type="spellEnd"/>
      <w:r w:rsidR="00D303A0">
        <w:rPr>
          <w:rFonts w:ascii="Arial" w:eastAsia="+mn-ea" w:hAnsi="Arial" w:cs="Arial"/>
          <w:color w:val="000000"/>
          <w:kern w:val="24"/>
        </w:rPr>
        <w:t xml:space="preserve"> link)</w:t>
      </w:r>
      <w:r w:rsidR="00D303A0">
        <w:rPr>
          <w:rFonts w:ascii="Arial" w:eastAsia="+mn-ea" w:hAnsi="Arial" w:cs="Arial"/>
          <w:color w:val="000000"/>
          <w:kern w:val="24"/>
        </w:rPr>
        <w:t xml:space="preserve">, o que clinicamente é muito importante e </w:t>
      </w:r>
      <w:proofErr w:type="spellStart"/>
      <w:r w:rsidR="00D303A0">
        <w:rPr>
          <w:rFonts w:ascii="Arial" w:eastAsia="+mn-ea" w:hAnsi="Arial" w:cs="Arial"/>
          <w:color w:val="000000"/>
          <w:kern w:val="24"/>
        </w:rPr>
        <w:t>aplia</w:t>
      </w:r>
      <w:proofErr w:type="spellEnd"/>
      <w:r w:rsidR="00D303A0">
        <w:rPr>
          <w:rFonts w:ascii="Arial" w:eastAsia="+mn-ea" w:hAnsi="Arial" w:cs="Arial"/>
          <w:color w:val="000000"/>
          <w:kern w:val="24"/>
        </w:rPr>
        <w:t xml:space="preserve"> a abordagem e resultados para o paciente</w:t>
      </w:r>
      <w:r w:rsidR="00D303A0">
        <w:rPr>
          <w:rFonts w:ascii="Arial" w:eastAsia="+mn-ea" w:hAnsi="Arial" w:cs="Arial"/>
          <w:color w:val="000000"/>
          <w:kern w:val="24"/>
        </w:rPr>
        <w:t xml:space="preserve">. Com essa composição </w:t>
      </w:r>
      <w:r w:rsidR="00D303A0">
        <w:rPr>
          <w:rFonts w:ascii="Arial" w:eastAsia="+mn-ea" w:hAnsi="Arial" w:cs="Arial"/>
          <w:color w:val="000000"/>
          <w:kern w:val="24"/>
        </w:rPr>
        <w:t>o</w:t>
      </w:r>
      <w:r w:rsidR="00D303A0">
        <w:rPr>
          <w:rFonts w:ascii="Arial" w:eastAsia="+mn-ea" w:hAnsi="Arial" w:cs="Arial"/>
          <w:color w:val="000000"/>
          <w:kern w:val="24"/>
        </w:rPr>
        <w:t xml:space="preserve"> produto tem simultaneamente características anti-inflamatórias e pró inflamatória. Essas duas ações são descritas em trabalhos científicos como capazes de oferecer ambiente para a diferenciação de </w:t>
      </w:r>
      <w:proofErr w:type="spellStart"/>
      <w:r w:rsidR="00D303A0">
        <w:rPr>
          <w:rFonts w:ascii="Arial" w:eastAsia="+mn-ea" w:hAnsi="Arial" w:cs="Arial"/>
          <w:color w:val="000000"/>
          <w:kern w:val="24"/>
        </w:rPr>
        <w:t>macrófogos</w:t>
      </w:r>
      <w:proofErr w:type="spellEnd"/>
      <w:r w:rsidR="00D303A0">
        <w:rPr>
          <w:rFonts w:ascii="Arial" w:eastAsia="+mn-ea" w:hAnsi="Arial" w:cs="Arial"/>
          <w:color w:val="000000"/>
          <w:kern w:val="24"/>
        </w:rPr>
        <w:t>, acelerando o processo inicial de reparação e proteção da cartilagem</w:t>
      </w:r>
      <w:r w:rsidR="00D303A0">
        <w:rPr>
          <w:rFonts w:ascii="Arial" w:eastAsia="+mn-ea" w:hAnsi="Arial" w:cs="Arial"/>
          <w:color w:val="000000"/>
          <w:kern w:val="24"/>
        </w:rPr>
        <w:t>, indução de VGF e proteção</w:t>
      </w:r>
      <w:r w:rsidR="00D303A0">
        <w:rPr>
          <w:rFonts w:ascii="Arial" w:eastAsia="+mn-ea" w:hAnsi="Arial" w:cs="Arial"/>
          <w:color w:val="000000"/>
          <w:kern w:val="24"/>
        </w:rPr>
        <w:t xml:space="preserve"> celular e </w:t>
      </w:r>
      <w:proofErr w:type="gramStart"/>
      <w:r w:rsidR="00D303A0">
        <w:rPr>
          <w:rFonts w:ascii="Arial" w:eastAsia="+mn-ea" w:hAnsi="Arial" w:cs="Arial"/>
          <w:color w:val="000000"/>
          <w:kern w:val="24"/>
        </w:rPr>
        <w:t xml:space="preserve">tecidual </w:t>
      </w:r>
      <w:r w:rsidR="00D303A0">
        <w:rPr>
          <w:rFonts w:ascii="Arial" w:eastAsia="+mn-ea" w:hAnsi="Arial" w:cs="Arial"/>
          <w:color w:val="000000"/>
          <w:kern w:val="24"/>
        </w:rPr>
        <w:t xml:space="preserve"> contra</w:t>
      </w:r>
      <w:proofErr w:type="gramEnd"/>
      <w:r w:rsidR="00D303A0">
        <w:rPr>
          <w:rFonts w:ascii="Arial" w:eastAsia="+mn-ea" w:hAnsi="Arial" w:cs="Arial"/>
          <w:color w:val="000000"/>
          <w:kern w:val="24"/>
        </w:rPr>
        <w:t xml:space="preserve"> o espécie reativas de oxigênio proporcionando um ambiente bem mais adequado  para o controle e tratamento da Dor associada à artrite e artrose</w:t>
      </w:r>
    </w:p>
    <w:p w14:paraId="3CA4229C" w14:textId="77777777" w:rsidR="00472159" w:rsidRDefault="00472159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</w:p>
    <w:p w14:paraId="311D1B72" w14:textId="28784999" w:rsidR="002E4EC6" w:rsidRPr="00F97C7A" w:rsidRDefault="002E4EC6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  <w:r w:rsidRPr="00F97C7A">
        <w:rPr>
          <w:rFonts w:ascii="Arial" w:eastAsia="+mn-ea" w:hAnsi="Arial" w:cs="Arial"/>
          <w:color w:val="000000"/>
          <w:kern w:val="24"/>
        </w:rPr>
        <w:t>Com essa faceta esse produto tem características anti-inflamatórias</w:t>
      </w:r>
      <w:r w:rsidR="006B4D83">
        <w:rPr>
          <w:rFonts w:ascii="Arial" w:eastAsia="+mn-ea" w:hAnsi="Arial" w:cs="Arial"/>
          <w:color w:val="000000"/>
          <w:kern w:val="24"/>
        </w:rPr>
        <w:t xml:space="preserve"> e pro- inflamatórias (benéficas e vinculadas à diferenciação dos macrófagos)</w:t>
      </w:r>
      <w:r w:rsidRPr="00F97C7A">
        <w:rPr>
          <w:rFonts w:ascii="Arial" w:eastAsia="+mn-ea" w:hAnsi="Arial" w:cs="Arial"/>
          <w:color w:val="000000"/>
          <w:kern w:val="24"/>
        </w:rPr>
        <w:t xml:space="preserve"> e pode ser usado </w:t>
      </w:r>
      <w:r w:rsidR="006B4D83">
        <w:rPr>
          <w:rFonts w:ascii="Arial" w:eastAsia="+mn-ea" w:hAnsi="Arial" w:cs="Arial"/>
          <w:color w:val="000000"/>
          <w:kern w:val="24"/>
        </w:rPr>
        <w:t xml:space="preserve">diretamente </w:t>
      </w:r>
      <w:r w:rsidRPr="00F97C7A">
        <w:rPr>
          <w:rFonts w:ascii="Arial" w:eastAsia="+mn-ea" w:hAnsi="Arial" w:cs="Arial"/>
          <w:color w:val="000000"/>
          <w:kern w:val="24"/>
        </w:rPr>
        <w:t>em</w:t>
      </w:r>
      <w:r w:rsidR="006B4D83">
        <w:rPr>
          <w:rFonts w:ascii="Arial" w:eastAsia="+mn-ea" w:hAnsi="Arial" w:cs="Arial"/>
          <w:color w:val="000000"/>
          <w:kern w:val="24"/>
        </w:rPr>
        <w:t xml:space="preserve"> hospitais e</w:t>
      </w:r>
      <w:r w:rsidRPr="00F97C7A">
        <w:rPr>
          <w:rFonts w:ascii="Arial" w:eastAsia="+mn-ea" w:hAnsi="Arial" w:cs="Arial"/>
          <w:color w:val="000000"/>
          <w:kern w:val="24"/>
        </w:rPr>
        <w:t xml:space="preserve"> </w:t>
      </w:r>
      <w:r w:rsidR="00472159" w:rsidRPr="00F97C7A">
        <w:rPr>
          <w:rFonts w:ascii="Arial" w:eastAsia="+mn-ea" w:hAnsi="Arial" w:cs="Arial"/>
          <w:color w:val="000000"/>
          <w:kern w:val="24"/>
        </w:rPr>
        <w:t>clínicas</w:t>
      </w:r>
      <w:r w:rsidRPr="00F97C7A">
        <w:rPr>
          <w:rFonts w:ascii="Arial" w:eastAsia="+mn-ea" w:hAnsi="Arial" w:cs="Arial"/>
          <w:color w:val="000000"/>
          <w:kern w:val="24"/>
        </w:rPr>
        <w:t xml:space="preserve"> para o melhor e mais rápido efeito no controle e tratamento da </w:t>
      </w:r>
      <w:r w:rsidRPr="00F97C7A">
        <w:rPr>
          <w:rFonts w:ascii="Arial" w:eastAsia="+mn-ea" w:hAnsi="Arial" w:cs="Arial"/>
          <w:color w:val="000000"/>
          <w:kern w:val="24"/>
        </w:rPr>
        <w:t>d</w:t>
      </w:r>
      <w:r w:rsidRPr="00F97C7A">
        <w:rPr>
          <w:rFonts w:ascii="Arial" w:eastAsia="+mn-ea" w:hAnsi="Arial" w:cs="Arial"/>
          <w:color w:val="000000"/>
          <w:kern w:val="24"/>
        </w:rPr>
        <w:t>or associada à</w:t>
      </w:r>
      <w:r w:rsidRPr="00F97C7A">
        <w:rPr>
          <w:rFonts w:ascii="Arial" w:eastAsia="+mn-ea" w:hAnsi="Arial" w:cs="Arial"/>
          <w:color w:val="000000"/>
          <w:kern w:val="24"/>
        </w:rPr>
        <w:t xml:space="preserve"> osteo</w:t>
      </w:r>
      <w:r w:rsidRPr="00F97C7A">
        <w:rPr>
          <w:rFonts w:ascii="Arial" w:eastAsia="+mn-ea" w:hAnsi="Arial" w:cs="Arial"/>
          <w:color w:val="000000"/>
          <w:kern w:val="24"/>
        </w:rPr>
        <w:t xml:space="preserve">artrite e artrose </w:t>
      </w:r>
      <w:r w:rsidRPr="00F97C7A">
        <w:rPr>
          <w:rFonts w:ascii="Arial" w:eastAsia="+mn-ea" w:hAnsi="Arial" w:cs="Arial"/>
          <w:color w:val="000000"/>
          <w:kern w:val="24"/>
        </w:rPr>
        <w:t xml:space="preserve">além de oferecer excelente durabilidade de no mínimo 6 meses com o peso molecular de referência próximo ao peso do </w:t>
      </w:r>
      <w:proofErr w:type="gramStart"/>
      <w:r w:rsidRPr="00F97C7A">
        <w:rPr>
          <w:rFonts w:ascii="Arial" w:eastAsia="+mn-ea" w:hAnsi="Arial" w:cs="Arial"/>
          <w:color w:val="000000"/>
          <w:kern w:val="24"/>
        </w:rPr>
        <w:t>liquido</w:t>
      </w:r>
      <w:proofErr w:type="gramEnd"/>
      <w:r w:rsidRPr="00F97C7A">
        <w:rPr>
          <w:rFonts w:ascii="Arial" w:eastAsia="+mn-ea" w:hAnsi="Arial" w:cs="Arial"/>
          <w:color w:val="000000"/>
          <w:kern w:val="24"/>
        </w:rPr>
        <w:t xml:space="preserve"> sinovial humano que é de 5,4 mega </w:t>
      </w:r>
      <w:proofErr w:type="spellStart"/>
      <w:r w:rsidRPr="00F97C7A">
        <w:rPr>
          <w:rFonts w:ascii="Arial" w:eastAsia="+mn-ea" w:hAnsi="Arial" w:cs="Arial"/>
          <w:color w:val="000000"/>
          <w:kern w:val="24"/>
        </w:rPr>
        <w:t>daltons</w:t>
      </w:r>
      <w:proofErr w:type="spellEnd"/>
      <w:r w:rsidRPr="00F97C7A">
        <w:rPr>
          <w:rFonts w:ascii="Arial" w:eastAsia="+mn-ea" w:hAnsi="Arial" w:cs="Arial"/>
          <w:color w:val="000000"/>
          <w:kern w:val="24"/>
        </w:rPr>
        <w:t xml:space="preserve">. </w:t>
      </w:r>
    </w:p>
    <w:p w14:paraId="1FEDC501" w14:textId="21BF69A2" w:rsidR="008C1904" w:rsidRPr="00F97C7A" w:rsidRDefault="002E4EC6" w:rsidP="00424C75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Essa durabilidade auxilia na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lubrificação mais adequada e prolongada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 articulação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bem como a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indução de reparação </w:t>
      </w:r>
      <w:proofErr w:type="gram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mesma</w:t>
      </w:r>
      <w:proofErr w:type="gramEnd"/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P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ara o melhor resultado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gramStart"/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clinico</w:t>
      </w:r>
      <w:proofErr w:type="gram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faz-se necessário lançar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mos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mão de técnicas e novas tecnologias que temos acesso.  O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produto que atualmente optamos em usar é o OPUS </w:t>
      </w:r>
      <w:r w:rsidR="006B4D8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3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que é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sintetizado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para obtenção do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hialuronato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sódio com uma concentração 1,5% deste </w:t>
      </w:r>
      <w:proofErr w:type="gram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composto..</w:t>
      </w:r>
      <w:proofErr w:type="gram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viscosidade dinâmica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é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maior que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1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pascal o que confere a ele a ideal lubrificação e por um tempo </w:t>
      </w:r>
      <w:r w:rsidR="00F97C7A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maior e mais adequado como já citado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Outra importante característica desse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hialuronato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sódio é o fato de ele receber um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cross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link </w:t>
      </w:r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feito por um composto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bem mais moderno e que evita irritações </w:t>
      </w:r>
      <w:proofErr w:type="gram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articula</w:t>
      </w:r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ções</w:t>
      </w:r>
      <w:proofErr w:type="gramEnd"/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Há ainda uma importante característica do Opus </w:t>
      </w:r>
      <w:r w:rsidR="006B4D8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3</w:t>
      </w:r>
      <w:r w:rsidR="00F97C7A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ser um produto totalmente livre de proteínas aviárias que podem levar à sinovite. </w:t>
      </w:r>
    </w:p>
    <w:p w14:paraId="585E3D3D" w14:textId="32603430" w:rsidR="00F97C7A" w:rsidRPr="00F97C7A" w:rsidRDefault="00F97C7A" w:rsidP="009F05F3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986F8A1" w14:textId="77777777" w:rsidR="00F97C7A" w:rsidRPr="00F97C7A" w:rsidRDefault="00F97C7A" w:rsidP="00F97C7A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Como princípio basilar da legislação que rege o setor de saúde suplementar e que tem sua redação no Art. 4 da Resolução normativa 428, recomendando ações de prevenção na promoção da saúde dos pacientes, é que solicitamos a cobertura para o tratamento cirúrgico PROFILÁTICO para </w:t>
      </w:r>
      <w:r w:rsidRPr="00F97C7A">
        <w:rPr>
          <w:rFonts w:ascii="Arial" w:hAnsi="Arial" w:cs="Arial"/>
          <w:sz w:val="24"/>
          <w:szCs w:val="24"/>
        </w:rPr>
        <w:lastRenderedPageBreak/>
        <w:t xml:space="preserve">neuropatia compressiva como já citado anteriormente e respaldado como efeito colateral indesejável, e, portanto, a ser combatida previamente, pela literatura da especialidade de ortopedia ...  </w:t>
      </w:r>
    </w:p>
    <w:p w14:paraId="59FD2249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ab/>
        <w:t xml:space="preserve">Caso haja divergência entre o que justificamos e as coberturas de direito do paciente supracitado, favor proceder com a devida justificativa de negativa em conformidade com a resolução normativa 395 da ANS.      </w:t>
      </w:r>
    </w:p>
    <w:p w14:paraId="5F1936A4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Certo de sua liberação </w:t>
      </w:r>
    </w:p>
    <w:p w14:paraId="65520F89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Cordialmente, </w:t>
      </w:r>
    </w:p>
    <w:p w14:paraId="2FBEE5E9" w14:textId="77777777" w:rsidR="00F97C7A" w:rsidRPr="00F97C7A" w:rsidRDefault="00F97C7A" w:rsidP="009F05F3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ectPr w:rsidR="00F97C7A" w:rsidRPr="00F97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D2CF4" w14:textId="77777777" w:rsidR="00CC7551" w:rsidRDefault="00CC7551" w:rsidP="006B612A">
      <w:pPr>
        <w:spacing w:after="0" w:line="240" w:lineRule="auto"/>
      </w:pPr>
      <w:r>
        <w:separator/>
      </w:r>
    </w:p>
  </w:endnote>
  <w:endnote w:type="continuationSeparator" w:id="0">
    <w:p w14:paraId="14896A2E" w14:textId="77777777" w:rsidR="00CC7551" w:rsidRDefault="00CC7551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F9225" w14:textId="77777777" w:rsidR="00CC7551" w:rsidRDefault="00CC7551" w:rsidP="006B612A">
      <w:pPr>
        <w:spacing w:after="0" w:line="240" w:lineRule="auto"/>
      </w:pPr>
      <w:r>
        <w:separator/>
      </w:r>
    </w:p>
  </w:footnote>
  <w:footnote w:type="continuationSeparator" w:id="0">
    <w:p w14:paraId="77DCEBB9" w14:textId="77777777" w:rsidR="00CC7551" w:rsidRDefault="00CC7551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1379CB"/>
    <w:rsid w:val="0014373A"/>
    <w:rsid w:val="001C4F91"/>
    <w:rsid w:val="001D1D25"/>
    <w:rsid w:val="00252583"/>
    <w:rsid w:val="00256293"/>
    <w:rsid w:val="00264A3D"/>
    <w:rsid w:val="002C6E1D"/>
    <w:rsid w:val="002E4EC6"/>
    <w:rsid w:val="00321654"/>
    <w:rsid w:val="0038306F"/>
    <w:rsid w:val="00424C75"/>
    <w:rsid w:val="00472159"/>
    <w:rsid w:val="00550A75"/>
    <w:rsid w:val="00580408"/>
    <w:rsid w:val="00596E24"/>
    <w:rsid w:val="00642522"/>
    <w:rsid w:val="00696C68"/>
    <w:rsid w:val="006B4D83"/>
    <w:rsid w:val="006B612A"/>
    <w:rsid w:val="006C2FAD"/>
    <w:rsid w:val="00872961"/>
    <w:rsid w:val="008C0389"/>
    <w:rsid w:val="008C1904"/>
    <w:rsid w:val="009A1A78"/>
    <w:rsid w:val="009B7E30"/>
    <w:rsid w:val="009D4628"/>
    <w:rsid w:val="009F05F3"/>
    <w:rsid w:val="009F2556"/>
    <w:rsid w:val="00A51492"/>
    <w:rsid w:val="00BB6200"/>
    <w:rsid w:val="00C51742"/>
    <w:rsid w:val="00CA512E"/>
    <w:rsid w:val="00CC7551"/>
    <w:rsid w:val="00CD03AD"/>
    <w:rsid w:val="00D303A0"/>
    <w:rsid w:val="00D42C2E"/>
    <w:rsid w:val="00DF3591"/>
    <w:rsid w:val="00F97C7A"/>
    <w:rsid w:val="00FC47C3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E519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  <w:style w:type="paragraph" w:styleId="NormalWeb">
    <w:name w:val="Normal (Web)"/>
    <w:basedOn w:val="Normal"/>
    <w:uiPriority w:val="99"/>
    <w:semiHidden/>
    <w:unhideWhenUsed/>
    <w:rsid w:val="002E4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3</cp:revision>
  <dcterms:created xsi:type="dcterms:W3CDTF">2023-03-01T14:33:00Z</dcterms:created>
  <dcterms:modified xsi:type="dcterms:W3CDTF">2023-03-01T14:41:00Z</dcterms:modified>
</cp:coreProperties>
</file>