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DE7E" w14:textId="77777777" w:rsidR="00F7678B" w:rsidRDefault="00000000">
      <w:pPr>
        <w:spacing w:before="1800"/>
        <w:jc w:val="center"/>
      </w:pPr>
      <w:r>
        <w:drawing>
          <wp:inline distT="0" distB="0" distL="0" distR="0">
            <wp:extent cx="1426000" cy="1187000"/>
            <wp:effectExtent l="0" t="0" r="0" b="0"/>
            <wp:docPr id="1" name="Logo Un Cerebro Dife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tipo.png"/>
                    <pic:cNvPicPr/>
                  </pic:nvPicPr>
                  <pic:blipFill>
                    <a:blip r:embed="rId7"/>
                    <a:stretch>
                      <a:fillRect/>
                    </a:stretch>
                  </pic:blipFill>
                  <pic:spPr>
                    <a:xfrm>
                      <a:off x="0" y="0"/>
                      <a:ext cx="1426000" cy="1187000"/>
                    </a:xfrm>
                    <a:prstGeom prst="rect">
                      <a:avLst/>
                    </a:prstGeom>
                  </pic:spPr>
                </pic:pic>
              </a:graphicData>
            </a:graphic>
          </wp:inline>
        </w:drawing>
      </w:r>
    </w:p>
    <w:p w14:paraId="553475EB" w14:textId="77777777" w:rsidR="00F7678B" w:rsidRDefault="00000000">
      <w:pPr>
        <w:spacing w:before="200"/>
        <w:jc w:val="center"/>
      </w:pPr>
      <w:r>
        <w:rPr>
          <w:b/>
          <w:bCs/>
          <w:color w:val="5B4FE0"/>
          <w:sz w:val="64"/>
          <w:szCs w:val="64"/>
        </w:rPr>
        <w:t>NeuroKit</w:t>
      </w:r>
    </w:p>
    <w:p w14:paraId="589C92A9" w14:textId="77777777" w:rsidR="00F7678B" w:rsidRDefault="00000000">
      <w:pPr>
        <w:spacing w:before="100"/>
        <w:jc w:val="center"/>
      </w:pPr>
      <w:r>
        <w:rPr>
          <w:i/>
          <w:iCs/>
          <w:color w:val="6B7280"/>
          <w:sz w:val="28"/>
          <w:szCs w:val="28"/>
        </w:rPr>
        <w:t>by Un Cerebro Diferente</w:t>
      </w:r>
    </w:p>
    <w:p w14:paraId="09B33284" w14:textId="77777777" w:rsidR="00F7678B" w:rsidRDefault="00000000">
      <w:pPr>
        <w:spacing w:before="500"/>
        <w:jc w:val="center"/>
      </w:pPr>
      <w:r>
        <w:rPr>
          <w:b/>
          <w:bCs/>
          <w:sz w:val="32"/>
          <w:szCs w:val="32"/>
        </w:rPr>
        <w:t>Documento Técnico y Funcional</w:t>
      </w:r>
    </w:p>
    <w:p w14:paraId="3AA5B29E" w14:textId="77777777" w:rsidR="00F7678B" w:rsidRDefault="00000000">
      <w:pPr>
        <w:spacing w:before="200"/>
        <w:jc w:val="center"/>
      </w:pPr>
      <w:r>
        <w:rPr>
          <w:color w:val="6B7280"/>
        </w:rPr>
        <w:t>Versión: estado del repositorio al 13 de agosto de 2026</w:t>
      </w:r>
    </w:p>
    <w:p w14:paraId="01C227E0" w14:textId="77777777" w:rsidR="00F7678B" w:rsidRDefault="00000000">
      <w:r>
        <w:br w:type="page"/>
      </w:r>
    </w:p>
    <w:p w14:paraId="10807300" w14:textId="77777777" w:rsidR="00F7678B" w:rsidRDefault="00000000">
      <w:pPr>
        <w:pStyle w:val="Ttulo1"/>
      </w:pPr>
      <w:bookmarkStart w:id="0" w:name="_Toc237518529"/>
      <w:r>
        <w:lastRenderedPageBreak/>
        <w:t>Índice</w:t>
      </w:r>
      <w:bookmarkEnd w:id="0"/>
    </w:p>
    <w:sdt>
      <w:sdtPr>
        <w:alias w:val="Índice"/>
        <w:id w:val="-389269761"/>
      </w:sdtPr>
      <w:sdtContent>
        <w:p w14:paraId="2AC88A70" w14:textId="77777777" w:rsidR="00AD76A1" w:rsidRDefault="00000000">
          <w:pPr>
            <w:pStyle w:val="TDC1"/>
            <w:tabs>
              <w:tab w:val="right" w:leader="dot" w:pos="9016"/>
            </w:tabs>
            <w:rPr>
              <w:noProof/>
            </w:rPr>
          </w:pPr>
          <w:r>
            <w:fldChar w:fldCharType="begin"/>
            <w:instrText>TOC \h \o "1-3"</w:instrText>
            <w:fldChar w:fldCharType="separate"/>
          </w:r>
          <w:hyperlink w:anchor="_Toc237518529" w:history="1">
            <w:r>
              <w:rPr>
                <w:rStyle w:val="Hipervnculo"/>
                <w:noProof/>
              </w:rPr>
              <w:t>Índice</w:t>
            </w:r>
            <w:r>
              <w:rPr>
                <w:noProof/>
              </w:rPr>
              <w:tab/>
              <w:fldChar w:fldCharType="begin"/>
              <w:instrText xml:space="preserve"> PAGEREF _Toc237518529 \h </w:instrText>
              <w:fldChar w:fldCharType="separate"/>
              <w:t>2</w:t>
              <w:fldChar w:fldCharType="end"/>
            </w:r>
          </w:hyperlink>
        </w:p>
        <w:p w14:paraId="6A73C772" w14:textId="77777777" w:rsidR="00AD76A1" w:rsidRDefault="00AD76A1">
          <w:pPr>
            <w:pStyle w:val="TDC1"/>
            <w:tabs>
              <w:tab w:val="right" w:leader="dot" w:pos="9016"/>
            </w:tabs>
            <w:rPr>
              <w:noProof/>
            </w:rPr>
          </w:pPr>
          <w:hyperlink w:anchor="_Toc237518530" w:history="1">
            <w:r>
              <w:rPr>
                <w:rStyle w:val="Hipervnculo"/>
                <w:noProof/>
              </w:rPr>
              <w:t>1. Introducción</w:t>
            </w:r>
            <w:r>
              <w:rPr>
                <w:noProof/>
              </w:rPr>
              <w:tab/>
              <w:fldChar w:fldCharType="begin"/>
              <w:instrText xml:space="preserve"> PAGEREF _Toc237518530 \h </w:instrText>
              <w:fldChar w:fldCharType="separate"/>
              <w:t>3</w:t>
              <w:fldChar w:fldCharType="end"/>
            </w:r>
          </w:hyperlink>
        </w:p>
        <w:p w14:paraId="76B75BAB" w14:textId="77777777" w:rsidR="00AD76A1" w:rsidRDefault="00AD76A1">
          <w:pPr>
            <w:pStyle w:val="TDC1"/>
            <w:tabs>
              <w:tab w:val="right" w:leader="dot" w:pos="9016"/>
            </w:tabs>
            <w:rPr>
              <w:noProof/>
            </w:rPr>
          </w:pPr>
          <w:hyperlink w:anchor="_Toc237518531" w:history="1">
            <w:r>
              <w:rPr>
                <w:rStyle w:val="Hipervnculo"/>
                <w:noProof/>
              </w:rPr>
              <w:t>2. Documento funcional</w:t>
            </w:r>
            <w:r>
              <w:rPr>
                <w:noProof/>
              </w:rPr>
              <w:tab/>
              <w:fldChar w:fldCharType="begin"/>
              <w:instrText xml:space="preserve"> PAGEREF _Toc237518531 \h </w:instrText>
              <w:fldChar w:fldCharType="separate"/>
              <w:t>3</w:t>
              <w:fldChar w:fldCharType="end"/>
            </w:r>
          </w:hyperlink>
        </w:p>
        <w:p w14:paraId="7344A79A" w14:textId="77777777" w:rsidR="00AD76A1" w:rsidRDefault="00AD76A1">
          <w:pPr>
            <w:pStyle w:val="TDC2"/>
            <w:tabs>
              <w:tab w:val="right" w:leader="dot" w:pos="9016"/>
            </w:tabs>
            <w:rPr>
              <w:noProof/>
            </w:rPr>
          </w:pPr>
          <w:hyperlink w:anchor="_Toc237518532" w:history="1">
            <w:r>
              <w:rPr>
                <w:rStyle w:val="Hipervnculo"/>
                <w:noProof/>
              </w:rPr>
              <w:t>2.1 Módulos de la aplicación</w:t>
            </w:r>
            <w:r>
              <w:rPr>
                <w:noProof/>
              </w:rPr>
              <w:tab/>
              <w:fldChar w:fldCharType="begin"/>
              <w:instrText xml:space="preserve"> PAGEREF _Toc237518532 \h </w:instrText>
              <w:fldChar w:fldCharType="separate"/>
              <w:t>3</w:t>
              <w:fldChar w:fldCharType="end"/>
            </w:r>
          </w:hyperlink>
        </w:p>
        <w:p w14:paraId="2BDEC225" w14:textId="77777777" w:rsidR="00AD76A1" w:rsidRDefault="00AD76A1">
          <w:pPr>
            <w:pStyle w:val="TDC2"/>
            <w:tabs>
              <w:tab w:val="right" w:leader="dot" w:pos="9016"/>
            </w:tabs>
            <w:rPr>
              <w:noProof/>
            </w:rPr>
          </w:pPr>
          <w:hyperlink w:anchor="_Toc237518533" w:history="1">
            <w:r>
              <w:rPr>
                <w:rStyle w:val="Hipervnculo"/>
                <w:noProof/>
              </w:rPr>
              <w:t>2.2 Autenticación</w:t>
            </w:r>
            <w:r>
              <w:rPr>
                <w:noProof/>
              </w:rPr>
              <w:tab/>
              <w:fldChar w:fldCharType="begin"/>
              <w:instrText xml:space="preserve"> PAGEREF _Toc237518533 \h </w:instrText>
              <w:fldChar w:fldCharType="separate"/>
              <w:t>4</w:t>
              <w:fldChar w:fldCharType="end"/>
            </w:r>
          </w:hyperlink>
        </w:p>
        <w:p w14:paraId="1BCAE162" w14:textId="77777777" w:rsidR="00AD76A1" w:rsidRDefault="00AD76A1">
          <w:pPr>
            <w:pStyle w:val="TDC2"/>
            <w:tabs>
              <w:tab w:val="right" w:leader="dot" w:pos="9016"/>
            </w:tabs>
            <w:rPr>
              <w:noProof/>
            </w:rPr>
          </w:pPr>
          <w:hyperlink w:anchor="_Toc237518534" w:history="1">
            <w:r>
              <w:rPr>
                <w:rStyle w:val="Hipervnculo"/>
                <w:noProof/>
              </w:rPr>
              <w:t>2.3 Accesibilidad y diseño inclusivo</w:t>
            </w:r>
            <w:r>
              <w:rPr>
                <w:noProof/>
              </w:rPr>
              <w:tab/>
              <w:fldChar w:fldCharType="begin"/>
              <w:instrText xml:space="preserve"> PAGEREF _Toc237518534 \h </w:instrText>
              <w:fldChar w:fldCharType="separate"/>
              <w:t>4</w:t>
              <w:fldChar w:fldCharType="end"/>
            </w:r>
          </w:hyperlink>
        </w:p>
        <w:p w14:paraId="51351B35" w14:textId="77777777" w:rsidR="00AD76A1" w:rsidRDefault="00AD76A1">
          <w:pPr>
            <w:pStyle w:val="TDC2"/>
            <w:tabs>
              <w:tab w:val="right" w:leader="dot" w:pos="9016"/>
            </w:tabs>
            <w:rPr>
              <w:noProof/>
            </w:rPr>
          </w:pPr>
          <w:hyperlink w:anchor="_Toc237518535" w:history="1">
            <w:r>
              <w:rPr>
                <w:rStyle w:val="Hipervnculo"/>
                <w:noProof/>
              </w:rPr>
              <w:t>2.4 PWA e instalación en dispositivos</w:t>
            </w:r>
            <w:r>
              <w:rPr>
                <w:noProof/>
              </w:rPr>
              <w:tab/>
              <w:fldChar w:fldCharType="begin"/>
              <w:instrText xml:space="preserve"> PAGEREF _Toc237518535 \h </w:instrText>
              <w:fldChar w:fldCharType="separate"/>
              <w:t>5</w:t>
              <w:fldChar w:fldCharType="end"/>
            </w:r>
          </w:hyperlink>
        </w:p>
        <w:p w14:paraId="7D619957" w14:textId="77777777" w:rsidR="00AD76A1" w:rsidRDefault="00AD76A1">
          <w:pPr>
            <w:pStyle w:val="TDC1"/>
            <w:tabs>
              <w:tab w:val="right" w:leader="dot" w:pos="9016"/>
            </w:tabs>
            <w:rPr>
              <w:noProof/>
            </w:rPr>
          </w:pPr>
          <w:hyperlink w:anchor="_Toc237518536" w:history="1">
            <w:r>
              <w:rPr>
                <w:rStyle w:val="Hipervnculo"/>
                <w:noProof/>
              </w:rPr>
              <w:t>3. Documento técnico</w:t>
            </w:r>
            <w:r>
              <w:rPr>
                <w:noProof/>
              </w:rPr>
              <w:tab/>
              <w:fldChar w:fldCharType="begin"/>
              <w:instrText xml:space="preserve"> PAGEREF _Toc237518536 \h </w:instrText>
              <w:fldChar w:fldCharType="separate"/>
              <w:t>5</w:t>
              <w:fldChar w:fldCharType="end"/>
            </w:r>
          </w:hyperlink>
        </w:p>
        <w:p w14:paraId="24449DB0" w14:textId="77777777" w:rsidR="00AD76A1" w:rsidRDefault="00AD76A1">
          <w:pPr>
            <w:pStyle w:val="TDC2"/>
            <w:tabs>
              <w:tab w:val="right" w:leader="dot" w:pos="9016"/>
            </w:tabs>
            <w:rPr>
              <w:noProof/>
            </w:rPr>
          </w:pPr>
          <w:hyperlink w:anchor="_Toc237518537" w:history="1">
            <w:r>
              <w:rPr>
                <w:rStyle w:val="Hipervnculo"/>
                <w:noProof/>
              </w:rPr>
              <w:t>3.1 Stack tecnológico</w:t>
            </w:r>
            <w:r>
              <w:rPr>
                <w:noProof/>
              </w:rPr>
              <w:tab/>
              <w:fldChar w:fldCharType="begin"/>
              <w:instrText xml:space="preserve"> PAGEREF _Toc237518537 \h </w:instrText>
              <w:fldChar w:fldCharType="separate"/>
              <w:t>5</w:t>
              <w:fldChar w:fldCharType="end"/>
            </w:r>
          </w:hyperlink>
        </w:p>
        <w:p w14:paraId="77621ECF" w14:textId="77777777" w:rsidR="00AD76A1" w:rsidRDefault="00AD76A1">
          <w:pPr>
            <w:pStyle w:val="TDC2"/>
            <w:tabs>
              <w:tab w:val="right" w:leader="dot" w:pos="9016"/>
            </w:tabs>
            <w:rPr>
              <w:noProof/>
            </w:rPr>
          </w:pPr>
          <w:hyperlink w:anchor="_Toc237518538" w:history="1">
            <w:r>
              <w:rPr>
                <w:rStyle w:val="Hipervnculo"/>
                <w:noProof/>
              </w:rPr>
              <w:t>3.2 Arquitectura de la aplicación</w:t>
            </w:r>
            <w:r>
              <w:rPr>
                <w:noProof/>
              </w:rPr>
              <w:tab/>
              <w:fldChar w:fldCharType="begin"/>
              <w:instrText xml:space="preserve"> PAGEREF _Toc237518538 \h </w:instrText>
              <w:fldChar w:fldCharType="separate"/>
              <w:t>5</w:t>
              <w:fldChar w:fldCharType="end"/>
            </w:r>
          </w:hyperlink>
        </w:p>
        <w:p w14:paraId="0A44DC0B" w14:textId="77777777" w:rsidR="00AD76A1" w:rsidRDefault="00AD76A1">
          <w:pPr>
            <w:pStyle w:val="TDC2"/>
            <w:tabs>
              <w:tab w:val="right" w:leader="dot" w:pos="9016"/>
            </w:tabs>
            <w:rPr>
              <w:noProof/>
            </w:rPr>
          </w:pPr>
          <w:hyperlink w:anchor="_Toc237518539" w:history="1">
            <w:r>
              <w:rPr>
                <w:rStyle w:val="Hipervnculo"/>
                <w:noProof/>
              </w:rPr>
              <w:t>3.3 Modelo de datos (Firestore)</w:t>
            </w:r>
            <w:r>
              <w:rPr>
                <w:noProof/>
              </w:rPr>
              <w:tab/>
              <w:fldChar w:fldCharType="begin"/>
              <w:instrText xml:space="preserve"> PAGEREF _Toc237518539 \h </w:instrText>
              <w:fldChar w:fldCharType="separate"/>
              <w:t>6</w:t>
              <w:fldChar w:fldCharType="end"/>
            </w:r>
          </w:hyperlink>
        </w:p>
        <w:p w14:paraId="0EBA5AC1" w14:textId="77777777" w:rsidR="00AD76A1" w:rsidRDefault="00AD76A1">
          <w:pPr>
            <w:pStyle w:val="TDC2"/>
            <w:tabs>
              <w:tab w:val="right" w:leader="dot" w:pos="9016"/>
            </w:tabs>
            <w:rPr>
              <w:noProof/>
            </w:rPr>
          </w:pPr>
          <w:hyperlink w:anchor="_Toc237518540" w:history="1">
            <w:r>
              <w:rPr>
                <w:rStyle w:val="Hipervnculo"/>
                <w:noProof/>
              </w:rPr>
              <w:t>3.4 Seguridad</w:t>
            </w:r>
            <w:r>
              <w:rPr>
                <w:noProof/>
              </w:rPr>
              <w:tab/>
              <w:fldChar w:fldCharType="begin"/>
              <w:instrText xml:space="preserve"> PAGEREF _Toc237518540 \h </w:instrText>
              <w:fldChar w:fldCharType="separate"/>
              <w:t>7</w:t>
              <w:fldChar w:fldCharType="end"/>
            </w:r>
          </w:hyperlink>
        </w:p>
        <w:p w14:paraId="1E385FE7" w14:textId="77777777" w:rsidR="00AD76A1" w:rsidRDefault="00AD76A1">
          <w:pPr>
            <w:pStyle w:val="TDC2"/>
            <w:tabs>
              <w:tab w:val="right" w:leader="dot" w:pos="9016"/>
            </w:tabs>
            <w:rPr>
              <w:noProof/>
            </w:rPr>
          </w:pPr>
          <w:hyperlink w:anchor="_Toc237518541" w:history="1">
            <w:r>
              <w:rPr>
                <w:rStyle w:val="Hipervnculo"/>
                <w:noProof/>
              </w:rPr>
              <w:t>3.5 Integraciones externas</w:t>
            </w:r>
            <w:r>
              <w:rPr>
                <w:noProof/>
              </w:rPr>
              <w:tab/>
              <w:fldChar w:fldCharType="begin"/>
              <w:instrText xml:space="preserve"> PAGEREF _Toc237518541 \h </w:instrText>
              <w:fldChar w:fldCharType="separate"/>
              <w:t>7</w:t>
              <w:fldChar w:fldCharType="end"/>
            </w:r>
          </w:hyperlink>
        </w:p>
        <w:p w14:paraId="73C3E6D3" w14:textId="77777777" w:rsidR="00AD76A1" w:rsidRDefault="00AD76A1">
          <w:pPr>
            <w:pStyle w:val="TDC2"/>
            <w:tabs>
              <w:tab w:val="right" w:leader="dot" w:pos="9016"/>
            </w:tabs>
            <w:rPr>
              <w:noProof/>
            </w:rPr>
          </w:pPr>
          <w:hyperlink w:anchor="_Toc237518542" w:history="1">
            <w:r>
              <w:rPr>
                <w:rStyle w:val="Hipervnculo"/>
                <w:noProof/>
              </w:rPr>
              <w:t>3.6 Service Worker y estrategia de cache</w:t>
            </w:r>
            <w:r>
              <w:rPr>
                <w:noProof/>
              </w:rPr>
              <w:tab/>
              <w:fldChar w:fldCharType="begin"/>
              <w:instrText xml:space="preserve"> PAGEREF _Toc237518542 \h </w:instrText>
              <w:fldChar w:fldCharType="separate"/>
              <w:t>7</w:t>
              <w:fldChar w:fldCharType="end"/>
            </w:r>
          </w:hyperlink>
        </w:p>
        <w:p w14:paraId="3D7B188D" w14:textId="77777777" w:rsidR="00AD76A1" w:rsidRDefault="00AD76A1">
          <w:pPr>
            <w:pStyle w:val="TDC2"/>
            <w:tabs>
              <w:tab w:val="right" w:leader="dot" w:pos="9016"/>
            </w:tabs>
            <w:rPr>
              <w:noProof/>
            </w:rPr>
          </w:pPr>
          <w:hyperlink w:anchor="_Toc237518543" w:history="1">
            <w:r>
              <w:rPr>
                <w:rStyle w:val="Hipervnculo"/>
                <w:noProof/>
              </w:rPr>
              <w:t>3.7 Analytics</w:t>
            </w:r>
            <w:r>
              <w:rPr>
                <w:noProof/>
              </w:rPr>
              <w:tab/>
              <w:fldChar w:fldCharType="begin"/>
              <w:instrText xml:space="preserve"> PAGEREF _Toc237518543 \h </w:instrText>
              <w:fldChar w:fldCharType="separate"/>
              <w:t>8</w:t>
              <w:fldChar w:fldCharType="end"/>
            </w:r>
          </w:hyperlink>
        </w:p>
        <w:p w14:paraId="3669A247" w14:textId="77777777" w:rsidR="00AD76A1" w:rsidRDefault="00AD76A1">
          <w:pPr>
            <w:pStyle w:val="TDC2"/>
            <w:tabs>
              <w:tab w:val="right" w:leader="dot" w:pos="9016"/>
            </w:tabs>
            <w:rPr>
              <w:noProof/>
            </w:rPr>
          </w:pPr>
          <w:hyperlink w:anchor="_Toc237518544" w:history="1">
            <w:r>
              <w:rPr>
                <w:rStyle w:val="Hipervnculo"/>
                <w:noProof/>
              </w:rPr>
              <w:t>3.8 Hosting y despliegue</w:t>
            </w:r>
            <w:r>
              <w:rPr>
                <w:noProof/>
              </w:rPr>
              <w:tab/>
              <w:fldChar w:fldCharType="begin"/>
              <w:instrText xml:space="preserve"> PAGEREF _Toc237518544 \h </w:instrText>
              <w:fldChar w:fldCharType="separate"/>
              <w:t>8</w:t>
              <w:fldChar w:fldCharType="end"/>
            </w:r>
          </w:hyperlink>
        </w:p>
        <w:p w14:paraId="0D835B75" w14:textId="77777777" w:rsidR="00AD76A1" w:rsidRDefault="00AD76A1">
          <w:pPr>
            <w:pStyle w:val="TDC2"/>
            <w:tabs>
              <w:tab w:val="right" w:leader="dot" w:pos="9016"/>
            </w:tabs>
            <w:rPr>
              <w:noProof/>
            </w:rPr>
          </w:pPr>
          <w:hyperlink w:anchor="_Toc237518545" w:history="1">
            <w:r>
              <w:rPr>
                <w:rStyle w:val="Hipervnculo"/>
                <w:noProof/>
              </w:rPr>
              <w:t>3.9 Entorno de desarrollo</w:t>
            </w:r>
            <w:r>
              <w:rPr>
                <w:noProof/>
              </w:rPr>
              <w:tab/>
              <w:fldChar w:fldCharType="begin"/>
              <w:instrText xml:space="preserve"> PAGEREF _Toc237518545 \h </w:instrText>
              <w:fldChar w:fldCharType="separate"/>
              <w:t>8</w:t>
              <w:fldChar w:fldCharType="end"/>
            </w:r>
          </w:hyperlink>
        </w:p>
        <w:p w14:paraId="03584CEF" w14:textId="77777777" w:rsidR="00AD76A1" w:rsidRDefault="00AD76A1">
          <w:pPr>
            <w:pStyle w:val="TDC1"/>
            <w:tabs>
              <w:tab w:val="right" w:leader="dot" w:pos="9016"/>
            </w:tabs>
            <w:rPr>
              <w:noProof/>
            </w:rPr>
          </w:pPr>
          <w:hyperlink w:anchor="_Toc237518546" w:history="1">
            <w:r>
              <w:rPr>
                <w:rStyle w:val="Hipervnculo"/>
                <w:noProof/>
              </w:rPr>
              <w:t>4. Estado y roadmap</w:t>
            </w:r>
            <w:r>
              <w:rPr>
                <w:noProof/>
              </w:rPr>
              <w:tab/>
              <w:fldChar w:fldCharType="begin"/>
              <w:instrText xml:space="preserve"> PAGEREF _Toc237518546 \h </w:instrText>
              <w:fldChar w:fldCharType="separate"/>
              <w:t>8</w:t>
              <w:fldChar w:fldCharType="end"/>
            </w:r>
          </w:hyperlink>
        </w:p>
        <w:p w14:paraId="6D8C0D7E" w14:textId="77777777" w:rsidR="00F7678B" w:rsidRDefault="00000000">
          <w:r>
            <w:fldChar w:fldCharType="end"/>
          </w:r>
        </w:p>
      </w:sdtContent>
    </w:sdt>
    <w:p w14:paraId="30EE7C1B" w14:textId="77777777" w:rsidR="00F7678B" w:rsidRDefault="00000000">
      <w:r>
        <w:br w:type="page"/>
      </w:r>
    </w:p>
    <w:p w14:paraId="481BEFD9" w14:textId="77777777" w:rsidR="00F7678B" w:rsidRDefault="00000000">
      <w:pPr>
        <w:pStyle w:val="Ttulo1"/>
      </w:pPr>
      <w:bookmarkStart w:id="1" w:name="_Toc237518530"/>
      <w:r>
        <w:lastRenderedPageBreak/>
        <w:t>1. Introducción</w:t>
      </w:r>
      <w:bookmarkEnd w:id="1"/>
    </w:p>
    <w:p w14:paraId="72CD4214" w14:textId="77777777" w:rsidR="00F7678B" w:rsidRDefault="00000000">
      <w:pPr>
        <w:spacing w:after="160" w:line="300" w:lineRule="auto"/>
      </w:pPr>
      <w:r>
        <w:t>NeuroKit es una aplicación web progresiva (PWA) pensada para ayudar a adultos neurodivergentes (TDAH, autismo, dislexia, sensibilidad sensorial, entre otros) a organizarse en su día a día: foco y gestión del tiempo, seguimiento de tareas y hábitos, reflexión personal y bienestar. Es un producto de la marca "Un Cerebro Diferente".</w:t>
      </w:r>
    </w:p>
    <w:p w14:paraId="476CE8D5" w14:textId="77777777" w:rsidR="00F7678B" w:rsidRDefault="00000000">
      <w:pPr>
        <w:spacing w:after="160" w:line="300" w:lineRule="auto"/>
      </w:pPr>
      <w:r>
        <w:t>Está construida deliberadamente como una app web liviana, sin paso de compilación (HTML/CSS/JavaScript vanilla, con módulos ES nativos), usando Firebase (Authentication + Firestore) como backend y Firebase Hosting para el despliegue.</w:t>
      </w:r>
    </w:p>
    <w:p w14:paraId="382D1F0D" w14:textId="7040D186" w:rsidR="00F7678B" w:rsidRDefault="00000000">
      <w:pPr>
        <w:spacing w:after="160" w:line="300" w:lineRule="auto"/>
      </w:pPr>
      <w:r>
        <w:rPr>
          <w:b/>
          <w:bCs/>
        </w:rPr>
        <w:t xml:space="preserve">Público objetivo: </w:t>
      </w:r>
      <w:r>
        <w:t xml:space="preserve">adultos Neurodivergentes como foco principal. El diseño prioriza el lenguaje simple, la reducción de fricción y de sobrecarga sensorial/cognitiva por sobre la cantidad de funciones.</w:t>
      </w:r>
    </w:p>
    <w:p w14:paraId="360D103D" w14:textId="77777777" w:rsidR="00F7678B" w:rsidRDefault="00000000">
      <w:pPr>
        <w:spacing w:after="160" w:line="300" w:lineRule="auto"/>
      </w:pPr>
      <w:r>
        <w:rPr>
          <w:b/>
          <w:bCs/>
        </w:rPr>
        <w:t xml:space="preserve">Objetivo del producto: </w:t>
      </w:r>
      <w:r>
        <w:t>dar un conjunto de herramientas simples e independientes entre sí (cada una resuelve una necesidad puntual) que el usuario puede combinar según lo que le sirva ese día, sin imponer un único flujo de uso correcto.</w:t>
      </w:r>
    </w:p>
    <w:p w14:paraId="2E34B7D2" w14:textId="77777777" w:rsidR="00F7678B" w:rsidRDefault="00000000">
      <w:pPr>
        <w:pStyle w:val="Ttulo1"/>
      </w:pPr>
      <w:bookmarkStart w:id="2" w:name="_Toc237518531"/>
      <w:r>
        <w:t>2. Documento funcional</w:t>
      </w:r>
      <w:bookmarkEnd w:id="2"/>
    </w:p>
    <w:p w14:paraId="377CCDF4" w14:textId="77777777" w:rsidR="00F7678B" w:rsidRDefault="00000000">
      <w:pPr>
        <w:pStyle w:val="Ttulo2"/>
        <w:spacing w:before="300" w:after="150"/>
      </w:pPr>
      <w:bookmarkStart w:id="3" w:name="_Toc237518532"/>
      <w:r>
        <w:t>2.1 Módulos de la aplicación</w:t>
      </w:r>
      <w:bookmarkEnd w:id="3"/>
    </w:p>
    <w:p w14:paraId="49F5DB3D" w14:textId="77777777" w:rsidR="00F7678B" w:rsidRDefault="00000000">
      <w:pPr>
        <w:spacing w:after="160" w:line="300" w:lineRule="auto"/>
      </w:pPr>
      <w:r>
        <w:t>La aplicación se organiza en una vista principal ("Hoy") y 10 secciones adicionales, agrupadas en la navegación en tres categorías: Organizar (Pomodoro, Checklist, Hábitos, Tareas Trello, Calendario), Reflexionar (Journal, Respiración) y Aprender (Notas Blog, Nutrición), más una sección de Configuración.</w:t>
      </w:r>
    </w:p>
    <w:tbl>
      <w:tblPr>
        <w:tblW w:w="94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2200"/>
        <w:gridCol w:w="7200"/>
      </w:tblGrid>
      <w:tr w:rsidR="00F7678B" w14:paraId="39494EC6" w14:textId="77777777">
        <w:tblPrEx>
          <w:tblCellMar>
            <w:top w:w="0" w:type="dxa"/>
            <w:bottom w:w="0" w:type="dxa"/>
          </w:tblCellMar>
        </w:tblPrEx>
        <w:tc>
          <w:tcPr>
            <w:tcW w:w="2200" w:type="dxa"/>
            <w:shd w:val="clear" w:color="auto" w:fill="5B4FE0"/>
            <w:tcMar>
              <w:top w:w="80" w:type="dxa"/>
              <w:left w:w="120" w:type="dxa"/>
              <w:bottom w:w="80" w:type="dxa"/>
              <w:right w:w="120" w:type="dxa"/>
            </w:tcMar>
          </w:tcPr>
          <w:p w14:paraId="77E88594" w14:textId="77777777" w:rsidR="00F7678B" w:rsidRDefault="00000000">
            <w:r>
              <w:rPr>
                <w:b/>
                <w:bCs/>
                <w:color w:val="FFFFFF"/>
                <w:sz w:val="20"/>
                <w:szCs w:val="20"/>
              </w:rPr>
              <w:t>Módulo</w:t>
            </w:r>
          </w:p>
        </w:tc>
        <w:tc>
          <w:tcPr>
            <w:tcW w:w="7200" w:type="dxa"/>
            <w:shd w:val="clear" w:color="auto" w:fill="5B4FE0"/>
            <w:tcMar>
              <w:top w:w="80" w:type="dxa"/>
              <w:left w:w="120" w:type="dxa"/>
              <w:bottom w:w="80" w:type="dxa"/>
              <w:right w:w="120" w:type="dxa"/>
            </w:tcMar>
          </w:tcPr>
          <w:p w14:paraId="2E59777A" w14:textId="77777777" w:rsidR="00F7678B" w:rsidRDefault="00000000">
            <w:r>
              <w:rPr>
                <w:b/>
                <w:bCs/>
                <w:color w:val="FFFFFF"/>
                <w:sz w:val="20"/>
                <w:szCs w:val="20"/>
              </w:rPr>
              <w:t>Descripción funcional</w:t>
            </w:r>
          </w:p>
        </w:tc>
      </w:tr>
      <w:tr w:rsidR="00F7678B" w14:paraId="00F2EE79" w14:textId="77777777">
        <w:tblPrEx>
          <w:tblCellMar>
            <w:top w:w="0" w:type="dxa"/>
            <w:bottom w:w="0" w:type="dxa"/>
          </w:tblCellMar>
        </w:tblPrEx>
        <w:tc>
          <w:tcPr>
            <w:tcW w:w="2200" w:type="dxa"/>
            <w:tcMar>
              <w:top w:w="80" w:type="dxa"/>
              <w:left w:w="120" w:type="dxa"/>
              <w:bottom w:w="80" w:type="dxa"/>
              <w:right w:w="120" w:type="dxa"/>
            </w:tcMar>
          </w:tcPr>
          <w:p w14:paraId="4C5FD866" w14:textId="77777777" w:rsidR="00F7678B" w:rsidRDefault="00000000">
            <w:r>
              <w:rPr>
                <w:sz w:val="20"/>
                <w:szCs w:val="20"/>
              </w:rPr>
              <w:t>Hoy</w:t>
            </w:r>
          </w:p>
        </w:tc>
        <w:tc>
          <w:tcPr>
            <w:tcW w:w="7200" w:type="dxa"/>
            <w:tcMar>
              <w:top w:w="80" w:type="dxa"/>
              <w:left w:w="120" w:type="dxa"/>
              <w:bottom w:w="80" w:type="dxa"/>
              <w:right w:w="120" w:type="dxa"/>
            </w:tcMar>
          </w:tcPr>
          <w:p w14:paraId="13FD8C10" w14:textId="77777777" w:rsidR="00F7678B" w:rsidRDefault="00000000">
            <w:r>
              <w:rPr>
                <w:sz w:val="20"/>
                <w:szCs w:val="20"/>
              </w:rPr>
              <w:t>Vista principal al iniciar sesión: hasta 3 MITs (tareas más importantes) del Checklist, el temporizador Pomodoro, la agenda del día unificada (Google Calendar + Outlook + Trello) y un bloque de "Próximo paso" con la sugerencia más relevante del momento.</w:t>
            </w:r>
          </w:p>
        </w:tc>
      </w:tr>
      <w:tr w:rsidR="00F7678B" w14:paraId="226B5F18" w14:textId="77777777">
        <w:tblPrEx>
          <w:tblCellMar>
            <w:top w:w="0" w:type="dxa"/>
            <w:bottom w:w="0" w:type="dxa"/>
          </w:tblCellMar>
        </w:tblPrEx>
        <w:tc>
          <w:tcPr>
            <w:tcW w:w="2200" w:type="dxa"/>
            <w:tcMar>
              <w:top w:w="80" w:type="dxa"/>
              <w:left w:w="120" w:type="dxa"/>
              <w:bottom w:w="80" w:type="dxa"/>
              <w:right w:w="120" w:type="dxa"/>
            </w:tcMar>
          </w:tcPr>
          <w:p w14:paraId="02B35554" w14:textId="77777777" w:rsidR="00F7678B" w:rsidRDefault="00000000">
            <w:r>
              <w:rPr>
                <w:sz w:val="20"/>
                <w:szCs w:val="20"/>
              </w:rPr>
              <w:t>Pomodoro</w:t>
            </w:r>
          </w:p>
        </w:tc>
        <w:tc>
          <w:tcPr>
            <w:tcW w:w="7200" w:type="dxa"/>
            <w:tcMar>
              <w:top w:w="80" w:type="dxa"/>
              <w:left w:w="120" w:type="dxa"/>
              <w:bottom w:w="80" w:type="dxa"/>
              <w:right w:w="120" w:type="dxa"/>
            </w:tcMar>
          </w:tcPr>
          <w:p w14:paraId="34DD21ED" w14:textId="77777777" w:rsidR="00F7678B" w:rsidRDefault="00000000">
            <w:r>
              <w:rPr>
                <w:sz w:val="20"/>
                <w:szCs w:val="20"/>
              </w:rPr>
              <w:t>Temporizador de foco/descanso con tiempos configurables. Al terminar un bloque de foco, ofrece iniciar un descanso con guía de respiración opcional (activable/desactivable), sincronizada con la sección Respiración.</w:t>
            </w:r>
          </w:p>
        </w:tc>
      </w:tr>
      <w:tr w:rsidR="00F7678B" w14:paraId="4DBBE91B" w14:textId="77777777">
        <w:tblPrEx>
          <w:tblCellMar>
            <w:top w:w="0" w:type="dxa"/>
            <w:bottom w:w="0" w:type="dxa"/>
          </w:tblCellMar>
        </w:tblPrEx>
        <w:tc>
          <w:tcPr>
            <w:tcW w:w="2200" w:type="dxa"/>
            <w:tcMar>
              <w:top w:w="80" w:type="dxa"/>
              <w:left w:w="120" w:type="dxa"/>
              <w:bottom w:w="80" w:type="dxa"/>
              <w:right w:w="120" w:type="dxa"/>
            </w:tcMar>
          </w:tcPr>
          <w:p w14:paraId="0C2BECAF" w14:textId="77777777" w:rsidR="00F7678B" w:rsidRDefault="00000000">
            <w:r>
              <w:rPr>
                <w:sz w:val="20"/>
                <w:szCs w:val="20"/>
              </w:rPr>
              <w:t>Respiración</w:t>
            </w:r>
          </w:p>
        </w:tc>
        <w:tc>
          <w:tcPr>
            <w:tcW w:w="7200" w:type="dxa"/>
            <w:tcMar>
              <w:top w:w="80" w:type="dxa"/>
              <w:left w:w="120" w:type="dxa"/>
              <w:bottom w:w="80" w:type="dxa"/>
              <w:right w:w="120" w:type="dxa"/>
            </w:tcMar>
          </w:tcPr>
          <w:p w14:paraId="0C239FF3" w14:textId="77777777" w:rsidR="00F7678B" w:rsidRDefault="00000000">
            <w:r>
              <w:rPr>
                <w:sz w:val="20"/>
                <w:szCs w:val="20"/>
              </w:rPr>
              <w:t>Ejercicio de respiración guiada independiente del Pomodoro, disponible en cualquier momento. Tres patrones (4-7-8, Cuadrada, Triangular) con explicación de cada fase, animación de un punto sobre un gráfico de línea proporcional a la duración real de cada fase.</w:t>
            </w:r>
          </w:p>
        </w:tc>
      </w:tr>
      <w:tr w:rsidR="00F7678B" w14:paraId="1D3DE60C" w14:textId="77777777">
        <w:tblPrEx>
          <w:tblCellMar>
            <w:top w:w="0" w:type="dxa"/>
            <w:bottom w:w="0" w:type="dxa"/>
          </w:tblCellMar>
        </w:tblPrEx>
        <w:tc>
          <w:tcPr>
            <w:tcW w:w="2200" w:type="dxa"/>
            <w:tcMar>
              <w:top w:w="80" w:type="dxa"/>
              <w:left w:w="120" w:type="dxa"/>
              <w:bottom w:w="80" w:type="dxa"/>
              <w:right w:w="120" w:type="dxa"/>
            </w:tcMar>
          </w:tcPr>
          <w:p w14:paraId="3CEA9F5E" w14:textId="77777777" w:rsidR="00F7678B" w:rsidRDefault="00000000">
            <w:r>
              <w:rPr>
                <w:sz w:val="20"/>
                <w:szCs w:val="20"/>
              </w:rPr>
              <w:t>Checklist Rápido</w:t>
            </w:r>
          </w:p>
        </w:tc>
        <w:tc>
          <w:tcPr>
            <w:tcW w:w="7200" w:type="dxa"/>
            <w:tcMar>
              <w:top w:w="80" w:type="dxa"/>
              <w:left w:w="120" w:type="dxa"/>
              <w:bottom w:w="80" w:type="dxa"/>
              <w:right w:w="120" w:type="dxa"/>
            </w:tcMar>
          </w:tcPr>
          <w:p w14:paraId="0FF0A02F" w14:textId="77777777" w:rsidR="00F7678B" w:rsidRDefault="00000000">
            <w:r>
              <w:rPr>
                <w:sz w:val="20"/>
                <w:szCs w:val="20"/>
              </w:rPr>
              <w:t>Lista de tareas con marcado de hasta 3 "MITs" (Most Important Tasks), subtareas, etiquetas de color, recordatorios por hora y reordenamiento por arrastre.</w:t>
            </w:r>
          </w:p>
        </w:tc>
      </w:tr>
      <w:tr w:rsidR="00F7678B" w14:paraId="124710A2" w14:textId="77777777">
        <w:tblPrEx>
          <w:tblCellMar>
            <w:top w:w="0" w:type="dxa"/>
            <w:bottom w:w="0" w:type="dxa"/>
          </w:tblCellMar>
        </w:tblPrEx>
        <w:tc>
          <w:tcPr>
            <w:tcW w:w="2200" w:type="dxa"/>
            <w:tcMar>
              <w:top w:w="80" w:type="dxa"/>
              <w:left w:w="120" w:type="dxa"/>
              <w:bottom w:w="80" w:type="dxa"/>
              <w:right w:w="120" w:type="dxa"/>
            </w:tcMar>
          </w:tcPr>
          <w:p w14:paraId="6AAF0BF6" w14:textId="77777777" w:rsidR="00F7678B" w:rsidRDefault="00000000">
            <w:r>
              <w:rPr>
                <w:sz w:val="20"/>
                <w:szCs w:val="20"/>
              </w:rPr>
              <w:t>Journal Personal</w:t>
            </w:r>
          </w:p>
        </w:tc>
        <w:tc>
          <w:tcPr>
            <w:tcW w:w="7200" w:type="dxa"/>
            <w:tcMar>
              <w:top w:w="80" w:type="dxa"/>
              <w:left w:w="120" w:type="dxa"/>
              <w:bottom w:w="80" w:type="dxa"/>
              <w:right w:w="120" w:type="dxa"/>
            </w:tcMar>
          </w:tcPr>
          <w:p w14:paraId="586ABFA5" w14:textId="77777777" w:rsidR="00F7678B" w:rsidRDefault="00000000">
            <w:r>
              <w:rPr>
                <w:sz w:val="20"/>
                <w:szCs w:val="20"/>
              </w:rPr>
              <w:t>Entradas de diario con registro opcional de ánimo/energía (5 niveles con emoji) y etiquetas libres. Incluye búsqueda por palabra clave, filtro por etiqueta y un mini-calendario mensual que marca los días con entradas.</w:t>
            </w:r>
          </w:p>
        </w:tc>
      </w:tr>
      <w:tr w:rsidR="00F7678B" w14:paraId="5B0C6376" w14:textId="77777777">
        <w:tblPrEx>
          <w:tblCellMar>
            <w:top w:w="0" w:type="dxa"/>
            <w:bottom w:w="0" w:type="dxa"/>
          </w:tblCellMar>
        </w:tblPrEx>
        <w:tc>
          <w:tcPr>
            <w:tcW w:w="2200" w:type="dxa"/>
            <w:tcMar>
              <w:top w:w="80" w:type="dxa"/>
              <w:left w:w="120" w:type="dxa"/>
              <w:bottom w:w="80" w:type="dxa"/>
              <w:right w:w="120" w:type="dxa"/>
            </w:tcMar>
          </w:tcPr>
          <w:p w14:paraId="4B55DBB6" w14:textId="77777777" w:rsidR="00F7678B" w:rsidRDefault="00000000">
            <w:r>
              <w:rPr>
                <w:sz w:val="20"/>
                <w:szCs w:val="20"/>
              </w:rPr>
              <w:t>Hábitos Diarios</w:t>
            </w:r>
          </w:p>
        </w:tc>
        <w:tc>
          <w:tcPr>
            <w:tcW w:w="7200" w:type="dxa"/>
            <w:tcMar>
              <w:top w:w="80" w:type="dxa"/>
              <w:left w:w="120" w:type="dxa"/>
              <w:bottom w:w="80" w:type="dxa"/>
              <w:right w:w="120" w:type="dxa"/>
            </w:tcMar>
          </w:tcPr>
          <w:p w14:paraId="37DAAC2F" w14:textId="77777777" w:rsidR="00F7678B" w:rsidRDefault="00000000">
            <w:r>
              <w:rPr>
                <w:sz w:val="20"/>
                <w:szCs w:val="20"/>
              </w:rPr>
              <w:t>Seguimiento de hábitos con marcado día a día y barra de progreso de cumplimiento.</w:t>
            </w:r>
          </w:p>
        </w:tc>
      </w:tr>
      <w:tr w:rsidR="00F7678B" w14:paraId="12229711" w14:textId="77777777">
        <w:tblPrEx>
          <w:tblCellMar>
            <w:top w:w="0" w:type="dxa"/>
            <w:bottom w:w="0" w:type="dxa"/>
          </w:tblCellMar>
        </w:tblPrEx>
        <w:tc>
          <w:tcPr>
            <w:tcW w:w="2200" w:type="dxa"/>
            <w:tcMar>
              <w:top w:w="80" w:type="dxa"/>
              <w:left w:w="120" w:type="dxa"/>
              <w:bottom w:w="80" w:type="dxa"/>
              <w:right w:w="120" w:type="dxa"/>
            </w:tcMar>
          </w:tcPr>
          <w:p w14:paraId="05507E49" w14:textId="77777777" w:rsidR="00F7678B" w:rsidRDefault="00000000">
            <w:r>
              <w:rPr>
                <w:sz w:val="20"/>
                <w:szCs w:val="20"/>
              </w:rPr>
              <w:lastRenderedPageBreak/>
              <w:t>Calendario</w:t>
            </w:r>
          </w:p>
        </w:tc>
        <w:tc>
          <w:tcPr>
            <w:tcW w:w="7200" w:type="dxa"/>
            <w:tcMar>
              <w:top w:w="80" w:type="dxa"/>
              <w:left w:w="120" w:type="dxa"/>
              <w:bottom w:w="80" w:type="dxa"/>
              <w:right w:w="120" w:type="dxa"/>
            </w:tcMar>
          </w:tcPr>
          <w:p w14:paraId="7C0976E1" w14:textId="77777777" w:rsidR="00F7678B" w:rsidRDefault="00000000">
            <w:r>
              <w:rPr>
                <w:sz w:val="20"/>
                <w:szCs w:val="20"/>
              </w:rPr>
              <w:t>Integración con Google Calendar (OAuth vía Google Identity Services, refresco silencioso de token) y Microsoft Outlook Calendar (OAuth vía MSAL.js/Microsoft Graph). Ambas fuentes se combinan en la agenda unificada de la vista Hoy.</w:t>
            </w:r>
          </w:p>
        </w:tc>
      </w:tr>
      <w:tr w:rsidR="00F7678B" w14:paraId="25A6F822" w14:textId="77777777">
        <w:tblPrEx>
          <w:tblCellMar>
            <w:top w:w="0" w:type="dxa"/>
            <w:bottom w:w="0" w:type="dxa"/>
          </w:tblCellMar>
        </w:tblPrEx>
        <w:tc>
          <w:tcPr>
            <w:tcW w:w="2200" w:type="dxa"/>
            <w:tcMar>
              <w:top w:w="80" w:type="dxa"/>
              <w:left w:w="120" w:type="dxa"/>
              <w:bottom w:w="80" w:type="dxa"/>
              <w:right w:w="120" w:type="dxa"/>
            </w:tcMar>
          </w:tcPr>
          <w:p w14:paraId="540A2E6F" w14:textId="77777777" w:rsidR="00F7678B" w:rsidRDefault="00000000">
            <w:r>
              <w:rPr>
                <w:sz w:val="20"/>
                <w:szCs w:val="20"/>
              </w:rPr>
              <w:t>Tareas Trello</w:t>
            </w:r>
          </w:p>
        </w:tc>
        <w:tc>
          <w:tcPr>
            <w:tcW w:w="7200" w:type="dxa"/>
            <w:tcMar>
              <w:top w:w="80" w:type="dxa"/>
              <w:left w:w="120" w:type="dxa"/>
              <w:bottom w:w="80" w:type="dxa"/>
              <w:right w:w="120" w:type="dxa"/>
            </w:tcMar>
          </w:tcPr>
          <w:p w14:paraId="25A42833" w14:textId="77777777" w:rsidR="00F7678B" w:rsidRDefault="00000000">
            <w:r>
              <w:rPr>
                <w:sz w:val="20"/>
                <w:szCs w:val="20"/>
              </w:rPr>
              <w:t>Muestra las tarjetas de un tablero de Trello que vencen en la semana en curso (lunes a domingo) e importa automáticamente esas tarjetas al Checklist para poder marcarlas como MIT, editarlas o agregarles subtareas.</w:t>
            </w:r>
          </w:p>
        </w:tc>
      </w:tr>
      <w:tr w:rsidR="00F7678B" w14:paraId="444044E9" w14:textId="77777777">
        <w:tblPrEx>
          <w:tblCellMar>
            <w:top w:w="0" w:type="dxa"/>
            <w:bottom w:w="0" w:type="dxa"/>
          </w:tblCellMar>
        </w:tblPrEx>
        <w:tc>
          <w:tcPr>
            <w:tcW w:w="2200" w:type="dxa"/>
            <w:tcMar>
              <w:top w:w="80" w:type="dxa"/>
              <w:left w:w="120" w:type="dxa"/>
              <w:bottom w:w="80" w:type="dxa"/>
              <w:right w:w="120" w:type="dxa"/>
            </w:tcMar>
          </w:tcPr>
          <w:p w14:paraId="1189EE65" w14:textId="77777777" w:rsidR="00F7678B" w:rsidRDefault="00000000">
            <w:r>
              <w:rPr>
                <w:sz w:val="20"/>
                <w:szCs w:val="20"/>
              </w:rPr>
              <w:t>Notas Blog / Nutrición</w:t>
            </w:r>
          </w:p>
        </w:tc>
        <w:tc>
          <w:tcPr>
            <w:tcW w:w="7200" w:type="dxa"/>
            <w:tcMar>
              <w:top w:w="80" w:type="dxa"/>
              <w:left w:w="120" w:type="dxa"/>
              <w:bottom w:w="80" w:type="dxa"/>
              <w:right w:w="120" w:type="dxa"/>
            </w:tcMar>
          </w:tcPr>
          <w:p w14:paraId="738B5B73" w14:textId="77777777" w:rsidR="00F7678B" w:rsidRDefault="00000000">
            <w:r>
              <w:rPr>
                <w:sz w:val="20"/>
                <w:szCs w:val="20"/>
              </w:rPr>
              <w:t>Contenido informativo curado (artículos sobre neurodivergencia y productividad, recomendaciones nutricionales y recetas). El contenido de Nutrición se puede filtrar por nutriente (hierro, magnesio, omega-3, vitamina B, zinc). Es contenido de solo lectura, administrado por script, no editable desde la app.</w:t>
            </w:r>
          </w:p>
        </w:tc>
      </w:tr>
      <w:tr w:rsidR="00F7678B" w14:paraId="484B3E02" w14:textId="77777777">
        <w:tblPrEx>
          <w:tblCellMar>
            <w:top w:w="0" w:type="dxa"/>
            <w:bottom w:w="0" w:type="dxa"/>
          </w:tblCellMar>
        </w:tblPrEx>
        <w:tc>
          <w:tcPr>
            <w:tcW w:w="2200" w:type="dxa"/>
            <w:tcMar>
              <w:top w:w="80" w:type="dxa"/>
              <w:left w:w="120" w:type="dxa"/>
              <w:bottom w:w="80" w:type="dxa"/>
              <w:right w:w="120" w:type="dxa"/>
            </w:tcMar>
          </w:tcPr>
          <w:p w14:paraId="70A07B7A" w14:textId="77777777" w:rsidR="00F7678B" w:rsidRDefault="00000000">
            <w:r>
              <w:rPr>
                <w:sz w:val="20"/>
                <w:szCs w:val="20"/>
              </w:rPr>
              <w:t>Sistema de puntos</w:t>
            </w:r>
          </w:p>
        </w:tc>
        <w:tc>
          <w:tcPr>
            <w:tcW w:w="7200" w:type="dxa"/>
            <w:tcMar>
              <w:top w:w="80" w:type="dxa"/>
              <w:left w:w="120" w:type="dxa"/>
              <w:bottom w:w="80" w:type="dxa"/>
              <w:right w:w="120" w:type="dxa"/>
            </w:tcMar>
          </w:tcPr>
          <w:p w14:paraId="57ADF98B" w14:textId="77777777" w:rsidR="00F7678B" w:rsidRDefault="00000000">
            <w:r>
              <w:rPr>
                <w:sz w:val="20"/>
                <w:szCs w:val="20"/>
              </w:rPr>
              <w:t>Suma puntos al completar un MIT (+10) o marcar un hábito del día (+5), sin restar al destildar. Sin niveles, rachas ni tablas de posiciones — un contador simple visible en la vista Hoy.</w:t>
            </w:r>
          </w:p>
        </w:tc>
      </w:tr>
      <w:tr w:rsidR="00F7678B" w14:paraId="3141A477" w14:textId="77777777">
        <w:tblPrEx>
          <w:tblCellMar>
            <w:top w:w="0" w:type="dxa"/>
            <w:bottom w:w="0" w:type="dxa"/>
          </w:tblCellMar>
        </w:tblPrEx>
        <w:tc>
          <w:tcPr>
            <w:tcW w:w="2200" w:type="dxa"/>
            <w:tcMar>
              <w:top w:w="80" w:type="dxa"/>
              <w:left w:w="120" w:type="dxa"/>
              <w:bottom w:w="80" w:type="dxa"/>
              <w:right w:w="120" w:type="dxa"/>
            </w:tcMar>
          </w:tcPr>
          <w:p w14:paraId="0996BDE1" w14:textId="77777777" w:rsidR="00F7678B" w:rsidRDefault="00000000">
            <w:r>
              <w:rPr>
                <w:sz w:val="20"/>
                <w:szCs w:val="20"/>
              </w:rPr>
              <w:t>Configuración</w:t>
            </w:r>
          </w:p>
        </w:tc>
        <w:tc>
          <w:tcPr>
            <w:tcW w:w="7200" w:type="dxa"/>
            <w:tcMar>
              <w:top w:w="80" w:type="dxa"/>
              <w:left w:w="120" w:type="dxa"/>
              <w:bottom w:w="80" w:type="dxa"/>
              <w:right w:w="120" w:type="dxa"/>
            </w:tcMar>
          </w:tcPr>
          <w:p w14:paraId="76FF0A78" w14:textId="77777777" w:rsidR="00F7678B" w:rsidRDefault="00000000">
            <w:r>
              <w:rPr>
                <w:sz w:val="20"/>
                <w:szCs w:val="20"/>
              </w:rPr>
              <w:t>Tema de color (Claro/Oscuro/Suave), tamaño de texto (Normal/Grande), control global de sonido (mute + volumen), reducción de movimiento (animaciones/confetti), configuración de la integración con Trello y borrado total de datos del usuario.</w:t>
            </w:r>
          </w:p>
        </w:tc>
      </w:tr>
      <w:tr w:rsidR="00F7678B" w14:paraId="546892A1" w14:textId="77777777">
        <w:tblPrEx>
          <w:tblCellMar>
            <w:top w:w="0" w:type="dxa"/>
            <w:bottom w:w="0" w:type="dxa"/>
          </w:tblCellMar>
        </w:tblPrEx>
        <w:tc>
          <w:tcPr>
            <w:tcW w:w="2200" w:type="dxa"/>
            <w:tcMar>
              <w:top w:w="80" w:type="dxa"/>
              <w:left w:w="120" w:type="dxa"/>
              <w:bottom w:w="80" w:type="dxa"/>
              <w:right w:w="120" w:type="dxa"/>
            </w:tcMar>
          </w:tcPr>
          <w:p w14:paraId="3E4F4146" w14:textId="77777777" w:rsidR="00F7678B" w:rsidRDefault="00000000">
            <w:r>
              <w:rPr>
                <w:sz w:val="20"/>
                <w:szCs w:val="20"/>
              </w:rPr>
              <w:t>Tour de bienvenida</w:t>
            </w:r>
          </w:p>
        </w:tc>
        <w:tc>
          <w:tcPr>
            <w:tcW w:w="7200" w:type="dxa"/>
            <w:tcMar>
              <w:top w:w="80" w:type="dxa"/>
              <w:left w:w="120" w:type="dxa"/>
              <w:bottom w:w="80" w:type="dxa"/>
              <w:right w:w="120" w:type="dxa"/>
            </w:tcMar>
          </w:tcPr>
          <w:p w14:paraId="0187DE52" w14:textId="77777777" w:rsidR="00F7678B" w:rsidRDefault="00000000">
            <w:r>
              <w:rPr>
                <w:sz w:val="20"/>
                <w:szCs w:val="20"/>
              </w:rPr>
              <w:t>Recorrido guiado de 8 pasos que se muestra una sola vez a cada usuario nuevo, presentando las secciones principales de la app.</w:t>
            </w:r>
          </w:p>
        </w:tc>
      </w:tr>
    </w:tbl>
    <w:p w14:paraId="4ACE1616" w14:textId="77777777" w:rsidR="00F7678B" w:rsidRDefault="00000000">
      <w:pPr>
        <w:pStyle w:val="Ttulo2"/>
        <w:spacing w:before="300" w:after="150"/>
      </w:pPr>
      <w:bookmarkStart w:id="4" w:name="_Toc237518533"/>
      <w:r>
        <w:t>2.2 Autenticación</w:t>
      </w:r>
      <w:bookmarkEnd w:id="4"/>
    </w:p>
    <w:p w14:paraId="5F322900" w14:textId="77777777" w:rsidR="00F7678B" w:rsidRDefault="00000000">
      <w:pPr>
        <w:spacing w:after="160" w:line="300" w:lineRule="auto"/>
      </w:pPr>
      <w:r>
        <w:t>El acceso a la app requiere iniciar sesión mediante uno de tres métodos, todos sobre Firebase Authentication:</w:t>
      </w:r>
    </w:p>
    <w:p w14:paraId="225BCB21" w14:textId="77777777" w:rsidR="00F7678B" w:rsidRDefault="00000000">
      <w:pPr>
        <w:pStyle w:val="Prrafodelista"/>
        <w:numPr>
          <w:ilvl w:val="0"/>
          <w:numId w:val="2"/>
        </w:numPr>
        <w:spacing w:after="80" w:line="280" w:lineRule="auto"/>
      </w:pPr>
      <w:r>
        <w:rPr>
          <w:b/>
          <w:bCs/>
        </w:rPr>
        <w:t xml:space="preserve">Google: </w:t>
      </w:r>
      <w:r>
        <w:t>login vía popup de OAuth, que además otorga acceso de lectura a Google Calendar en el mismo paso.</w:t>
      </w:r>
    </w:p>
    <w:p w14:paraId="368C7A92" w14:textId="77777777" w:rsidR="00F7678B" w:rsidRDefault="00000000">
      <w:pPr>
        <w:pStyle w:val="Prrafodelista"/>
        <w:numPr>
          <w:ilvl w:val="0"/>
          <w:numId w:val="2"/>
        </w:numPr>
        <w:spacing w:after="80" w:line="280" w:lineRule="auto"/>
      </w:pPr>
      <w:r>
        <w:rPr>
          <w:b/>
          <w:bCs/>
        </w:rPr>
        <w:t xml:space="preserve">Anónimo: </w:t>
      </w:r>
      <w:r>
        <w:t>para probar la app sin crear una cuenta; los datos quedan asociados a un UID temporal del dispositivo/navegador.</w:t>
      </w:r>
    </w:p>
    <w:p w14:paraId="4646F4C0" w14:textId="77777777" w:rsidR="00F7678B" w:rsidRDefault="00000000">
      <w:pPr>
        <w:pStyle w:val="Prrafodelista"/>
        <w:numPr>
          <w:ilvl w:val="0"/>
          <w:numId w:val="2"/>
        </w:numPr>
        <w:spacing w:after="80" w:line="280" w:lineRule="auto"/>
      </w:pPr>
      <w:r>
        <w:rPr>
          <w:b/>
          <w:bCs/>
        </w:rPr>
        <w:t xml:space="preserve">Email y contraseña: </w:t>
      </w:r>
      <w:r>
        <w:t>registro e inicio de sesión tradicionales.</w:t>
      </w:r>
    </w:p>
    <w:p w14:paraId="2B284F0E" w14:textId="7B00DE9D" w:rsidR="00F7678B" w:rsidRDefault="00000000">
      <w:pPr>
        <w:spacing w:after="160" w:line="300" w:lineRule="auto"/>
      </w:pPr>
      <w:r>
        <w:t xml:space="preserve">Un tour de bienvenida de 8 pasos se muestra automáticamente la primera vez que un usuario nuevo inicia sesión.</w:t>
      </w:r>
    </w:p>
    <w:p w14:paraId="446D95BE" w14:textId="77777777" w:rsidR="00F7678B" w:rsidRDefault="00000000">
      <w:pPr>
        <w:pStyle w:val="Ttulo2"/>
        <w:spacing w:before="300" w:after="150"/>
      </w:pPr>
      <w:bookmarkStart w:id="5" w:name="_Toc237518534"/>
      <w:r>
        <w:t>2.3 Accesibilidad y diseño inclusivo</w:t>
      </w:r>
      <w:bookmarkEnd w:id="5"/>
    </w:p>
    <w:p w14:paraId="3B1662B4" w14:textId="77777777" w:rsidR="00F7678B" w:rsidRDefault="00000000">
      <w:pPr>
        <w:spacing w:after="160" w:line="300" w:lineRule="auto"/>
      </w:pPr>
      <w:r>
        <w:t>Varias decisiones de diseño están tomadas específicamente pensando en necesidades de neurodivergencia:</w:t>
      </w:r>
    </w:p>
    <w:p w14:paraId="64D57492" w14:textId="77777777" w:rsidR="00F7678B" w:rsidRDefault="00000000">
      <w:pPr>
        <w:pStyle w:val="Prrafodelista"/>
        <w:numPr>
          <w:ilvl w:val="0"/>
          <w:numId w:val="2"/>
        </w:numPr>
        <w:spacing w:after="80" w:line="280" w:lineRule="auto"/>
      </w:pPr>
      <w:r>
        <w:rPr>
          <w:b/>
          <w:bCs/>
        </w:rPr>
        <w:t xml:space="preserve">Contraste de color: </w:t>
      </w:r>
      <w:r>
        <w:t>auditado contra la fórmula de luminancia relativa de WCAG (nivel AA) en todos los pares texto/fondo relevantes.</w:t>
      </w:r>
    </w:p>
    <w:p w14:paraId="6BE5F56E" w14:textId="77777777" w:rsidR="00F7678B" w:rsidRDefault="00000000">
      <w:pPr>
        <w:pStyle w:val="Prrafodelista"/>
        <w:numPr>
          <w:ilvl w:val="0"/>
          <w:numId w:val="2"/>
        </w:numPr>
        <w:spacing w:after="80" w:line="280" w:lineRule="auto"/>
      </w:pPr>
      <w:r>
        <w:rPr>
          <w:b/>
          <w:bCs/>
        </w:rPr>
        <w:t xml:space="preserve">Reducción de movimiento: </w:t>
      </w:r>
      <w:r>
        <w:t>toggle que respeta por defecto la preferencia prefers-reduced-motion del sistema operativo, y que al activarse elimina animaciones de transición, el confetti y detiene la animación del círculo/gráfico de respiración.</w:t>
      </w:r>
    </w:p>
    <w:p w14:paraId="7005687B" w14:textId="77777777" w:rsidR="00F7678B" w:rsidRDefault="00000000">
      <w:pPr>
        <w:pStyle w:val="Prrafodelista"/>
        <w:numPr>
          <w:ilvl w:val="0"/>
          <w:numId w:val="2"/>
        </w:numPr>
        <w:spacing w:after="80" w:line="280" w:lineRule="auto"/>
      </w:pPr>
      <w:r>
        <w:rPr>
          <w:b/>
          <w:bCs/>
        </w:rPr>
        <w:t xml:space="preserve">Tamaño de texto ajustable: </w:t>
      </w:r>
      <w:r>
        <w:t>modo "Aa Grande" que escala tamaño de fuente, interlineado y espaciado en toda la app.</w:t>
      </w:r>
    </w:p>
    <w:p w14:paraId="1A8629B3" w14:textId="77777777" w:rsidR="00F7678B" w:rsidRDefault="00000000">
      <w:pPr>
        <w:pStyle w:val="Prrafodelista"/>
        <w:numPr>
          <w:ilvl w:val="0"/>
          <w:numId w:val="2"/>
        </w:numPr>
        <w:spacing w:after="80" w:line="280" w:lineRule="auto"/>
      </w:pPr>
      <w:r>
        <w:rPr>
          <w:b/>
          <w:bCs/>
        </w:rPr>
        <w:lastRenderedPageBreak/>
        <w:t xml:space="preserve">Lenguaje simple: </w:t>
      </w:r>
      <w:r>
        <w:t>los mensajes al usuario evitan jerga técnica y errores crudos de Firebase/APIs externas — se traducen a mensajes genéricos y comprensibles.</w:t>
      </w:r>
    </w:p>
    <w:p w14:paraId="27FA8AFA" w14:textId="77777777" w:rsidR="00F7678B" w:rsidRDefault="00000000">
      <w:pPr>
        <w:pStyle w:val="Prrafodelista"/>
        <w:numPr>
          <w:ilvl w:val="0"/>
          <w:numId w:val="2"/>
        </w:numPr>
        <w:spacing w:after="80" w:line="280" w:lineRule="auto"/>
      </w:pPr>
      <w:r>
        <w:rPr>
          <w:b/>
          <w:bCs/>
        </w:rPr>
        <w:t xml:space="preserve">Mensajes en secciones vacías: </w:t>
      </w:r>
      <w:r>
        <w:t>cada lista vacía (Checklist, Journal, Hábitos, Trello, etc.) muestra un mensaje orientador con una acción concreta, en vez de un espacio en blanco.</w:t>
      </w:r>
    </w:p>
    <w:p w14:paraId="51B24F38" w14:textId="77777777" w:rsidR="00F7678B" w:rsidRDefault="00000000">
      <w:pPr>
        <w:pStyle w:val="Ttulo2"/>
        <w:spacing w:before="300" w:after="150"/>
      </w:pPr>
      <w:bookmarkStart w:id="6" w:name="_Toc237518535"/>
      <w:r>
        <w:t>2.4 PWA e instalación en dispositivos</w:t>
      </w:r>
      <w:bookmarkEnd w:id="6"/>
    </w:p>
    <w:p w14:paraId="4095EC3D" w14:textId="77777777" w:rsidR="00F7678B" w:rsidRDefault="00000000">
      <w:pPr>
        <w:spacing w:after="160" w:line="300" w:lineRule="auto"/>
      </w:pPr>
      <w:r>
        <w:t>NeuroKit puede instalarse como aplicación desde el navegador ("Agregar a pantalla de inicio" en iOS/Android), gracias a un manifest.json con display: standalone y los meta tags necesarios para iOS. Una vez instalada, funciona con ícono propio y sin la barra de direcciones del navegador, incluyendo el login con Google.</w:t>
      </w:r>
    </w:p>
    <w:p w14:paraId="5294B248" w14:textId="77777777" w:rsidR="00F7678B" w:rsidRDefault="00000000">
      <w:pPr>
        <w:spacing w:after="160" w:line="300" w:lineRule="auto"/>
      </w:pPr>
      <w:r>
        <w:t>Un Service Worker cachea el "shell" de la app (HTML/CSS/JS/íconos) para que cargue rápido y funcione con conexión inestable, y un mecanismo de aviso in-app notifica cuando hay una versión nueva disponible para actualizar (ver sección técnica 3.6).</w:t>
      </w:r>
    </w:p>
    <w:p w14:paraId="2D8850FE" w14:textId="77777777" w:rsidR="00F7678B" w:rsidRDefault="00000000">
      <w:pPr>
        <w:pStyle w:val="Ttulo1"/>
      </w:pPr>
      <w:bookmarkStart w:id="7" w:name="_Toc237518536"/>
      <w:r>
        <w:t>3. Documento técnico</w:t>
      </w:r>
      <w:bookmarkEnd w:id="7"/>
    </w:p>
    <w:p w14:paraId="6197FC22" w14:textId="77777777" w:rsidR="00F7678B" w:rsidRDefault="00000000">
      <w:pPr>
        <w:pStyle w:val="Ttulo2"/>
        <w:spacing w:before="300" w:after="150"/>
      </w:pPr>
      <w:bookmarkStart w:id="8" w:name="_Toc237518537"/>
      <w:r>
        <w:t>3.1 Stack tecnológico</w:t>
      </w:r>
      <w:bookmarkEnd w:id="8"/>
    </w:p>
    <w:p w14:paraId="1EB098B8" w14:textId="77777777" w:rsidR="00F7678B" w:rsidRDefault="00000000">
      <w:pPr>
        <w:pStyle w:val="Prrafodelista"/>
        <w:numPr>
          <w:ilvl w:val="0"/>
          <w:numId w:val="2"/>
        </w:numPr>
        <w:spacing w:after="80" w:line="280" w:lineRule="auto"/>
      </w:pPr>
      <w:r>
        <w:rPr>
          <w:b/>
          <w:bCs/>
        </w:rPr>
        <w:t xml:space="preserve">Frontend: </w:t>
      </w:r>
      <w:r>
        <w:t>HTML5, CSS3 y JavaScript (ES modules nativos), sin framework ni paso de build/bundler.</w:t>
      </w:r>
    </w:p>
    <w:p w14:paraId="77DF81B0" w14:textId="77777777" w:rsidR="00F7678B" w:rsidRDefault="00000000">
      <w:pPr>
        <w:pStyle w:val="Prrafodelista"/>
        <w:numPr>
          <w:ilvl w:val="0"/>
          <w:numId w:val="2"/>
        </w:numPr>
        <w:spacing w:after="80" w:line="280" w:lineRule="auto"/>
      </w:pPr>
      <w:r>
        <w:rPr>
          <w:b/>
          <w:bCs/>
        </w:rPr>
        <w:t xml:space="preserve">Backend: </w:t>
      </w:r>
      <w:r>
        <w:t>Firebase — Authentication (gestión de usuarios) y Cloud Firestore (base de datos NoSQL, en tiempo real vía onSnapshot).</w:t>
      </w:r>
    </w:p>
    <w:p w14:paraId="547F3BA4" w14:textId="77777777" w:rsidR="00F7678B" w:rsidRDefault="00000000">
      <w:pPr>
        <w:pStyle w:val="Prrafodelista"/>
        <w:numPr>
          <w:ilvl w:val="0"/>
          <w:numId w:val="2"/>
        </w:numPr>
        <w:spacing w:after="80" w:line="280" w:lineRule="auto"/>
      </w:pPr>
      <w:r>
        <w:rPr>
          <w:b/>
          <w:bCs/>
        </w:rPr>
        <w:t xml:space="preserve">Hosting: </w:t>
      </w:r>
      <w:r>
        <w:t>Firebase Hosting, con dos "sites" que sirven el mismo contenido de public/ (ver sección 3.8).</w:t>
      </w:r>
    </w:p>
    <w:p w14:paraId="301FE26A" w14:textId="77777777" w:rsidR="00F7678B" w:rsidRDefault="00000000">
      <w:pPr>
        <w:pStyle w:val="Prrafodelista"/>
        <w:numPr>
          <w:ilvl w:val="0"/>
          <w:numId w:val="2"/>
        </w:numPr>
        <w:spacing w:after="80" w:line="280" w:lineRule="auto"/>
      </w:pPr>
      <w:r>
        <w:rPr>
          <w:b/>
          <w:bCs/>
        </w:rPr>
        <w:t xml:space="preserve">Analytics: </w:t>
      </w:r>
      <w:r>
        <w:t>Firebase Analytics (Google Analytics 4).</w:t>
      </w:r>
    </w:p>
    <w:p w14:paraId="523DBC32" w14:textId="77777777" w:rsidR="00F7678B" w:rsidRDefault="00000000">
      <w:pPr>
        <w:pStyle w:val="Prrafodelista"/>
        <w:numPr>
          <w:ilvl w:val="0"/>
          <w:numId w:val="2"/>
        </w:numPr>
        <w:spacing w:after="80" w:line="280" w:lineRule="auto"/>
      </w:pPr>
      <w:r>
        <w:rPr>
          <w:b/>
          <w:bCs/>
        </w:rPr>
        <w:t xml:space="preserve">Integraciones externas: </w:t>
      </w:r>
      <w:r>
        <w:t>Google Calendar API, Microsoft Graph API (Outlook Calendar) y la API REST de Trello.</w:t>
      </w:r>
    </w:p>
    <w:p w14:paraId="2569B324" w14:textId="77777777" w:rsidR="00F7678B" w:rsidRDefault="00000000">
      <w:pPr>
        <w:pStyle w:val="Ttulo2"/>
        <w:spacing w:before="300" w:after="150"/>
      </w:pPr>
      <w:bookmarkStart w:id="9" w:name="_Toc237518538"/>
      <w:r>
        <w:t>3.2 Arquitectura de la aplicación</w:t>
      </w:r>
      <w:bookmarkEnd w:id="9"/>
    </w:p>
    <w:p w14:paraId="630A31E9" w14:textId="77777777" w:rsidR="00F7678B" w:rsidRDefault="00000000">
      <w:pPr>
        <w:spacing w:after="160" w:line="300" w:lineRule="auto"/>
      </w:pPr>
      <w:r>
        <w:t>El código JavaScript vive en public/js/, organizado por responsabilidad:</w:t>
      </w:r>
    </w:p>
    <w:p w14:paraId="19299C93" w14:textId="77777777" w:rsidR="00F7678B" w:rsidRDefault="00000000">
      <w:pPr>
        <w:spacing w:after="160"/>
      </w:pPr>
      <w:r>
        <w:rPr>
          <w:rFonts w:ascii="Consolas" w:eastAsia="Consolas" w:hAnsi="Consolas" w:cs="Consolas"/>
          <w:color w:val="6B7280"/>
          <w:sz w:val="20"/>
          <w:szCs w:val="20"/>
        </w:rPr>
        <w:t>public/js/firebase.js       – configuración e inicialización de Firebase + Analytics</w:t>
      </w:r>
    </w:p>
    <w:p w14:paraId="6C688093" w14:textId="77777777" w:rsidR="00F7678B" w:rsidRDefault="00000000">
      <w:pPr>
        <w:spacing w:after="160"/>
      </w:pPr>
      <w:r>
        <w:rPr>
          <w:rFonts w:ascii="Consolas" w:eastAsia="Consolas" w:hAnsi="Consolas" w:cs="Consolas"/>
          <w:color w:val="6B7280"/>
          <w:sz w:val="20"/>
          <w:szCs w:val="20"/>
        </w:rPr>
        <w:t>public/js/auth.js           – login/logout y onAuthStateChanged</w:t>
      </w:r>
    </w:p>
    <w:p w14:paraId="00198B0E" w14:textId="77777777" w:rsidR="00F7678B" w:rsidRDefault="00000000">
      <w:pPr>
        <w:spacing w:after="160"/>
      </w:pPr>
      <w:r>
        <w:rPr>
          <w:rFonts w:ascii="Consolas" w:eastAsia="Consolas" w:hAnsi="Consolas" w:cs="Consolas"/>
          <w:color w:val="6B7280"/>
          <w:sz w:val="20"/>
          <w:szCs w:val="20"/>
        </w:rPr>
        <w:t>public/js/ui.js             – helpers de UI compartidos (mensajes, modales, navegación)</w:t>
      </w:r>
    </w:p>
    <w:p w14:paraId="6EF8511B" w14:textId="77777777" w:rsidR="00F7678B" w:rsidRDefault="00000000">
      <w:pPr>
        <w:spacing w:after="160"/>
      </w:pPr>
      <w:r>
        <w:rPr>
          <w:rFonts w:ascii="Consolas" w:eastAsia="Consolas" w:hAnsi="Consolas" w:cs="Consolas"/>
          <w:color w:val="6B7280"/>
          <w:sz w:val="20"/>
          <w:szCs w:val="20"/>
        </w:rPr>
        <w:t>public/js/listeners.js      – registro/limpieza de listeners de Firestore</w:t>
      </w:r>
    </w:p>
    <w:p w14:paraId="474C5B6A" w14:textId="77777777" w:rsidR="00F7678B" w:rsidRDefault="00000000">
      <w:pPr>
        <w:spacing w:after="160"/>
      </w:pPr>
      <w:r>
        <w:rPr>
          <w:rFonts w:ascii="Consolas" w:eastAsia="Consolas" w:hAnsi="Consolas" w:cs="Consolas"/>
          <w:color w:val="6B7280"/>
          <w:sz w:val="20"/>
          <w:szCs w:val="20"/>
        </w:rPr>
        <w:t>public/js/notifications.js  – permiso de notificaciones del navegador</w:t>
      </w:r>
    </w:p>
    <w:p w14:paraId="575BDAA2" w14:textId="77777777" w:rsidR="00F7678B" w:rsidRDefault="00000000">
      <w:pPr>
        <w:spacing w:after="160"/>
      </w:pPr>
      <w:r>
        <w:rPr>
          <w:rFonts w:ascii="Consolas" w:eastAsia="Consolas" w:hAnsi="Consolas" w:cs="Consolas"/>
          <w:color w:val="6B7280"/>
          <w:sz w:val="20"/>
          <w:szCs w:val="20"/>
        </w:rPr>
        <w:t>public/js/sound.js          – sonido global (mute, volumen)</w:t>
      </w:r>
    </w:p>
    <w:p w14:paraId="79DF4C9E" w14:textId="77777777" w:rsidR="00F7678B" w:rsidRDefault="00000000">
      <w:pPr>
        <w:spacing w:after="160"/>
      </w:pPr>
      <w:r>
        <w:rPr>
          <w:rFonts w:ascii="Consolas" w:eastAsia="Consolas" w:hAnsi="Consolas" w:cs="Consolas"/>
          <w:color w:val="6B7280"/>
          <w:sz w:val="20"/>
          <w:szCs w:val="20"/>
        </w:rPr>
        <w:t>public/js/motion.js         – preferencia de reducción de movimiento</w:t>
      </w:r>
    </w:p>
    <w:p w14:paraId="068B4C74" w14:textId="77777777" w:rsidR="00F7678B" w:rsidRDefault="00000000">
      <w:pPr>
        <w:spacing w:after="160"/>
      </w:pPr>
      <w:r>
        <w:rPr>
          <w:rFonts w:ascii="Consolas" w:eastAsia="Consolas" w:hAnsi="Consolas" w:cs="Consolas"/>
          <w:color w:val="6B7280"/>
          <w:sz w:val="20"/>
          <w:szCs w:val="20"/>
        </w:rPr>
        <w:lastRenderedPageBreak/>
        <w:t>public/js/main.js           – entry point: orquesta la carga de datos y el wiring general</w:t>
      </w:r>
    </w:p>
    <w:p w14:paraId="2900A5C8" w14:textId="77777777" w:rsidR="00F7678B" w:rsidRDefault="00000000">
      <w:pPr>
        <w:spacing w:after="160"/>
      </w:pPr>
      <w:r>
        <w:rPr>
          <w:rFonts w:ascii="Consolas" w:eastAsia="Consolas" w:hAnsi="Consolas" w:cs="Consolas"/>
          <w:color w:val="6B7280"/>
          <w:sz w:val="20"/>
          <w:szCs w:val="20"/>
        </w:rPr>
        <w:t>public/js/features/*.js     – un módulo por funcionalidad (Pomodoro, Respiración, Checklist,</w:t>
      </w:r>
    </w:p>
    <w:p w14:paraId="18E4A082" w14:textId="77777777" w:rsidR="00F7678B" w:rsidRDefault="00000000">
      <w:pPr>
        <w:spacing w:after="160"/>
      </w:pPr>
      <w:r>
        <w:rPr>
          <w:rFonts w:ascii="Consolas" w:eastAsia="Consolas" w:hAnsi="Consolas" w:cs="Consolas"/>
          <w:color w:val="6B7280"/>
          <w:sz w:val="20"/>
          <w:szCs w:val="20"/>
        </w:rPr>
        <w:t xml:space="preserve">                              Journal, Hábitos, Calendar, Outlook Calendar, Trello,</w:t>
      </w:r>
    </w:p>
    <w:p w14:paraId="15EE4D35" w14:textId="77777777" w:rsidR="00F7678B" w:rsidRDefault="00000000">
      <w:pPr>
        <w:spacing w:after="160"/>
      </w:pPr>
      <w:r>
        <w:rPr>
          <w:rFonts w:ascii="Consolas" w:eastAsia="Consolas" w:hAnsi="Consolas" w:cs="Consolas"/>
          <w:color w:val="6B7280"/>
          <w:sz w:val="20"/>
          <w:szCs w:val="20"/>
        </w:rPr>
        <w:t xml:space="preserve">                              contenido de Blog/Nutrición, tema, puntos, tour, agenda</w:t>
      </w:r>
    </w:p>
    <w:p w14:paraId="7214A3A5" w14:textId="77777777" w:rsidR="00F7678B" w:rsidRDefault="00000000">
      <w:pPr>
        <w:spacing w:after="160"/>
      </w:pPr>
      <w:r>
        <w:rPr>
          <w:rFonts w:ascii="Consolas" w:eastAsia="Consolas" w:hAnsi="Consolas" w:cs="Consolas"/>
          <w:color w:val="6B7280"/>
          <w:sz w:val="20"/>
          <w:szCs w:val="20"/>
        </w:rPr>
        <w:t xml:space="preserve">                              unificada de Hoy, "próximo paso")</w:t>
      </w:r>
    </w:p>
    <w:p w14:paraId="1CD6F664" w14:textId="77777777" w:rsidR="00F7678B" w:rsidRDefault="00000000">
      <w:pPr>
        <w:spacing w:after="160" w:line="300" w:lineRule="auto"/>
      </w:pPr>
      <w:r>
        <w:t>Cada funcionalidad expone una función initX(db, userId) que arma sus referencias de Firestore, se suscribe a los cambios relevantes con onSnapshot y registra esa suscripción en listeners.js para poder darla de baja al cerrar sesión. main.js llama a todos los initX() al cargar los datos del usuario.</w:t>
      </w:r>
    </w:p>
    <w:p w14:paraId="7DB72122" w14:textId="77777777" w:rsidR="00F7678B" w:rsidRDefault="00000000">
      <w:pPr>
        <w:spacing w:after="160" w:line="300" w:lineRule="auto"/>
      </w:pPr>
      <w:r>
        <w:t>Algunos módulos exponen además funciones para compartir estado/UI entre secciones sin acoplarlas directamente entre sí — por ejemplo, breathing.js permite que Pomodoro y la sección Respiración compartan el mismo patrón elegido y lo mantengan sincronizado vía un único listener de Firestore, y today-agenda.js combina el estado que le empujan calendar.js, outlook-calendar.js y trello.js en una sola lista ordenada por hora para la vista Hoy.</w:t>
      </w:r>
    </w:p>
    <w:p w14:paraId="757F0824" w14:textId="77777777" w:rsidR="00F7678B" w:rsidRDefault="00000000">
      <w:pPr>
        <w:pStyle w:val="Ttulo2"/>
        <w:spacing w:before="300" w:after="150"/>
      </w:pPr>
      <w:bookmarkStart w:id="10" w:name="_Toc237518539"/>
      <w:r>
        <w:t>3.3 Modelo de datos (Firestore)</w:t>
      </w:r>
      <w:bookmarkEnd w:id="10"/>
    </w:p>
    <w:p w14:paraId="25683169" w14:textId="77777777" w:rsidR="00F7678B" w:rsidRDefault="00000000">
      <w:pPr>
        <w:spacing w:after="160" w:line="300" w:lineRule="auto"/>
      </w:pPr>
      <w:r>
        <w:t>Todos los datos privados de un usuario viven bajo la ruta artifacts/{appId}/users/{userId}/..., particionados en las siguientes colecciones/documentos:</w:t>
      </w:r>
    </w:p>
    <w:tbl>
      <w:tblPr>
        <w:tblW w:w="94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3200"/>
        <w:gridCol w:w="6200"/>
      </w:tblGrid>
      <w:tr w:rsidR="00F7678B" w14:paraId="4350DC78" w14:textId="77777777">
        <w:tblPrEx>
          <w:tblCellMar>
            <w:top w:w="0" w:type="dxa"/>
            <w:bottom w:w="0" w:type="dxa"/>
          </w:tblCellMar>
        </w:tblPrEx>
        <w:tc>
          <w:tcPr>
            <w:tcW w:w="3200" w:type="dxa"/>
            <w:shd w:val="clear" w:color="auto" w:fill="5B4FE0"/>
            <w:tcMar>
              <w:top w:w="80" w:type="dxa"/>
              <w:left w:w="120" w:type="dxa"/>
              <w:bottom w:w="80" w:type="dxa"/>
              <w:right w:w="120" w:type="dxa"/>
            </w:tcMar>
          </w:tcPr>
          <w:p w14:paraId="293C4504" w14:textId="77777777" w:rsidR="00F7678B" w:rsidRDefault="00000000">
            <w:r>
              <w:rPr>
                <w:b/>
                <w:bCs/>
                <w:color w:val="FFFFFF"/>
                <w:sz w:val="20"/>
                <w:szCs w:val="20"/>
              </w:rPr>
              <w:t>Colección / documento</w:t>
            </w:r>
          </w:p>
        </w:tc>
        <w:tc>
          <w:tcPr>
            <w:tcW w:w="6200" w:type="dxa"/>
            <w:shd w:val="clear" w:color="auto" w:fill="5B4FE0"/>
            <w:tcMar>
              <w:top w:w="80" w:type="dxa"/>
              <w:left w:w="120" w:type="dxa"/>
              <w:bottom w:w="80" w:type="dxa"/>
              <w:right w:w="120" w:type="dxa"/>
            </w:tcMar>
          </w:tcPr>
          <w:p w14:paraId="083062F4" w14:textId="77777777" w:rsidR="00F7678B" w:rsidRDefault="00000000">
            <w:r>
              <w:rPr>
                <w:b/>
                <w:bCs/>
                <w:color w:val="FFFFFF"/>
                <w:sz w:val="20"/>
                <w:szCs w:val="20"/>
              </w:rPr>
              <w:t>Contenido</w:t>
            </w:r>
          </w:p>
        </w:tc>
      </w:tr>
      <w:tr w:rsidR="00F7678B" w14:paraId="06741DBB" w14:textId="77777777">
        <w:tblPrEx>
          <w:tblCellMar>
            <w:top w:w="0" w:type="dxa"/>
            <w:bottom w:w="0" w:type="dxa"/>
          </w:tblCellMar>
        </w:tblPrEx>
        <w:tc>
          <w:tcPr>
            <w:tcW w:w="3200" w:type="dxa"/>
            <w:tcMar>
              <w:top w:w="80" w:type="dxa"/>
              <w:left w:w="120" w:type="dxa"/>
              <w:bottom w:w="80" w:type="dxa"/>
              <w:right w:w="120" w:type="dxa"/>
            </w:tcMar>
          </w:tcPr>
          <w:p w14:paraId="1026B96B" w14:textId="77777777" w:rsidR="00F7678B" w:rsidRDefault="00000000">
            <w:r>
              <w:rPr>
                <w:sz w:val="20"/>
                <w:szCs w:val="20"/>
              </w:rPr>
              <w:t>journalEntries</w:t>
            </w:r>
          </w:p>
        </w:tc>
        <w:tc>
          <w:tcPr>
            <w:tcW w:w="6200" w:type="dxa"/>
            <w:tcMar>
              <w:top w:w="80" w:type="dxa"/>
              <w:left w:w="120" w:type="dxa"/>
              <w:bottom w:w="80" w:type="dxa"/>
              <w:right w:w="120" w:type="dxa"/>
            </w:tcMar>
          </w:tcPr>
          <w:p w14:paraId="38A3FED6" w14:textId="77777777" w:rsidR="00F7678B" w:rsidRDefault="00000000">
            <w:r>
              <w:rPr>
                <w:sz w:val="20"/>
                <w:szCs w:val="20"/>
              </w:rPr>
              <w:t>Entradas de Journal del usuario (texto, ánimo, etiquetas, fecha).</w:t>
            </w:r>
          </w:p>
        </w:tc>
      </w:tr>
      <w:tr w:rsidR="00F7678B" w14:paraId="2CFE95C7" w14:textId="77777777">
        <w:tblPrEx>
          <w:tblCellMar>
            <w:top w:w="0" w:type="dxa"/>
            <w:bottom w:w="0" w:type="dxa"/>
          </w:tblCellMar>
        </w:tblPrEx>
        <w:tc>
          <w:tcPr>
            <w:tcW w:w="3200" w:type="dxa"/>
            <w:tcMar>
              <w:top w:w="80" w:type="dxa"/>
              <w:left w:w="120" w:type="dxa"/>
              <w:bottom w:w="80" w:type="dxa"/>
              <w:right w:w="120" w:type="dxa"/>
            </w:tcMar>
          </w:tcPr>
          <w:p w14:paraId="2FA53513" w14:textId="77777777" w:rsidR="00F7678B" w:rsidRDefault="00000000">
            <w:r>
              <w:rPr>
                <w:sz w:val="20"/>
                <w:szCs w:val="20"/>
              </w:rPr>
              <w:t>checklistItems</w:t>
            </w:r>
          </w:p>
        </w:tc>
        <w:tc>
          <w:tcPr>
            <w:tcW w:w="6200" w:type="dxa"/>
            <w:tcMar>
              <w:top w:w="80" w:type="dxa"/>
              <w:left w:w="120" w:type="dxa"/>
              <w:bottom w:w="80" w:type="dxa"/>
              <w:right w:w="120" w:type="dxa"/>
            </w:tcMar>
          </w:tcPr>
          <w:p w14:paraId="6FF1DED5" w14:textId="77777777" w:rsidR="00F7678B" w:rsidRDefault="00000000">
            <w:r>
              <w:rPr>
                <w:sz w:val="20"/>
                <w:szCs w:val="20"/>
              </w:rPr>
              <w:t>Ítems del Checklist (texto, MIT, subtareas, etiqueta de color, recordatorio, origen Trello).</w:t>
            </w:r>
          </w:p>
        </w:tc>
      </w:tr>
      <w:tr w:rsidR="00F7678B" w14:paraId="39A970C2" w14:textId="77777777">
        <w:tblPrEx>
          <w:tblCellMar>
            <w:top w:w="0" w:type="dxa"/>
            <w:bottom w:w="0" w:type="dxa"/>
          </w:tblCellMar>
        </w:tblPrEx>
        <w:tc>
          <w:tcPr>
            <w:tcW w:w="3200" w:type="dxa"/>
            <w:tcMar>
              <w:top w:w="80" w:type="dxa"/>
              <w:left w:w="120" w:type="dxa"/>
              <w:bottom w:w="80" w:type="dxa"/>
              <w:right w:w="120" w:type="dxa"/>
            </w:tcMar>
          </w:tcPr>
          <w:p w14:paraId="3DC4CBA2" w14:textId="77777777" w:rsidR="00F7678B" w:rsidRDefault="00000000">
            <w:r>
              <w:rPr>
                <w:sz w:val="20"/>
                <w:szCs w:val="20"/>
              </w:rPr>
              <w:t>habits</w:t>
            </w:r>
          </w:p>
        </w:tc>
        <w:tc>
          <w:tcPr>
            <w:tcW w:w="6200" w:type="dxa"/>
            <w:tcMar>
              <w:top w:w="80" w:type="dxa"/>
              <w:left w:w="120" w:type="dxa"/>
              <w:bottom w:w="80" w:type="dxa"/>
              <w:right w:w="120" w:type="dxa"/>
            </w:tcMar>
          </w:tcPr>
          <w:p w14:paraId="41C4E59C" w14:textId="77777777" w:rsidR="00F7678B" w:rsidRDefault="00000000">
            <w:r>
              <w:rPr>
                <w:sz w:val="20"/>
                <w:szCs w:val="20"/>
              </w:rPr>
              <w:t>Hábitos definidos por el usuario y su historial de cumplimiento diario.</w:t>
            </w:r>
          </w:p>
        </w:tc>
      </w:tr>
      <w:tr w:rsidR="00F7678B" w14:paraId="7A519B59" w14:textId="77777777">
        <w:tblPrEx>
          <w:tblCellMar>
            <w:top w:w="0" w:type="dxa"/>
            <w:bottom w:w="0" w:type="dxa"/>
          </w:tblCellMar>
        </w:tblPrEx>
        <w:tc>
          <w:tcPr>
            <w:tcW w:w="3200" w:type="dxa"/>
            <w:tcMar>
              <w:top w:w="80" w:type="dxa"/>
              <w:left w:w="120" w:type="dxa"/>
              <w:bottom w:w="80" w:type="dxa"/>
              <w:right w:w="120" w:type="dxa"/>
            </w:tcMar>
          </w:tcPr>
          <w:p w14:paraId="34578936" w14:textId="77777777" w:rsidR="00F7678B" w:rsidRDefault="00000000">
            <w:r>
              <w:rPr>
                <w:sz w:val="20"/>
                <w:szCs w:val="20"/>
              </w:rPr>
              <w:t>pomodoroSettings/current</w:t>
            </w:r>
          </w:p>
        </w:tc>
        <w:tc>
          <w:tcPr>
            <w:tcW w:w="6200" w:type="dxa"/>
            <w:tcMar>
              <w:top w:w="80" w:type="dxa"/>
              <w:left w:w="120" w:type="dxa"/>
              <w:bottom w:w="80" w:type="dxa"/>
              <w:right w:w="120" w:type="dxa"/>
            </w:tcMar>
          </w:tcPr>
          <w:p w14:paraId="1D37A214" w14:textId="77777777" w:rsidR="00F7678B" w:rsidRDefault="00000000">
            <w:r>
              <w:rPr>
                <w:sz w:val="20"/>
                <w:szCs w:val="20"/>
              </w:rPr>
              <w:t>Tiempos de foco/descanso configurados y estado en vivo del temporizador (para poder resumirlo entre pestañas/dispositivos).</w:t>
            </w:r>
          </w:p>
        </w:tc>
      </w:tr>
      <w:tr w:rsidR="00F7678B" w14:paraId="5B7762B8" w14:textId="77777777">
        <w:tblPrEx>
          <w:tblCellMar>
            <w:top w:w="0" w:type="dxa"/>
            <w:bottom w:w="0" w:type="dxa"/>
          </w:tblCellMar>
        </w:tblPrEx>
        <w:tc>
          <w:tcPr>
            <w:tcW w:w="3200" w:type="dxa"/>
            <w:tcMar>
              <w:top w:w="80" w:type="dxa"/>
              <w:left w:w="120" w:type="dxa"/>
              <w:bottom w:w="80" w:type="dxa"/>
              <w:right w:w="120" w:type="dxa"/>
            </w:tcMar>
          </w:tcPr>
          <w:p w14:paraId="27C1AD7B" w14:textId="77777777" w:rsidR="00F7678B" w:rsidRDefault="00000000">
            <w:r>
              <w:rPr>
                <w:sz w:val="20"/>
                <w:szCs w:val="20"/>
              </w:rPr>
              <w:t>breathingSettings/current</w:t>
            </w:r>
          </w:p>
        </w:tc>
        <w:tc>
          <w:tcPr>
            <w:tcW w:w="6200" w:type="dxa"/>
            <w:tcMar>
              <w:top w:w="80" w:type="dxa"/>
              <w:left w:w="120" w:type="dxa"/>
              <w:bottom w:w="80" w:type="dxa"/>
              <w:right w:w="120" w:type="dxa"/>
            </w:tcMar>
          </w:tcPr>
          <w:p w14:paraId="4C28FCCF" w14:textId="77777777" w:rsidR="00F7678B" w:rsidRDefault="00000000">
            <w:r>
              <w:rPr>
                <w:sz w:val="20"/>
                <w:szCs w:val="20"/>
              </w:rPr>
              <w:t>Patrón de respiración elegido y si la guía automática está activada durante el descanso del Pomodoro — compartido entre Pomodoro y la sección Respiración.</w:t>
            </w:r>
          </w:p>
        </w:tc>
      </w:tr>
      <w:tr w:rsidR="00F7678B" w14:paraId="2E495C4A" w14:textId="77777777">
        <w:tblPrEx>
          <w:tblCellMar>
            <w:top w:w="0" w:type="dxa"/>
            <w:bottom w:w="0" w:type="dxa"/>
          </w:tblCellMar>
        </w:tblPrEx>
        <w:tc>
          <w:tcPr>
            <w:tcW w:w="3200" w:type="dxa"/>
            <w:tcMar>
              <w:top w:w="80" w:type="dxa"/>
              <w:left w:w="120" w:type="dxa"/>
              <w:bottom w:w="80" w:type="dxa"/>
              <w:right w:w="120" w:type="dxa"/>
            </w:tcMar>
          </w:tcPr>
          <w:p w14:paraId="0E131EAA" w14:textId="77777777" w:rsidR="00F7678B" w:rsidRDefault="00000000">
            <w:r>
              <w:rPr>
                <w:sz w:val="20"/>
                <w:szCs w:val="20"/>
              </w:rPr>
              <w:t>trelloConfig/settings</w:t>
            </w:r>
          </w:p>
        </w:tc>
        <w:tc>
          <w:tcPr>
            <w:tcW w:w="6200" w:type="dxa"/>
            <w:tcMar>
              <w:top w:w="80" w:type="dxa"/>
              <w:left w:w="120" w:type="dxa"/>
              <w:bottom w:w="80" w:type="dxa"/>
              <w:right w:w="120" w:type="dxa"/>
            </w:tcMar>
          </w:tcPr>
          <w:p w14:paraId="0E8C0FDD" w14:textId="77777777" w:rsidR="00F7678B" w:rsidRDefault="00000000">
            <w:r>
              <w:rPr>
                <w:sz w:val="20"/>
                <w:szCs w:val="20"/>
              </w:rPr>
              <w:t>API Key, Token y Board ID de Trello del usuario.</w:t>
            </w:r>
          </w:p>
        </w:tc>
      </w:tr>
      <w:tr w:rsidR="00F7678B" w14:paraId="57A74B14" w14:textId="77777777">
        <w:tblPrEx>
          <w:tblCellMar>
            <w:top w:w="0" w:type="dxa"/>
            <w:bottom w:w="0" w:type="dxa"/>
          </w:tblCellMar>
        </w:tblPrEx>
        <w:tc>
          <w:tcPr>
            <w:tcW w:w="3200" w:type="dxa"/>
            <w:tcMar>
              <w:top w:w="80" w:type="dxa"/>
              <w:left w:w="120" w:type="dxa"/>
              <w:bottom w:w="80" w:type="dxa"/>
              <w:right w:w="120" w:type="dxa"/>
            </w:tcMar>
          </w:tcPr>
          <w:p w14:paraId="4F6655E7" w14:textId="77777777" w:rsidR="00F7678B" w:rsidRDefault="00000000">
            <w:r>
              <w:rPr>
                <w:sz w:val="20"/>
                <w:szCs w:val="20"/>
              </w:rPr>
              <w:t>settings/appSettings</w:t>
            </w:r>
          </w:p>
        </w:tc>
        <w:tc>
          <w:tcPr>
            <w:tcW w:w="6200" w:type="dxa"/>
            <w:tcMar>
              <w:top w:w="80" w:type="dxa"/>
              <w:left w:w="120" w:type="dxa"/>
              <w:bottom w:w="80" w:type="dxa"/>
              <w:right w:w="120" w:type="dxa"/>
            </w:tcMar>
          </w:tcPr>
          <w:p w14:paraId="23FA62A6" w14:textId="77777777" w:rsidR="00F7678B" w:rsidRDefault="00000000">
            <w:r>
              <w:rPr>
                <w:sz w:val="20"/>
                <w:szCs w:val="20"/>
              </w:rPr>
              <w:t>Tema de color, tamaño de texto y estado del tour de bienvenida.</w:t>
            </w:r>
          </w:p>
        </w:tc>
      </w:tr>
      <w:tr w:rsidR="00F7678B" w14:paraId="4D9BDFCA" w14:textId="77777777">
        <w:tblPrEx>
          <w:tblCellMar>
            <w:top w:w="0" w:type="dxa"/>
            <w:bottom w:w="0" w:type="dxa"/>
          </w:tblCellMar>
        </w:tblPrEx>
        <w:tc>
          <w:tcPr>
            <w:tcW w:w="3200" w:type="dxa"/>
            <w:tcMar>
              <w:top w:w="80" w:type="dxa"/>
              <w:left w:w="120" w:type="dxa"/>
              <w:bottom w:w="80" w:type="dxa"/>
              <w:right w:w="120" w:type="dxa"/>
            </w:tcMar>
          </w:tcPr>
          <w:p w14:paraId="47F810C3" w14:textId="77777777" w:rsidR="00F7678B" w:rsidRDefault="00000000">
            <w:r>
              <w:rPr>
                <w:sz w:val="20"/>
                <w:szCs w:val="20"/>
              </w:rPr>
              <w:t>points/current</w:t>
            </w:r>
          </w:p>
        </w:tc>
        <w:tc>
          <w:tcPr>
            <w:tcW w:w="6200" w:type="dxa"/>
            <w:tcMar>
              <w:top w:w="80" w:type="dxa"/>
              <w:left w:w="120" w:type="dxa"/>
              <w:bottom w:w="80" w:type="dxa"/>
              <w:right w:w="120" w:type="dxa"/>
            </w:tcMar>
          </w:tcPr>
          <w:p w14:paraId="12A7E228" w14:textId="77777777" w:rsidR="00F7678B" w:rsidRDefault="00000000">
            <w:r>
              <w:rPr>
                <w:sz w:val="20"/>
                <w:szCs w:val="20"/>
              </w:rPr>
              <w:t>Contador acumulado de puntos del usuario.</w:t>
            </w:r>
          </w:p>
        </w:tc>
      </w:tr>
      <w:tr w:rsidR="00F7678B" w14:paraId="35F27D3F" w14:textId="77777777">
        <w:tblPrEx>
          <w:tblCellMar>
            <w:top w:w="0" w:type="dxa"/>
            <w:bottom w:w="0" w:type="dxa"/>
          </w:tblCellMar>
        </w:tblPrEx>
        <w:tc>
          <w:tcPr>
            <w:tcW w:w="3200" w:type="dxa"/>
            <w:tcMar>
              <w:top w:w="80" w:type="dxa"/>
              <w:left w:w="120" w:type="dxa"/>
              <w:bottom w:w="80" w:type="dxa"/>
              <w:right w:w="120" w:type="dxa"/>
            </w:tcMar>
          </w:tcPr>
          <w:p w14:paraId="6FE51841" w14:textId="77777777" w:rsidR="00F7678B" w:rsidRDefault="00000000">
            <w:r>
              <w:rPr>
                <w:sz w:val="20"/>
                <w:szCs w:val="20"/>
              </w:rPr>
              <w:t>blogArticles (público)</w:t>
            </w:r>
          </w:p>
        </w:tc>
        <w:tc>
          <w:tcPr>
            <w:tcW w:w="6200" w:type="dxa"/>
            <w:tcMar>
              <w:top w:w="80" w:type="dxa"/>
              <w:left w:w="120" w:type="dxa"/>
              <w:bottom w:w="80" w:type="dxa"/>
              <w:right w:w="120" w:type="dxa"/>
            </w:tcMar>
          </w:tcPr>
          <w:p w14:paraId="42E06794" w14:textId="77777777" w:rsidR="00F7678B" w:rsidRDefault="00000000">
            <w:r>
              <w:rPr>
                <w:sz w:val="20"/>
                <w:szCs w:val="20"/>
              </w:rPr>
              <w:t>Artículos informativos, de solo lectura desde el frontend.</w:t>
            </w:r>
          </w:p>
        </w:tc>
      </w:tr>
      <w:tr w:rsidR="00F7678B" w14:paraId="5B880D6B" w14:textId="77777777">
        <w:tblPrEx>
          <w:tblCellMar>
            <w:top w:w="0" w:type="dxa"/>
            <w:bottom w:w="0" w:type="dxa"/>
          </w:tblCellMar>
        </w:tblPrEx>
        <w:tc>
          <w:tcPr>
            <w:tcW w:w="3200" w:type="dxa"/>
            <w:tcMar>
              <w:top w:w="80" w:type="dxa"/>
              <w:left w:w="120" w:type="dxa"/>
              <w:bottom w:w="80" w:type="dxa"/>
              <w:right w:w="120" w:type="dxa"/>
            </w:tcMar>
          </w:tcPr>
          <w:p w14:paraId="32BBA39E" w14:textId="77777777" w:rsidR="00F7678B" w:rsidRDefault="00000000">
            <w:r>
              <w:rPr>
                <w:sz w:val="20"/>
                <w:szCs w:val="20"/>
              </w:rPr>
              <w:t>public/data/... (público)</w:t>
            </w:r>
          </w:p>
        </w:tc>
        <w:tc>
          <w:tcPr>
            <w:tcW w:w="6200" w:type="dxa"/>
            <w:tcMar>
              <w:top w:w="80" w:type="dxa"/>
              <w:left w:w="120" w:type="dxa"/>
              <w:bottom w:w="80" w:type="dxa"/>
              <w:right w:w="120" w:type="dxa"/>
            </w:tcMar>
          </w:tcPr>
          <w:p w14:paraId="6380B40C" w14:textId="77777777" w:rsidR="00F7678B" w:rsidRDefault="00000000">
            <w:r>
              <w:rPr>
                <w:sz w:val="20"/>
                <w:szCs w:val="20"/>
              </w:rPr>
              <w:t>Contenido de Nutrición (artículos y recetas), de solo lectura desde el frontend.</w:t>
            </w:r>
          </w:p>
        </w:tc>
      </w:tr>
    </w:tbl>
    <w:p w14:paraId="0D77B2A4" w14:textId="77777777" w:rsidR="00F7678B" w:rsidRDefault="00000000">
      <w:pPr>
        <w:spacing w:after="160" w:line="300" w:lineRule="auto"/>
      </w:pPr>
      <w:r>
        <w:t>El contenido de Blog y Nutrición es compartido entre todos los usuarios (no por UID) y de solo lectura desde el frontend; se administra mediante scripts de mantenimiento (ver sección 3.9).</w:t>
      </w:r>
    </w:p>
    <w:p w14:paraId="440CFF37" w14:textId="77777777" w:rsidR="00F7678B" w:rsidRDefault="00000000">
      <w:pPr>
        <w:pStyle w:val="Ttulo2"/>
        <w:spacing w:before="300" w:after="150"/>
      </w:pPr>
      <w:bookmarkStart w:id="11" w:name="_Toc237518540"/>
      <w:r>
        <w:lastRenderedPageBreak/>
        <w:t>3.4 Seguridad</w:t>
      </w:r>
      <w:bookmarkEnd w:id="11"/>
    </w:p>
    <w:p w14:paraId="41A7BF51" w14:textId="77777777" w:rsidR="00F7678B" w:rsidRDefault="00000000">
      <w:pPr>
        <w:pStyle w:val="Prrafodelista"/>
        <w:numPr>
          <w:ilvl w:val="0"/>
          <w:numId w:val="2"/>
        </w:numPr>
        <w:spacing w:after="80" w:line="280" w:lineRule="auto"/>
      </w:pPr>
      <w:r>
        <w:rPr>
          <w:b/>
          <w:bCs/>
        </w:rPr>
        <w:t xml:space="preserve">Reglas de Firestore: </w:t>
      </w:r>
      <w:r>
        <w:t>un usuario solo puede leer/escribir los documentos bajo su propio UID (artifacts/{appId}/users/{userId}/**). El contenido público (blogArticles, Nutrición) permite lectura a cualquier usuario autenticado y bloquea la escritura desde el cliente.</w:t>
      </w:r>
    </w:p>
    <w:p w14:paraId="5B635433" w14:textId="77777777" w:rsidR="00F7678B" w:rsidRDefault="00000000">
      <w:pPr>
        <w:pStyle w:val="Prrafodelista"/>
        <w:numPr>
          <w:ilvl w:val="0"/>
          <w:numId w:val="2"/>
        </w:numPr>
        <w:spacing w:after="80" w:line="280" w:lineRule="auto"/>
      </w:pPr>
      <w:r>
        <w:rPr>
          <w:b/>
          <w:bCs/>
        </w:rPr>
        <w:t xml:space="preserve">XSS: </w:t>
      </w:r>
      <w:r>
        <w:t>el contenido generado por el usuario (Journal, Checklist, Hábitos) se inserta en el DOM con textContent en vez de innerHTML, evitando inyección de HTML/script.</w:t>
      </w:r>
    </w:p>
    <w:p w14:paraId="0CA21733" w14:textId="77777777" w:rsidR="00F7678B" w:rsidRDefault="00000000">
      <w:pPr>
        <w:pStyle w:val="Prrafodelista"/>
        <w:numPr>
          <w:ilvl w:val="0"/>
          <w:numId w:val="2"/>
        </w:numPr>
        <w:spacing w:after="80" w:line="280" w:lineRule="auto"/>
      </w:pPr>
      <w:r>
        <w:rPr>
          <w:b/>
          <w:bCs/>
        </w:rPr>
        <w:t xml:space="preserve">Credenciales de terceros: </w:t>
      </w:r>
      <w:r>
        <w:t>los tokens/API keys de Trello se guardan en Firestore por usuario, protegidos por las mismas reglas de seguridad por UID (no es un secreto compartido entre usuarios).</w:t>
      </w:r>
    </w:p>
    <w:p w14:paraId="4160BDDE" w14:textId="77777777" w:rsidR="00F7678B" w:rsidRDefault="00000000">
      <w:pPr>
        <w:pStyle w:val="Ttulo2"/>
        <w:spacing w:before="300" w:after="150"/>
      </w:pPr>
      <w:bookmarkStart w:id="12" w:name="_Toc237518541"/>
      <w:r>
        <w:t>3.5 Integraciones externas</w:t>
      </w:r>
      <w:bookmarkEnd w:id="12"/>
    </w:p>
    <w:tbl>
      <w:tblPr>
        <w:tblW w:w="9200"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2200"/>
        <w:gridCol w:w="3200"/>
        <w:gridCol w:w="3800"/>
      </w:tblGrid>
      <w:tr w:rsidR="00F7678B" w14:paraId="2205D605" w14:textId="77777777">
        <w:tblPrEx>
          <w:tblCellMar>
            <w:top w:w="0" w:type="dxa"/>
            <w:bottom w:w="0" w:type="dxa"/>
          </w:tblCellMar>
        </w:tblPrEx>
        <w:tc>
          <w:tcPr>
            <w:tcW w:w="2200" w:type="dxa"/>
            <w:shd w:val="clear" w:color="auto" w:fill="5B4FE0"/>
            <w:tcMar>
              <w:top w:w="80" w:type="dxa"/>
              <w:left w:w="120" w:type="dxa"/>
              <w:bottom w:w="80" w:type="dxa"/>
              <w:right w:w="120" w:type="dxa"/>
            </w:tcMar>
          </w:tcPr>
          <w:p w14:paraId="3760CC49" w14:textId="77777777" w:rsidR="00F7678B" w:rsidRDefault="00000000">
            <w:r>
              <w:rPr>
                <w:b/>
                <w:bCs/>
                <w:color w:val="FFFFFF"/>
                <w:sz w:val="20"/>
                <w:szCs w:val="20"/>
              </w:rPr>
              <w:t>Servicio</w:t>
            </w:r>
          </w:p>
        </w:tc>
        <w:tc>
          <w:tcPr>
            <w:tcW w:w="3200" w:type="dxa"/>
            <w:shd w:val="clear" w:color="auto" w:fill="5B4FE0"/>
            <w:tcMar>
              <w:top w:w="80" w:type="dxa"/>
              <w:left w:w="120" w:type="dxa"/>
              <w:bottom w:w="80" w:type="dxa"/>
              <w:right w:w="120" w:type="dxa"/>
            </w:tcMar>
          </w:tcPr>
          <w:p w14:paraId="1789CFCF" w14:textId="77777777" w:rsidR="00F7678B" w:rsidRDefault="00000000">
            <w:r>
              <w:rPr>
                <w:b/>
                <w:bCs/>
                <w:color w:val="FFFFFF"/>
                <w:sz w:val="20"/>
                <w:szCs w:val="20"/>
              </w:rPr>
              <w:t>Protocolo / SDK</w:t>
            </w:r>
          </w:p>
        </w:tc>
        <w:tc>
          <w:tcPr>
            <w:tcW w:w="3800" w:type="dxa"/>
            <w:shd w:val="clear" w:color="auto" w:fill="5B4FE0"/>
            <w:tcMar>
              <w:top w:w="80" w:type="dxa"/>
              <w:left w:w="120" w:type="dxa"/>
              <w:bottom w:w="80" w:type="dxa"/>
              <w:right w:w="120" w:type="dxa"/>
            </w:tcMar>
          </w:tcPr>
          <w:p w14:paraId="1CF5F006" w14:textId="77777777" w:rsidR="00F7678B" w:rsidRDefault="00000000">
            <w:r>
              <w:rPr>
                <w:b/>
                <w:bCs/>
                <w:color w:val="FFFFFF"/>
                <w:sz w:val="20"/>
                <w:szCs w:val="20"/>
              </w:rPr>
              <w:t>Notas</w:t>
            </w:r>
          </w:p>
        </w:tc>
      </w:tr>
      <w:tr w:rsidR="00F7678B" w14:paraId="49DB58BD" w14:textId="77777777">
        <w:tblPrEx>
          <w:tblCellMar>
            <w:top w:w="0" w:type="dxa"/>
            <w:bottom w:w="0" w:type="dxa"/>
          </w:tblCellMar>
        </w:tblPrEx>
        <w:tc>
          <w:tcPr>
            <w:tcW w:w="2200" w:type="dxa"/>
            <w:tcMar>
              <w:top w:w="80" w:type="dxa"/>
              <w:left w:w="120" w:type="dxa"/>
              <w:bottom w:w="80" w:type="dxa"/>
              <w:right w:w="120" w:type="dxa"/>
            </w:tcMar>
          </w:tcPr>
          <w:p w14:paraId="54F04E5D" w14:textId="77777777" w:rsidR="00F7678B" w:rsidRDefault="00000000">
            <w:r>
              <w:rPr>
                <w:sz w:val="20"/>
                <w:szCs w:val="20"/>
              </w:rPr>
              <w:t>Google Calendar</w:t>
            </w:r>
          </w:p>
        </w:tc>
        <w:tc>
          <w:tcPr>
            <w:tcW w:w="3200" w:type="dxa"/>
            <w:tcMar>
              <w:top w:w="80" w:type="dxa"/>
              <w:left w:w="120" w:type="dxa"/>
              <w:bottom w:w="80" w:type="dxa"/>
              <w:right w:w="120" w:type="dxa"/>
            </w:tcMar>
          </w:tcPr>
          <w:p w14:paraId="21FB29BE" w14:textId="77777777" w:rsidR="00F7678B" w:rsidRDefault="00000000">
            <w:r>
              <w:rPr>
                <w:sz w:val="20"/>
                <w:szCs w:val="20"/>
              </w:rPr>
              <w:t>OAuth 2.0 vía Google Identity Services (GIS)</w:t>
            </w:r>
          </w:p>
        </w:tc>
        <w:tc>
          <w:tcPr>
            <w:tcW w:w="3800" w:type="dxa"/>
            <w:tcMar>
              <w:top w:w="80" w:type="dxa"/>
              <w:left w:w="120" w:type="dxa"/>
              <w:bottom w:w="80" w:type="dxa"/>
              <w:right w:w="120" w:type="dxa"/>
            </w:tcMar>
          </w:tcPr>
          <w:p w14:paraId="3B7D1D57" w14:textId="77777777" w:rsidR="00F7678B" w:rsidRDefault="00000000">
            <w:r>
              <w:rPr>
                <w:sz w:val="20"/>
                <w:szCs w:val="20"/>
              </w:rPr>
              <w:t>Refresco silencioso de token (~cada 1h) reutilizando la sesión de Google activa en el navegador, sin popup.</w:t>
            </w:r>
          </w:p>
        </w:tc>
      </w:tr>
      <w:tr w:rsidR="00F7678B" w14:paraId="5D223376" w14:textId="77777777">
        <w:tblPrEx>
          <w:tblCellMar>
            <w:top w:w="0" w:type="dxa"/>
            <w:bottom w:w="0" w:type="dxa"/>
          </w:tblCellMar>
        </w:tblPrEx>
        <w:tc>
          <w:tcPr>
            <w:tcW w:w="2200" w:type="dxa"/>
            <w:tcMar>
              <w:top w:w="80" w:type="dxa"/>
              <w:left w:w="120" w:type="dxa"/>
              <w:bottom w:w="80" w:type="dxa"/>
              <w:right w:w="120" w:type="dxa"/>
            </w:tcMar>
          </w:tcPr>
          <w:p w14:paraId="7EE82518" w14:textId="77777777" w:rsidR="00F7678B" w:rsidRDefault="00000000">
            <w:r>
              <w:rPr>
                <w:sz w:val="20"/>
                <w:szCs w:val="20"/>
              </w:rPr>
              <w:t>Outlook Calendar</w:t>
            </w:r>
          </w:p>
        </w:tc>
        <w:tc>
          <w:tcPr>
            <w:tcW w:w="3200" w:type="dxa"/>
            <w:tcMar>
              <w:top w:w="80" w:type="dxa"/>
              <w:left w:w="120" w:type="dxa"/>
              <w:bottom w:w="80" w:type="dxa"/>
              <w:right w:w="120" w:type="dxa"/>
            </w:tcMar>
          </w:tcPr>
          <w:p w14:paraId="2AE41324" w14:textId="77777777" w:rsidR="00F7678B" w:rsidRDefault="00000000">
            <w:r>
              <w:rPr>
                <w:sz w:val="20"/>
                <w:szCs w:val="20"/>
              </w:rPr>
              <w:t>MSAL.js (@azure/msal-browser) + Microsoft Graph API</w:t>
            </w:r>
          </w:p>
        </w:tc>
        <w:tc>
          <w:tcPr>
            <w:tcW w:w="3800" w:type="dxa"/>
            <w:tcMar>
              <w:top w:w="80" w:type="dxa"/>
              <w:left w:w="120" w:type="dxa"/>
              <w:bottom w:w="80" w:type="dxa"/>
              <w:right w:w="120" w:type="dxa"/>
            </w:tcMar>
          </w:tcPr>
          <w:p w14:paraId="0ABF04A7" w14:textId="77777777" w:rsidR="00F7678B" w:rsidRDefault="00000000">
            <w:r>
              <w:rPr>
                <w:sz w:val="20"/>
                <w:szCs w:val="20"/>
              </w:rPr>
              <w:t>App registration propia en Microsoft Entra ID. Refresco de token vía el cache interno de MSAL (acquireTokenSilent).</w:t>
            </w:r>
          </w:p>
        </w:tc>
      </w:tr>
      <w:tr w:rsidR="00F7678B" w14:paraId="0F88992F" w14:textId="77777777">
        <w:tblPrEx>
          <w:tblCellMar>
            <w:top w:w="0" w:type="dxa"/>
            <w:bottom w:w="0" w:type="dxa"/>
          </w:tblCellMar>
        </w:tblPrEx>
        <w:tc>
          <w:tcPr>
            <w:tcW w:w="2200" w:type="dxa"/>
            <w:tcMar>
              <w:top w:w="80" w:type="dxa"/>
              <w:left w:w="120" w:type="dxa"/>
              <w:bottom w:w="80" w:type="dxa"/>
              <w:right w:w="120" w:type="dxa"/>
            </w:tcMar>
          </w:tcPr>
          <w:p w14:paraId="041D29EF" w14:textId="77777777" w:rsidR="00F7678B" w:rsidRDefault="00000000">
            <w:r>
              <w:rPr>
                <w:sz w:val="20"/>
                <w:szCs w:val="20"/>
              </w:rPr>
              <w:t>Trello</w:t>
            </w:r>
          </w:p>
        </w:tc>
        <w:tc>
          <w:tcPr>
            <w:tcW w:w="3200" w:type="dxa"/>
            <w:tcMar>
              <w:top w:w="80" w:type="dxa"/>
              <w:left w:w="120" w:type="dxa"/>
              <w:bottom w:w="80" w:type="dxa"/>
              <w:right w:w="120" w:type="dxa"/>
            </w:tcMar>
          </w:tcPr>
          <w:p w14:paraId="6DDE7729" w14:textId="77777777" w:rsidR="00F7678B" w:rsidRDefault="00000000">
            <w:r>
              <w:rPr>
                <w:sz w:val="20"/>
                <w:szCs w:val="20"/>
              </w:rPr>
              <w:t>REST API de Trello</w:t>
            </w:r>
          </w:p>
        </w:tc>
        <w:tc>
          <w:tcPr>
            <w:tcW w:w="3800" w:type="dxa"/>
            <w:tcMar>
              <w:top w:w="80" w:type="dxa"/>
              <w:left w:w="120" w:type="dxa"/>
              <w:bottom w:w="80" w:type="dxa"/>
              <w:right w:w="120" w:type="dxa"/>
            </w:tcMar>
          </w:tcPr>
          <w:p w14:paraId="0A8E48B9" w14:textId="77777777" w:rsidR="00F7678B" w:rsidRDefault="00000000">
            <w:r>
              <w:rPr>
                <w:sz w:val="20"/>
                <w:szCs w:val="20"/>
              </w:rPr>
              <w:t>Credenciales del usuario guardadas en Firestore, protegidas por las reglas de seguridad por UID.</w:t>
            </w:r>
          </w:p>
        </w:tc>
      </w:tr>
      <w:tr w:rsidR="00F7678B" w14:paraId="25BA94B6" w14:textId="77777777">
        <w:tblPrEx>
          <w:tblCellMar>
            <w:top w:w="0" w:type="dxa"/>
            <w:bottom w:w="0" w:type="dxa"/>
          </w:tblCellMar>
        </w:tblPrEx>
        <w:tc>
          <w:tcPr>
            <w:tcW w:w="2200" w:type="dxa"/>
            <w:tcMar>
              <w:top w:w="80" w:type="dxa"/>
              <w:left w:w="120" w:type="dxa"/>
              <w:bottom w:w="80" w:type="dxa"/>
              <w:right w:w="120" w:type="dxa"/>
            </w:tcMar>
          </w:tcPr>
          <w:p w14:paraId="0669477E" w14:textId="77777777" w:rsidR="00F7678B" w:rsidRDefault="00000000">
            <w:r>
              <w:rPr>
                <w:sz w:val="20"/>
                <w:szCs w:val="20"/>
              </w:rPr>
              <w:t>Firebase Auth</w:t>
            </w:r>
          </w:p>
        </w:tc>
        <w:tc>
          <w:tcPr>
            <w:tcW w:w="3200" w:type="dxa"/>
            <w:tcMar>
              <w:top w:w="80" w:type="dxa"/>
              <w:left w:w="120" w:type="dxa"/>
              <w:bottom w:w="80" w:type="dxa"/>
              <w:right w:w="120" w:type="dxa"/>
            </w:tcMar>
          </w:tcPr>
          <w:p w14:paraId="0FE84EB8" w14:textId="77777777" w:rsidR="00F7678B" w:rsidRDefault="00000000">
            <w:r>
              <w:rPr>
                <w:sz w:val="20"/>
                <w:szCs w:val="20"/>
              </w:rPr>
              <w:t>Google, anónimo, email/contraseña</w:t>
            </w:r>
          </w:p>
        </w:tc>
        <w:tc>
          <w:tcPr>
            <w:tcW w:w="3800" w:type="dxa"/>
            <w:tcMar>
              <w:top w:w="80" w:type="dxa"/>
              <w:left w:w="120" w:type="dxa"/>
              <w:bottom w:w="80" w:type="dxa"/>
              <w:right w:w="120" w:type="dxa"/>
            </w:tcMar>
          </w:tcPr>
          <w:p w14:paraId="5E20A72F" w14:textId="77777777" w:rsidR="00F7678B" w:rsidRDefault="00000000">
            <w:r>
              <w:rPr>
                <w:sz w:val="20"/>
                <w:szCs w:val="20"/>
              </w:rPr>
              <w:t>Autenticación de usuarios de la app.</w:t>
            </w:r>
          </w:p>
        </w:tc>
      </w:tr>
      <w:tr w:rsidR="00F7678B" w14:paraId="0800E15C" w14:textId="77777777">
        <w:tblPrEx>
          <w:tblCellMar>
            <w:top w:w="0" w:type="dxa"/>
            <w:bottom w:w="0" w:type="dxa"/>
          </w:tblCellMar>
        </w:tblPrEx>
        <w:tc>
          <w:tcPr>
            <w:tcW w:w="2200" w:type="dxa"/>
            <w:tcMar>
              <w:top w:w="80" w:type="dxa"/>
              <w:left w:w="120" w:type="dxa"/>
              <w:bottom w:w="80" w:type="dxa"/>
              <w:right w:w="120" w:type="dxa"/>
            </w:tcMar>
          </w:tcPr>
          <w:p w14:paraId="01E7CD68" w14:textId="77777777" w:rsidR="00F7678B" w:rsidRDefault="00000000">
            <w:r>
              <w:rPr>
                <w:sz w:val="20"/>
                <w:szCs w:val="20"/>
              </w:rPr>
              <w:t>Firebase Analytics (GA4)</w:t>
            </w:r>
          </w:p>
        </w:tc>
        <w:tc>
          <w:tcPr>
            <w:tcW w:w="3200" w:type="dxa"/>
            <w:tcMar>
              <w:top w:w="80" w:type="dxa"/>
              <w:left w:w="120" w:type="dxa"/>
              <w:bottom w:w="80" w:type="dxa"/>
              <w:right w:w="120" w:type="dxa"/>
            </w:tcMar>
          </w:tcPr>
          <w:p w14:paraId="34BFC69B" w14:textId="77777777" w:rsidR="00F7678B" w:rsidRDefault="00000000">
            <w:r>
              <w:rPr>
                <w:sz w:val="20"/>
                <w:szCs w:val="20"/>
              </w:rPr>
              <w:t>firebase-analytics.js</w:t>
            </w:r>
          </w:p>
        </w:tc>
        <w:tc>
          <w:tcPr>
            <w:tcW w:w="3800" w:type="dxa"/>
            <w:tcMar>
              <w:top w:w="80" w:type="dxa"/>
              <w:left w:w="120" w:type="dxa"/>
              <w:bottom w:w="80" w:type="dxa"/>
              <w:right w:w="120" w:type="dxa"/>
            </w:tcMar>
          </w:tcPr>
          <w:p w14:paraId="3C32E827" w14:textId="77777777" w:rsidR="00F7678B" w:rsidRDefault="00000000">
            <w:r>
              <w:rPr>
                <w:sz w:val="20"/>
                <w:szCs w:val="20"/>
              </w:rPr>
              <w:t>Eventos sign_up/login por método, activo solo en producción real (no en localhost/emulador).</w:t>
            </w:r>
          </w:p>
        </w:tc>
      </w:tr>
    </w:tbl>
    <w:p w14:paraId="24D23AF3" w14:textId="77777777" w:rsidR="00F7678B" w:rsidRDefault="00000000">
      <w:pPr>
        <w:pStyle w:val="Ttulo2"/>
        <w:spacing w:before="300" w:after="150"/>
      </w:pPr>
      <w:bookmarkStart w:id="13" w:name="_Toc237518542"/>
      <w:r>
        <w:t>3.6 Service Worker y estrategia de cache</w:t>
      </w:r>
      <w:bookmarkEnd w:id="13"/>
    </w:p>
    <w:p w14:paraId="302C3C6B" w14:textId="77777777" w:rsidR="00F7678B" w:rsidRDefault="00000000">
      <w:pPr>
        <w:spacing w:after="160" w:line="300" w:lineRule="auto"/>
      </w:pPr>
      <w:r>
        <w:t>public/service-worker.js cachea de forma incremental cada solicitud GET del mismo origen que pasa por la app (sin una lista fija de archivos a precachear, para no romperse al agregar módulos JS nuevos). La estrategia es "red primero, cache como respaldo": se intenta la red con un timeout de 3 segundos, y solo se recurre al cache si la red falla o tarda de más — esto evita servir contenido desactualizado con buena conexión, sin perder la resiliencia ante mala señal.</w:t>
      </w:r>
    </w:p>
    <w:p w14:paraId="2C169AEE" w14:textId="77777777" w:rsidR="00F7678B" w:rsidRDefault="00000000">
      <w:pPr>
        <w:spacing w:after="160" w:line="300" w:lineRule="auto"/>
      </w:pPr>
      <w:r>
        <w:t>Cuando se detecta una versión nueva del Service Worker, la app muestra un aviso ("Hay una actualización de NeuroKit disponible") con un botón "Actualizar ahora", en vez de reemplazar el contenido debajo del usuario sin avisar. Esto es especialmente relevante en iOS, donde la PWA instalada suele quedar "suspendida" en segundo plano en vez de cerrarse, y por lo tanto no siempre recarga sola tras una actualización.</w:t>
      </w:r>
    </w:p>
    <w:p w14:paraId="7A426FEE" w14:textId="77777777" w:rsidR="00F7678B" w:rsidRDefault="00000000">
      <w:pPr>
        <w:spacing w:after="160" w:line="300" w:lineRule="auto"/>
      </w:pPr>
      <w:r>
        <w:t>Explícitamente no se cachea nada fuera del propio origen (Firestore, Trello, Google Calendar/Identity Services, Microsoft Graph) para no servir datos ni tokens desactualizados.</w:t>
      </w:r>
    </w:p>
    <w:p w14:paraId="61CCE4A3" w14:textId="77777777" w:rsidR="00F7678B" w:rsidRDefault="00000000">
      <w:pPr>
        <w:pStyle w:val="Ttulo2"/>
        <w:spacing w:before="300" w:after="150"/>
      </w:pPr>
      <w:bookmarkStart w:id="14" w:name="_Toc237518543"/>
      <w:r>
        <w:lastRenderedPageBreak/>
        <w:t>3.7 Analytics</w:t>
      </w:r>
      <w:bookmarkEnd w:id="14"/>
    </w:p>
    <w:p w14:paraId="0C6C1FB4" w14:textId="77777777" w:rsidR="00F7678B" w:rsidRDefault="00000000">
      <w:pPr>
        <w:spacing w:after="160" w:line="300" w:lineRule="auto"/>
      </w:pPr>
      <w:r>
        <w:t>Firebase Analytics (Google Analytics 4) está activo únicamente en los dominios reales de Firebase Hosting — nunca en localhost ni con el parámetro ?emulator=1 — para no mezclar tráfico de pruebas con el uso real. Se registran eventos estándar de sign_up y login, con el método usado (Google, anónimo o email) y distinguiendo cuenta nueva de una que vuelve a entrar.</w:t>
      </w:r>
    </w:p>
    <w:p w14:paraId="2B08F1BE" w14:textId="77777777" w:rsidR="00F7678B" w:rsidRDefault="00000000">
      <w:pPr>
        <w:pStyle w:val="Ttulo2"/>
        <w:spacing w:before="300" w:after="150"/>
      </w:pPr>
      <w:bookmarkStart w:id="15" w:name="_Toc237518544"/>
      <w:r>
        <w:t>3.8 Hosting y despliegue</w:t>
      </w:r>
      <w:bookmarkEnd w:id="15"/>
    </w:p>
    <w:p w14:paraId="112EC617" w14:textId="77777777" w:rsidR="00F7678B" w:rsidRDefault="00000000">
      <w:pPr>
        <w:spacing w:after="160" w:line="300" w:lineRule="auto"/>
      </w:pPr>
      <w:r>
        <w:t>El proyecto de Firebase (tdah-app-efca9) tiene dos "sites" de Hosting que sirven el mismo contenido de public/:</w:t>
      </w:r>
    </w:p>
    <w:p w14:paraId="4A721F72" w14:textId="77777777" w:rsidR="00F7678B" w:rsidRDefault="00000000">
      <w:pPr>
        <w:pStyle w:val="Prrafodelista"/>
        <w:numPr>
          <w:ilvl w:val="0"/>
          <w:numId w:val="2"/>
        </w:numPr>
        <w:spacing w:after="80" w:line="280" w:lineRule="auto"/>
      </w:pPr>
      <w:r>
        <w:t>https://neurokit-app.web.app — URL corta, la de uso diario ("NeuroKit").</w:t>
      </w:r>
    </w:p>
    <w:p w14:paraId="172D3002" w14:textId="77777777" w:rsidR="00F7678B" w:rsidRDefault="00000000">
      <w:pPr>
        <w:pStyle w:val="Prrafodelista"/>
        <w:numPr>
          <w:ilvl w:val="0"/>
          <w:numId w:val="2"/>
        </w:numPr>
        <w:spacing w:after="80" w:line="280" w:lineRule="auto"/>
      </w:pPr>
      <w:r>
        <w:t>https://tdah-app-efca9.web.app — la original, con el nombre autogenerado del proyecto.</w:t>
      </w:r>
    </w:p>
    <w:p w14:paraId="3B977D2A" w14:textId="77777777" w:rsidR="00F7678B" w:rsidRDefault="00000000">
      <w:pPr>
        <w:spacing w:after="160" w:line="300" w:lineRule="auto"/>
      </w:pPr>
      <w:r>
        <w:t>firebase deploy --only hosting publica en ambos sites a la vez. El authDomain usado por Firebase Auth es dinámico (el propio hostname en cualquier site de Hosting real, fijo en localhost), lo que evita que Safari bloquee el login al cruzar a un dominio de terceros.</w:t>
      </w:r>
    </w:p>
    <w:p w14:paraId="3DA99631" w14:textId="77777777" w:rsidR="00F7678B" w:rsidRDefault="00000000">
      <w:pPr>
        <w:pStyle w:val="Ttulo2"/>
        <w:spacing w:before="300" w:after="150"/>
      </w:pPr>
      <w:bookmarkStart w:id="16" w:name="_Toc237518545"/>
      <w:r>
        <w:t>3.9 Entorno de desarrollo</w:t>
      </w:r>
      <w:bookmarkEnd w:id="16"/>
    </w:p>
    <w:p w14:paraId="2DF398CA" w14:textId="77777777" w:rsidR="00F7678B" w:rsidRDefault="00000000">
      <w:pPr>
        <w:pStyle w:val="Prrafodelista"/>
        <w:numPr>
          <w:ilvl w:val="0"/>
          <w:numId w:val="2"/>
        </w:numPr>
        <w:spacing w:after="80" w:line="280" w:lineRule="auto"/>
      </w:pPr>
      <w:r>
        <w:rPr>
          <w:b/>
          <w:bCs/>
        </w:rPr>
        <w:t xml:space="preserve">Servidor local: </w:t>
      </w:r>
      <w:r>
        <w:t>npx serve sobre public/ (mismo comando en Windows y Mac), configurado en .claude/launch.json.</w:t>
      </w:r>
    </w:p>
    <w:p w14:paraId="75393FB1" w14:textId="77777777" w:rsidR="00F7678B" w:rsidRDefault="00000000">
      <w:pPr>
        <w:pStyle w:val="Prrafodelista"/>
        <w:numPr>
          <w:ilvl w:val="0"/>
          <w:numId w:val="2"/>
        </w:numPr>
        <w:spacing w:after="80" w:line="280" w:lineRule="auto"/>
      </w:pPr>
      <w:r>
        <w:rPr>
          <w:b/>
          <w:bCs/>
        </w:rPr>
        <w:t xml:space="preserve">Emulador de Firebase: </w:t>
      </w:r>
      <w:r>
        <w:t>firebase emulators:start (Auth :9099, Firestore :8080, UI :4000). Se activa abriendo la app con ?emulator=1, sin afectar el comportamiento normal contra producción.</w:t>
      </w:r>
    </w:p>
    <w:p w14:paraId="304D5FFD" w14:textId="77777777" w:rsidR="00F7678B" w:rsidRDefault="00000000">
      <w:pPr>
        <w:pStyle w:val="Prrafodelista"/>
        <w:numPr>
          <w:ilvl w:val="0"/>
          <w:numId w:val="2"/>
        </w:numPr>
        <w:spacing w:after="80" w:line="280" w:lineRule="auto"/>
      </w:pPr>
      <w:r>
        <w:rPr>
          <w:b/>
          <w:bCs/>
        </w:rPr>
        <w:t xml:space="preserve">Scripts de mantenimiento (scripts/): </w:t>
      </w:r>
      <w:r>
        <w:t>utilidades puntuales con patrón dry-run por defecto y flag --confirm para escribir — por ejemplo, seed-content.js y cleanup-old-content.js (contenido de Blog/Nutrición), trello-add-cards.js y trello-mark-done.js (backlog en Trello), delete-anonymous-users.js (limpieza de cuentas de prueba).</w:t>
      </w:r>
    </w:p>
    <w:p w14:paraId="23683BF6" w14:textId="77777777" w:rsidR="00F7678B" w:rsidRDefault="00000000">
      <w:pPr>
        <w:pStyle w:val="Ttulo1"/>
      </w:pPr>
      <w:bookmarkStart w:id="17" w:name="_Toc237518546"/>
      <w:r>
        <w:t>4. Estado y roadmap</w:t>
      </w:r>
      <w:bookmarkEnd w:id="17"/>
    </w:p>
    <w:p w14:paraId="70D1180B" w14:textId="77777777" w:rsidR="00F7678B" w:rsidRDefault="00000000">
      <w:pPr>
        <w:spacing w:after="160" w:line="300" w:lineRule="auto"/>
      </w:pPr>
      <w:r>
        <w:t>El backlog original de historias de usuario (llevado en un board de Trello) está completo a la fecha de este documento. El desarrollo reciente se organizó en planes temáticos sucesivos (mejoras de UX/TDAH en dos tandas, mejoras de neurodivergencia en general, optimización de PWA), cada uno documentado en scripts/plan-*.md como referencia histórica.</w:t>
      </w:r>
    </w:p>
    <w:p w14:paraId="2094495F" w14:textId="22A98D30" w:rsidR="00F7678B" w:rsidRDefault="00000000">
      <w:pPr>
        <w:spacing w:after="160" w:line="300" w:lineRule="auto"/>
      </w:pPr>
      <w:r>
        <w:t>Pendiente de confirmación por el usuario en un uso real y prolongado: la estabilidad del refresco silencioso de token de Google Calendar en sesiones largas, y el flujo completo de Outlook Calendar con una cuenta real.</w:t>
      </w:r>
    </w:p>
    <w:sectPr w:rsidR="00F767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927B1"/>
    <w:multiLevelType w:val="hybridMultilevel"/>
    <w:tmpl w:val="3C0E3DAA"/>
    <w:lvl w:ilvl="0" w:tplc="1D5C9276">
      <w:start w:val="1"/>
      <w:numFmt w:val="bullet"/>
      <w:lvlText w:val="●"/>
      <w:lvlJc w:val="left"/>
      <w:pPr>
        <w:ind w:left="720" w:hanging="360"/>
      </w:pPr>
    </w:lvl>
    <w:lvl w:ilvl="1" w:tplc="3120E47A">
      <w:start w:val="1"/>
      <w:numFmt w:val="bullet"/>
      <w:lvlText w:val="○"/>
      <w:lvlJc w:val="left"/>
      <w:pPr>
        <w:ind w:left="1440" w:hanging="360"/>
      </w:pPr>
    </w:lvl>
    <w:lvl w:ilvl="2" w:tplc="AA46B604">
      <w:start w:val="1"/>
      <w:numFmt w:val="bullet"/>
      <w:lvlText w:val="■"/>
      <w:lvlJc w:val="left"/>
      <w:pPr>
        <w:ind w:left="2160" w:hanging="360"/>
      </w:pPr>
    </w:lvl>
    <w:lvl w:ilvl="3" w:tplc="2E6424F4">
      <w:start w:val="1"/>
      <w:numFmt w:val="bullet"/>
      <w:lvlText w:val="●"/>
      <w:lvlJc w:val="left"/>
      <w:pPr>
        <w:ind w:left="2880" w:hanging="360"/>
      </w:pPr>
    </w:lvl>
    <w:lvl w:ilvl="4" w:tplc="1B46B282">
      <w:start w:val="1"/>
      <w:numFmt w:val="bullet"/>
      <w:lvlText w:val="○"/>
      <w:lvlJc w:val="left"/>
      <w:pPr>
        <w:ind w:left="3600" w:hanging="360"/>
      </w:pPr>
    </w:lvl>
    <w:lvl w:ilvl="5" w:tplc="B66821A2">
      <w:start w:val="1"/>
      <w:numFmt w:val="bullet"/>
      <w:lvlText w:val="■"/>
      <w:lvlJc w:val="left"/>
      <w:pPr>
        <w:ind w:left="4320" w:hanging="360"/>
      </w:pPr>
    </w:lvl>
    <w:lvl w:ilvl="6" w:tplc="B9A68334">
      <w:start w:val="1"/>
      <w:numFmt w:val="bullet"/>
      <w:lvlText w:val="●"/>
      <w:lvlJc w:val="left"/>
      <w:pPr>
        <w:ind w:left="5040" w:hanging="360"/>
      </w:pPr>
    </w:lvl>
    <w:lvl w:ilvl="7" w:tplc="F37ED1A0">
      <w:start w:val="1"/>
      <w:numFmt w:val="bullet"/>
      <w:lvlText w:val="●"/>
      <w:lvlJc w:val="left"/>
      <w:pPr>
        <w:ind w:left="5760" w:hanging="360"/>
      </w:pPr>
    </w:lvl>
    <w:lvl w:ilvl="8" w:tplc="A742056E">
      <w:start w:val="1"/>
      <w:numFmt w:val="bullet"/>
      <w:lvlText w:val="●"/>
      <w:lvlJc w:val="left"/>
      <w:pPr>
        <w:ind w:left="6480" w:hanging="360"/>
      </w:pPr>
    </w:lvl>
  </w:abstractNum>
  <w:abstractNum w:abstractNumId="1" w15:restartNumberingAfterBreak="0">
    <w:nsid w:val="5C464490"/>
    <w:multiLevelType w:val="hybridMultilevel"/>
    <w:tmpl w:val="18C8FED4"/>
    <w:lvl w:ilvl="0" w:tplc="9302481E">
      <w:start w:val="1"/>
      <w:numFmt w:val="bullet"/>
      <w:lvlText w:val="•"/>
      <w:lvlJc w:val="left"/>
      <w:pPr>
        <w:ind w:left="360" w:hanging="200"/>
      </w:pPr>
    </w:lvl>
    <w:lvl w:ilvl="1" w:tplc="021EA7CC">
      <w:numFmt w:val="decimal"/>
      <w:lvlText w:val=""/>
      <w:lvlJc w:val="left"/>
    </w:lvl>
    <w:lvl w:ilvl="2" w:tplc="AD3C5F1A">
      <w:numFmt w:val="decimal"/>
      <w:lvlText w:val=""/>
      <w:lvlJc w:val="left"/>
    </w:lvl>
    <w:lvl w:ilvl="3" w:tplc="FBD60DB4">
      <w:numFmt w:val="decimal"/>
      <w:lvlText w:val=""/>
      <w:lvlJc w:val="left"/>
    </w:lvl>
    <w:lvl w:ilvl="4" w:tplc="17382C82">
      <w:numFmt w:val="decimal"/>
      <w:lvlText w:val=""/>
      <w:lvlJc w:val="left"/>
    </w:lvl>
    <w:lvl w:ilvl="5" w:tplc="BC60382A">
      <w:numFmt w:val="decimal"/>
      <w:lvlText w:val=""/>
      <w:lvlJc w:val="left"/>
    </w:lvl>
    <w:lvl w:ilvl="6" w:tplc="EA94C21A">
      <w:numFmt w:val="decimal"/>
      <w:lvlText w:val=""/>
      <w:lvlJc w:val="left"/>
    </w:lvl>
    <w:lvl w:ilvl="7" w:tplc="DDFC8FFC">
      <w:numFmt w:val="decimal"/>
      <w:lvlText w:val=""/>
      <w:lvlJc w:val="left"/>
    </w:lvl>
    <w:lvl w:ilvl="8" w:tplc="5B7649BC">
      <w:numFmt w:val="decimal"/>
      <w:lvlText w:val=""/>
      <w:lvlJc w:val="left"/>
    </w:lvl>
  </w:abstractNum>
  <w:num w:numId="1" w16cid:durableId="1071081999">
    <w:abstractNumId w:val="0"/>
    <w:lvlOverride w:ilvl="0">
      <w:startOverride w:val="1"/>
    </w:lvlOverride>
  </w:num>
  <w:num w:numId="2" w16cid:durableId="4415338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78B"/>
    <w:rsid w:val="00064358"/>
    <w:rsid w:val="005C6DA8"/>
    <w:rsid w:val="009B39BB"/>
    <w:rsid w:val="00AD76A1"/>
    <w:rsid w:val="00BA6081"/>
    <w:rsid w:val="00F7678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2B08"/>
  <w15:docId w15:val="{7A863F8A-AC6F-471E-BC11-2F4AC8E7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5B4FE0"/>
      <w:sz w:val="32"/>
      <w:szCs w:val="32"/>
    </w:rPr>
  </w:style>
  <w:style w:type="paragraph" w:styleId="Ttulo2">
    <w:name w:val="heading 2"/>
    <w:uiPriority w:val="9"/>
    <w:unhideWhenUsed/>
    <w:qFormat/>
    <w:pPr>
      <w:spacing w:before="280" w:after="140"/>
      <w:outlineLvl w:val="1"/>
    </w:pPr>
    <w:rPr>
      <w:b/>
      <w:bCs/>
      <w:color w:val="374151"/>
      <w:sz w:val="26"/>
      <w:szCs w:val="26"/>
    </w:rPr>
  </w:style>
  <w:style w:type="paragraph" w:styleId="Ttulo3">
    <w:name w:val="heading 3"/>
    <w:uiPriority w:val="9"/>
    <w:semiHidden/>
    <w:unhideWhenUsed/>
    <w:qFormat/>
    <w:pPr>
      <w:spacing w:before="200" w:after="100"/>
      <w:outlineLvl w:val="2"/>
    </w:pPr>
    <w:rPr>
      <w:b/>
      <w:bCs/>
      <w:color w:val="3741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D76A1"/>
    <w:pPr>
      <w:spacing w:after="100"/>
    </w:pPr>
  </w:style>
  <w:style w:type="paragraph" w:styleId="TDC2">
    <w:name w:val="toc 2"/>
    <w:basedOn w:val="Normal"/>
    <w:next w:val="Normal"/>
    <w:autoRedefine/>
    <w:uiPriority w:val="39"/>
    <w:unhideWhenUsed/>
    <w:rsid w:val="00AD76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8</Pages>
  <Words>2523</Words>
  <Characters>13880</Characters>
  <Application>Microsoft Office Word</Application>
  <DocSecurity>0</DocSecurity>
  <Lines>115</Lines>
  <Paragraphs>32</Paragraphs>
  <ScaleCrop>false</ScaleCrop>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Montenegro</cp:lastModifiedBy>
  <cp:revision>4</cp:revision>
  <dcterms:created xsi:type="dcterms:W3CDTF">2026-08-13T18:44:00Z</dcterms:created>
  <dcterms:modified xsi:type="dcterms:W3CDTF">2026-08-13T18:50:00Z</dcterms:modified>
</cp:coreProperties>
</file>