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785.8267716535447" w:top="2976.377952755906" w:left="1440.0000000000002" w:right="1440.0000000000002" w:header="720" w:footer="720"/>
          <w:pgNumType w:start="1"/>
        </w:sectPr>
      </w:pPr>
      <w:bookmarkStart w:colFirst="0" w:colLast="0" w:name="_uq6c4q93useb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ENTREGA PARCIAL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Montserrat" w:cs="Montserrat" w:eastAsia="Montserrat" w:hAnsi="Montserrat"/>
          <w:color w:val="3c404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/>
        <w:rPr>
          <w:rFonts w:ascii="Montserrat" w:cs="Montserrat" w:eastAsia="Montserrat" w:hAnsi="Montserrat"/>
          <w:b w:val="1"/>
          <w:bCs w:val="1"/>
          <w:color w:val="ffffff"/>
          <w:sz w:val="28"/>
          <w:szCs w:val="28"/>
          <w:shd w:fill="01739d" w:val="clear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ffffff"/>
          <w:sz w:val="32"/>
          <w:szCs w:val="32"/>
          <w:shd w:fill="01739d" w:val="clear"/>
          <w:rtl w:val="0"/>
        </w:rPr>
        <w:t xml:space="preserve">1.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ffffff"/>
          <w:sz w:val="30"/>
          <w:szCs w:val="30"/>
          <w:shd w:fill="01739d" w:val="clear"/>
          <w:rtl w:val="0"/>
        </w:rPr>
        <w:t xml:space="preserve"> DESCRIÇÃO DO PROBLEMA E PERSONAS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ffffff"/>
          <w:sz w:val="32"/>
          <w:szCs w:val="32"/>
          <w:shd w:fill="01739d" w:val="clear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ffffff"/>
          <w:sz w:val="28"/>
          <w:szCs w:val="28"/>
          <w:shd w:fill="01739d" w:val="clear"/>
          <w:rtl w:val="0"/>
        </w:rPr>
        <w:t xml:space="preserve">“IA-Augmented”</w:t>
      </w:r>
    </w:p>
    <w:p w:rsidR="00000000" w:rsidDel="00000000" w:rsidP="00000000" w:rsidRDefault="00000000" w:rsidRPr="00000000" w14:paraId="00000004">
      <w:pPr>
        <w:keepNext/>
        <w:spacing w:after="200" w:lineRule="auto"/>
        <w:ind w:left="992.1259842519685" w:firstLine="0"/>
        <w:rPr>
          <w:rFonts w:ascii="Montserrat" w:cs="Montserrat" w:eastAsia="Montserrat" w:hAnsi="Montserrat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/>
        <w:spacing w:after="200" w:lineRule="auto"/>
        <w:ind w:left="992.1259842519685" w:firstLine="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1.1 - Descrição do Problema, Solução e Oportunidade de IA:</w:t>
      </w:r>
    </w:p>
    <w:p w:rsidR="00000000" w:rsidDel="00000000" w:rsidP="00000000" w:rsidRDefault="00000000" w:rsidRPr="00000000" w14:paraId="00000006">
      <w:pPr>
        <w:numPr>
          <w:ilvl w:val="1"/>
          <w:numId w:val="3"/>
        </w:numPr>
        <w:spacing w:after="0" w:afterAutospacing="0" w:before="240" w:lineRule="auto"/>
        <w:ind w:left="144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Problema (250 caracteres)</w:t>
      </w:r>
    </w:p>
    <w:p w:rsidR="00000000" w:rsidDel="00000000" w:rsidP="00000000" w:rsidRDefault="00000000" w:rsidRPr="00000000" w14:paraId="0000000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Solução (250 caracteres)</w:t>
      </w:r>
    </w:p>
    <w:p w:rsidR="00000000" w:rsidDel="00000000" w:rsidP="00000000" w:rsidRDefault="00000000" w:rsidRPr="00000000" w14:paraId="00000008">
      <w:pPr>
        <w:numPr>
          <w:ilvl w:val="1"/>
          <w:numId w:val="3"/>
        </w:numPr>
        <w:spacing w:before="0" w:beforeAutospacing="0" w:lineRule="auto"/>
        <w:ind w:left="144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Identificar explicitamente onde a IA gera valor na solução do problema (automação, predição ou geração de conteúdo).</w:t>
      </w:r>
    </w:p>
    <w:p w:rsidR="00000000" w:rsidDel="00000000" w:rsidP="00000000" w:rsidRDefault="00000000" w:rsidRPr="00000000" w14:paraId="00000009">
      <w:pPr>
        <w:numPr>
          <w:ilvl w:val="1"/>
          <w:numId w:val="3"/>
        </w:numPr>
        <w:spacing w:after="200" w:lineRule="auto"/>
        <w:ind w:left="144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Personas.</w:t>
      </w:r>
    </w:p>
    <w:p>
      <w:pPr>
        <w:spacing w:before="0" w:after="0" w:line="120" w:lineRule="exact"/>
        <w:ind w:left="992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>
      <w:pPr>
        <w:keepNext/>
        <w:spacing w:before="160" w:after="80" w:line="276" w:lineRule="auto"/>
        <w:ind w:left="992" w:firstLine="0"/>
        <w:jc w:val="left"/>
      </w:pPr>
      <w:r>
        <w:rPr>
          <w:rFonts w:ascii="Montserrat" w:hAnsi="Montserrat" w:cs="Montserrat" w:eastAsia="Montserrat"/>
          <w:b/>
          <w:i w:val="0"/>
          <w:color w:val="01739D"/>
          <w:sz w:val="21"/>
        </w:rPr>
        <w:t>Problema</w:t>
      </w:r>
    </w:p>
    <w:p>
      <w:pPr>
        <w:spacing w:before="0" w:after="120" w:line="276" w:lineRule="auto"/>
        <w:ind w:left="992" w:firstLine="0"/>
        <w:jc w:val="both"/>
      </w:pPr>
      <w:r>
        <w:rPr>
          <w:rFonts w:ascii="Montserrat" w:hAnsi="Montserrat" w:cs="Montserrat" w:eastAsia="Montserrat"/>
          <w:b w:val="0"/>
          <w:i w:val="0"/>
          <w:color w:val="434343"/>
          <w:sz w:val="20"/>
        </w:rPr>
        <w:t>A Jotanunes pede os documentos das terceirizadas de forma manual, por e-mail e mensagens, sem um lugar único que mostre o que cada empresa enviou, o que falta, o que foi recusado e por quê.</w:t>
      </w:r>
    </w:p>
    <w:p>
      <w:pPr>
        <w:keepNext/>
        <w:spacing w:before="160" w:after="80" w:line="276" w:lineRule="auto"/>
        <w:ind w:left="992" w:firstLine="0"/>
        <w:jc w:val="left"/>
      </w:pPr>
      <w:r>
        <w:rPr>
          <w:rFonts w:ascii="Montserrat" w:hAnsi="Montserrat" w:cs="Montserrat" w:eastAsia="Montserrat"/>
          <w:b/>
          <w:i w:val="0"/>
          <w:color w:val="01739D"/>
          <w:sz w:val="21"/>
        </w:rPr>
        <w:t>Solução</w:t>
      </w:r>
    </w:p>
    <w:p>
      <w:pPr>
        <w:spacing w:before="0" w:after="120" w:line="276" w:lineRule="auto"/>
        <w:ind w:left="992" w:firstLine="0"/>
        <w:jc w:val="both"/>
      </w:pPr>
      <w:r>
        <w:rPr>
          <w:rFonts w:ascii="Montserrat" w:hAnsi="Montserrat" w:cs="Montserrat" w:eastAsia="Montserrat"/>
          <w:b w:val="0"/>
          <w:i w:val="0"/>
          <w:color w:val="434343"/>
          <w:sz w:val="20"/>
        </w:rPr>
        <w:t>Plataforma web em duas partes: a área Jotanunes cadastra obras, empresas e documentos exigidos, convida por e-mail e analisa; no portal, a terceirizada entra com CNPJ e senha e envia os arquivos.</w:t>
      </w:r>
    </w:p>
    <w:p>
      <w:pPr>
        <w:keepNext/>
        <w:spacing w:before="160" w:after="80" w:line="276" w:lineRule="auto"/>
        <w:ind w:left="992" w:firstLine="0"/>
        <w:jc w:val="left"/>
      </w:pPr>
      <w:r>
        <w:rPr>
          <w:rFonts w:ascii="Montserrat" w:hAnsi="Montserrat" w:cs="Montserrat" w:eastAsia="Montserrat"/>
          <w:b/>
          <w:i w:val="0"/>
          <w:color w:val="01739D"/>
          <w:sz w:val="21"/>
        </w:rPr>
        <w:t>Onde a IA gera valor</w:t>
      </w:r>
    </w:p>
    <w:p>
      <w:pPr>
        <w:spacing w:before="0" w:after="120" w:line="276" w:lineRule="auto"/>
        <w:ind w:left="992" w:firstLine="0"/>
        <w:jc w:val="both"/>
      </w:pPr>
      <w:r>
        <w:rPr>
          <w:rFonts w:ascii="Montserrat" w:hAnsi="Montserrat" w:cs="Montserrat" w:eastAsia="Montserrat"/>
          <w:b w:val="0"/>
          <w:i w:val="0"/>
          <w:color w:val="434343"/>
          <w:sz w:val="20"/>
        </w:rPr>
        <w:t>A versão atual do produto não usa IA em produção; a IA foi usada no processo de construção (especificação, código, testes e documentação com agentes). No produto, propomos para a próxima etapa:</w:t>
      </w:r>
    </w:p>
    <w:tbl>
      <w:tblPr>
        <w:tblLook w:firstColumn="1" w:firstRow="1" w:lastColumn="0" w:lastRow="0" w:noHBand="0" w:noVBand="1" w:val="04A0"/>
        <w:tblW w:w="8368" w:type="dxa"/>
        <w:tblInd w:w="992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6518"/>
        <w:gridCol w:w="1850"/>
      </w:tblGrid>
      <w:tr>
        <w:trPr>
          <w:tblHeader w:val="true"/>
        </w:trPr>
        <w:tc>
          <w:tcPr>
            <w:tcW w:type="dxa" w:w="6518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Oportunidade</w:t>
            </w:r>
          </w:p>
        </w:tc>
        <w:tc>
          <w:tcPr>
            <w:tcW w:type="dxa" w:w="1850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rPr/>
        <w:tc>
          <w:tcPr>
            <w:tcW w:type="dxa" w:w="651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Ler validade e emissor das certidões e alertar o vencimento</w:t>
            </w:r>
          </w:p>
        </w:tc>
        <w:tc>
          <w:tcPr>
            <w:tcW w:type="dxa" w:w="1850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Automação / predição</w:t>
            </w:r>
          </w:p>
        </w:tc>
      </w:tr>
      <w:tr>
        <w:trPr/>
        <w:tc>
          <w:tcPr>
            <w:tcW w:type="dxa" w:w="651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Conferir se o arquivo enviado é do tipo pedido ou está ilegível</w:t>
            </w:r>
          </w:p>
        </w:tc>
        <w:tc>
          <w:tcPr>
            <w:tcW w:type="dxa" w:w="1850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Predição</w:t>
            </w:r>
          </w:p>
        </w:tc>
      </w:tr>
      <w:tr>
        <w:trPr/>
        <w:tc>
          <w:tcPr>
            <w:tcW w:type="dxa" w:w="651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Resumir o envio para o analista e sugerir o motivo da rejeição</w:t>
            </w:r>
          </w:p>
        </w:tc>
        <w:tc>
          <w:tcPr>
            <w:tcW w:type="dxa" w:w="1850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Geração de conteúdo</w:t>
            </w:r>
          </w:p>
        </w:tc>
      </w:tr>
    </w:tbl>
    <w:p>
      <w:pPr>
        <w:spacing w:before="0" w:after="0" w:line="120" w:lineRule="exact"/>
        <w:ind w:left="992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>
      <w:pPr>
        <w:spacing w:before="160" w:after="80" w:line="276" w:lineRule="auto"/>
        <w:ind w:left="992" w:firstLine="0"/>
        <w:jc w:val="left"/>
      </w:pPr>
      <w:r>
        <w:rPr>
          <w:rFonts w:ascii="Montserrat" w:hAnsi="Montserrat" w:cs="Montserrat" w:eastAsia="Montserrat"/>
          <w:b/>
          <w:i w:val="0"/>
          <w:color w:val="01739D"/>
          <w:sz w:val="21"/>
        </w:rPr>
        <w:t>Personas</w:t>
      </w:r>
    </w:p>
    <w:tbl>
      <w:tblPr>
        <w:tblLook w:firstColumn="1" w:firstRow="1" w:lastColumn="0" w:lastRow="0" w:noHBand="0" w:noVBand="1" w:val="04A0"/>
        <w:tblW w:w="8368" w:type="dxa"/>
        <w:tblInd w:w="992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593"/>
        <w:gridCol w:w="5775"/>
      </w:tblGrid>
      <w:tr>
        <w:trPr>
          <w:tblHeader w:val="true"/>
        </w:trPr>
        <w:tc>
          <w:tcPr>
            <w:tcW w:type="dxa" w:w="2593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Persona</w:t>
            </w:r>
          </w:p>
        </w:tc>
        <w:tc>
          <w:tcPr>
            <w:tcW w:type="dxa" w:w="5775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Necessidade</w:t>
            </w:r>
          </w:p>
        </w:tc>
      </w:tr>
      <w:tr>
        <w:trPr/>
        <w:tc>
          <w:tcPr>
            <w:tcW w:type="dxa" w:w="259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Administrador da Jotanunes</w:t>
            </w:r>
          </w:p>
        </w:tc>
        <w:tc>
          <w:tcPr>
            <w:tcW w:type="dxa" w:w="5775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Cadastrar obras, empresas e tipos de documento e analisar os envios.</w:t>
            </w:r>
          </w:p>
        </w:tc>
      </w:tr>
      <w:tr>
        <w:trPr/>
        <w:tc>
          <w:tcPr>
            <w:tcW w:type="dxa" w:w="259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Usuário comum da Jotanunes</w:t>
            </w:r>
          </w:p>
        </w:tc>
        <w:tc>
          <w:tcPr>
            <w:tcW w:type="dxa" w:w="5775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Consultar a situação das empresas e convidá-las.</w:t>
            </w:r>
          </w:p>
        </w:tc>
      </w:tr>
      <w:tr>
        <w:trPr/>
        <w:tc>
          <w:tcPr>
            <w:tcW w:type="dxa" w:w="259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Representante da terceirizada</w:t>
            </w:r>
          </w:p>
        </w:tc>
        <w:tc>
          <w:tcPr>
            <w:tcW w:type="dxa" w:w="5775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Saber o que falta e enviar os documentos sem burocracia.</w:t>
            </w:r>
          </w:p>
        </w:tc>
      </w:tr>
    </w:tbl>
    <w:p>
      <w:pPr>
        <w:spacing w:before="0" w:after="0" w:line="120" w:lineRule="exact"/>
        <w:ind w:left="992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>
      <w:pPr>
        <w:spacing w:before="0" w:after="0" w:line="200" w:lineRule="exact"/>
        <w:ind w:left="992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 w:rsidR="00000000" w:rsidDel="00000000" w:rsidP="00000000" w:rsidRDefault="00000000" w:rsidRPr="00000000" w14:paraId="0000000A">
      <w:pPr>
        <w:keepNext/>
        <w:spacing w:after="200" w:lineRule="auto"/>
        <w:ind w:left="992.1259842519685" w:firstLine="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1.2- Cenários de Uso e Casos de Borda (Edge Cases) de IA: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spacing w:after="200" w:lineRule="auto"/>
        <w:ind w:left="144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Identificar cenários de falha, casos críticos de erro.</w:t>
      </w:r>
    </w:p>
    <w:p>
      <w:pPr>
        <w:spacing w:before="0" w:after="0" w:line="120" w:lineRule="exact"/>
        <w:ind w:left="992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tbl>
      <w:tblPr>
        <w:tblLook w:firstColumn="1" w:firstRow="1" w:lastColumn="0" w:lastRow="0" w:noHBand="0" w:noVBand="1" w:val="04A0"/>
        <w:tblW w:w="8368" w:type="dxa"/>
        <w:tblInd w:w="992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54"/>
        <w:gridCol w:w="4414"/>
      </w:tblGrid>
      <w:tr>
        <w:trPr>
          <w:tblHeader w:val="true"/>
        </w:trPr>
        <w:tc>
          <w:tcPr>
            <w:tcW w:type="dxa" w:w="3954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Cenário</w:t>
            </w:r>
          </w:p>
        </w:tc>
        <w:tc>
          <w:tcPr>
            <w:tcW w:type="dxa" w:w="4414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Comportamento</w:t>
            </w:r>
          </w:p>
        </w:tc>
      </w:tr>
      <w:tr>
        <w:trPr/>
        <w:tc>
          <w:tcPr>
            <w:tcW w:type="dxa" w:w="395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Arquivo inválido, corrompido ou acima de 10 MB</w:t>
            </w:r>
          </w:p>
        </w:tc>
        <w:tc>
          <w:tcPr>
            <w:tcW w:type="dxa" w:w="441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Recusado com mensagem clara.</w:t>
            </w:r>
          </w:p>
        </w:tc>
      </w:tr>
      <w:tr>
        <w:trPr/>
        <w:tc>
          <w:tcPr>
            <w:tcW w:type="dxa" w:w="395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Convite expirado ou senha errada 5 vezes</w:t>
            </w:r>
          </w:p>
        </w:tc>
        <w:tc>
          <w:tcPr>
            <w:tcW w:type="dxa" w:w="441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Novo convite exigido / acesso bloqueado por 15 min.</w:t>
            </w:r>
          </w:p>
        </w:tc>
      </w:tr>
      <w:tr>
        <w:trPr/>
        <w:tc>
          <w:tcPr>
            <w:tcW w:type="dxa" w:w="395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Dois analistas decidem o mesmo envio</w:t>
            </w:r>
          </w:p>
        </w:tc>
        <w:tc>
          <w:tcPr>
            <w:tcW w:type="dxa" w:w="441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Só a primeira decisão vale.</w:t>
            </w:r>
          </w:p>
        </w:tc>
      </w:tr>
      <w:tr>
        <w:trPr/>
        <w:tc>
          <w:tcPr>
            <w:tcW w:type="dxa" w:w="395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Serviço de e-mail fora do ar</w:t>
            </w:r>
          </w:p>
        </w:tc>
        <w:tc>
          <w:tcPr>
            <w:tcW w:type="dxa" w:w="441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Convite não é registrado e o erro é exibido.</w:t>
            </w:r>
          </w:p>
        </w:tc>
      </w:tr>
      <w:tr>
        <w:trPr/>
        <w:tc>
          <w:tcPr>
            <w:tcW w:type="dxa" w:w="395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Empresa tenta ver documento de outra</w:t>
            </w:r>
          </w:p>
        </w:tc>
        <w:tc>
          <w:tcPr>
            <w:tcW w:type="dxa" w:w="441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Resposta "não encontrado".</w:t>
            </w:r>
          </w:p>
        </w:tc>
      </w:tr>
      <w:tr>
        <w:trPr/>
        <w:tc>
          <w:tcPr>
            <w:tcW w:type="dxa" w:w="395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IA proposta lê data errada ou alucina</w:t>
            </w:r>
          </w:p>
        </w:tc>
        <w:tc>
          <w:tcPr>
            <w:tcW w:type="dxa" w:w="441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Resultado sempre revisado por um humano antes de valer.</w:t>
            </w:r>
          </w:p>
        </w:tc>
      </w:tr>
    </w:tbl>
    <w:p>
      <w:pPr>
        <w:spacing w:before="0" w:after="0" w:line="120" w:lineRule="exact"/>
        <w:ind w:left="992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>
      <w:pPr>
        <w:spacing w:before="0" w:after="0" w:line="200" w:lineRule="exact"/>
        <w:ind w:left="992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 w:rsidR="00000000" w:rsidDel="00000000" w:rsidP="00000000" w:rsidRDefault="00000000" w:rsidRPr="00000000" w14:paraId="0000000C">
      <w:pPr>
        <w:keepNext/>
        <w:spacing w:after="200" w:lineRule="auto"/>
        <w:ind w:left="992.1259842519685" w:firstLine="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1.3- Entrevistas e Validação de Hipóteses: 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cc0000"/>
          <w:sz w:val="26"/>
          <w:szCs w:val="26"/>
          <w:rtl w:val="0"/>
        </w:rPr>
        <w:t xml:space="preserve">(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cc0000"/>
          <w:sz w:val="24"/>
          <w:szCs w:val="24"/>
          <w:rtl w:val="0"/>
        </w:rPr>
        <w:t xml:space="preserve">OPCIONAL)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spacing w:after="200" w:afterAutospacing="0" w:lineRule="auto"/>
        <w:ind w:left="1440" w:hanging="360"/>
        <w:jc w:val="both"/>
        <w:rPr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Relatório de entrevistas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COM HUMANOS</w:t>
      </w: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 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COM AGENTES INTELIGENTES</w:t>
      </w: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 focando:</w:t>
      </w:r>
    </w:p>
    <w:p w:rsidR="00000000" w:rsidDel="00000000" w:rsidP="00000000" w:rsidRDefault="00000000" w:rsidRPr="00000000" w14:paraId="0000000E">
      <w:pPr>
        <w:numPr>
          <w:ilvl w:val="2"/>
          <w:numId w:val="3"/>
        </w:numPr>
        <w:spacing w:after="0" w:afterAutospacing="0" w:before="200" w:beforeAutospacing="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Descoberta dos pontos de dor</w:t>
      </w:r>
    </w:p>
    <w:p w:rsidR="00000000" w:rsidDel="00000000" w:rsidP="00000000" w:rsidRDefault="00000000" w:rsidRPr="00000000" w14:paraId="0000000F">
      <w:pPr>
        <w:numPr>
          <w:ilvl w:val="2"/>
          <w:numId w:val="3"/>
        </w:numPr>
        <w:spacing w:before="0" w:beforeAutospacing="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Validação do problema;</w:t>
      </w:r>
    </w:p>
    <w:p w:rsidR="00000000" w:rsidDel="00000000" w:rsidP="00000000" w:rsidRDefault="00000000" w:rsidRPr="00000000" w14:paraId="00000010">
      <w:pPr>
        <w:numPr>
          <w:ilvl w:val="2"/>
          <w:numId w:val="3"/>
        </w:numPr>
        <w:spacing w:after="20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Pelo menos uma entrevista com humanos.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color w:val="3c4043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/>
        <w:rPr>
          <w:rFonts w:ascii="Montserrat" w:cs="Montserrat" w:eastAsia="Montserrat" w:hAnsi="Montserrat"/>
          <w:b w:val="1"/>
          <w:bCs w:val="1"/>
          <w:color w:val="3c4043"/>
          <w:sz w:val="30"/>
          <w:szCs w:val="30"/>
          <w:highlight w:val="whit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ffffff"/>
          <w:sz w:val="28"/>
          <w:szCs w:val="28"/>
          <w:shd w:fill="01739d" w:val="clear"/>
          <w:rtl w:val="0"/>
        </w:rPr>
        <w:t xml:space="preserve">2. BACKLOG E ENGENHARIA DE REQUISITOS “AI-FIRST”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ffffff"/>
          <w:sz w:val="30"/>
          <w:szCs w:val="30"/>
          <w:shd w:fill="01739d" w:val="clear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/>
        <w:spacing w:after="200" w:lineRule="auto"/>
        <w:ind w:left="720" w:firstLine="0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/>
        <w:spacing w:after="200" w:lineRule="auto"/>
        <w:ind w:left="720" w:firstLine="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2.1- Backlog Priorizado e Categorizado: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spacing w:after="0" w:afterAutospacing="0" w:before="240" w:lineRule="auto"/>
        <w:ind w:left="144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Épicos;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Histórias de usuários;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spacing w:before="0" w:beforeAutospacing="0" w:lineRule="auto"/>
        <w:ind w:left="144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Detalhamento das tarefas das histórias de usuário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pacing w:after="200" w:lineRule="auto"/>
        <w:ind w:left="144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Descrição dos padrões de uso de ferramentas de IA no projeto.</w:t>
      </w:r>
    </w:p>
    <w:p>
      <w:pPr>
        <w:spacing w:before="0" w:after="0" w:line="120" w:lineRule="exact"/>
        <w:ind w:left="720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tbl>
      <w:tblPr>
        <w:tblLook w:firstColumn="1" w:firstRow="1" w:lastColumn="0" w:lastRow="0" w:noHBand="0" w:noVBand="1" w:val="04A0"/>
        <w:tblW w:w="8640" w:type="dxa"/>
        <w:tblInd w:w="72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897"/>
        <w:gridCol w:w="6743"/>
      </w:tblGrid>
      <w:tr>
        <w:trPr>
          <w:tblHeader w:val="true"/>
        </w:trPr>
        <w:tc>
          <w:tcPr>
            <w:tcW w:type="dxa" w:w="1897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Épico</w:t>
            </w:r>
          </w:p>
        </w:tc>
        <w:tc>
          <w:tcPr>
            <w:tcW w:type="dxa" w:w="6743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Histórias</w:t>
            </w:r>
          </w:p>
        </w:tc>
      </w:tr>
      <w:tr>
        <w:trPr/>
        <w:tc>
          <w:tcPr>
            <w:tcW w:type="dxa" w:w="1897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Cadastros da Jotanunes</w:t>
            </w:r>
          </w:p>
        </w:tc>
        <w:tc>
          <w:tcPr>
            <w:tcW w:type="dxa" w:w="674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Cadastrar obras, empresas e tipos de documento; vincular empresas às obras.</w:t>
            </w:r>
          </w:p>
        </w:tc>
      </w:tr>
      <w:tr>
        <w:trPr/>
        <w:tc>
          <w:tcPr>
            <w:tcW w:type="dxa" w:w="1897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Acesso da terceirizada</w:t>
            </w:r>
          </w:p>
        </w:tc>
        <w:tc>
          <w:tcPr>
            <w:tcW w:type="dxa" w:w="674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Convite por e-mail; login com CNPJ e senha; troca no primeiro acesso.</w:t>
            </w:r>
          </w:p>
        </w:tc>
      </w:tr>
      <w:tr>
        <w:trPr/>
        <w:tc>
          <w:tcPr>
            <w:tcW w:type="dxa" w:w="1897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Envio e análise</w:t>
            </w:r>
          </w:p>
        </w:tc>
        <w:tc>
          <w:tcPr>
            <w:tcW w:type="dxa" w:w="674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Enviar documentos; aprovar ou rejeitar com motivo; acompanhar a situação.</w:t>
            </w:r>
          </w:p>
        </w:tc>
      </w:tr>
      <w:tr>
        <w:trPr/>
        <w:tc>
          <w:tcPr>
            <w:tcW w:type="dxa" w:w="1897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Perfis e usuários</w:t>
            </w:r>
          </w:p>
        </w:tc>
        <w:tc>
          <w:tcPr>
            <w:tcW w:type="dxa" w:w="674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Administrador e usuário comum; login próprio; tela de usuários.</w:t>
            </w:r>
          </w:p>
        </w:tc>
      </w:tr>
      <w:tr>
        <w:trPr/>
        <w:tc>
          <w:tcPr>
            <w:tcW w:type="dxa" w:w="1897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Painel</w:t>
            </w:r>
          </w:p>
        </w:tc>
        <w:tc>
          <w:tcPr>
            <w:tcW w:type="dxa" w:w="674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Indicadores de pendências por empresa e obra.</w:t>
            </w:r>
          </w:p>
        </w:tc>
      </w:tr>
    </w:tbl>
    <w:p>
      <w:pPr>
        <w:spacing w:before="0" w:after="0" w:line="120" w:lineRule="exact"/>
        <w:ind w:left="720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>
      <w:pPr>
        <w:spacing w:before="0" w:after="120" w:line="276" w:lineRule="auto"/>
        <w:ind w:left="720" w:firstLine="0"/>
        <w:jc w:val="both"/>
      </w:pPr>
      <w:r>
        <w:rPr>
          <w:rFonts w:ascii="Montserrat" w:hAnsi="Montserrat" w:cs="Montserrat" w:eastAsia="Montserrat"/>
          <w:b w:val="0"/>
          <w:i w:val="0"/>
          <w:color w:val="434343"/>
          <w:sz w:val="20"/>
        </w:rPr>
        <w:t>As histórias foram quebradas em 176 tarefas (backend, área Jotanunes, portal e infraestrutura), todas concluídas.</w:t>
      </w:r>
    </w:p>
    <w:p>
      <w:pPr>
        <w:spacing w:before="0" w:after="120" w:line="276" w:lineRule="auto"/>
        <w:ind w:left="720" w:firstLine="0"/>
        <w:jc w:val="both"/>
      </w:pPr>
      <w:r>
        <w:rPr>
          <w:rFonts w:ascii="Montserrat" w:hAnsi="Montserrat" w:cs="Montserrat" w:eastAsia="Montserrat"/>
          <w:b/>
          <w:i w:val="0"/>
          <w:color w:val="434343"/>
          <w:sz w:val="20"/>
        </w:rPr>
        <w:t>Uso de IA no projeto:</w:t>
      </w:r>
      <w:r>
        <w:rPr>
          <w:rFonts w:ascii="Montserrat" w:hAnsi="Montserrat" w:cs="Montserrat" w:eastAsia="Montserrat"/>
          <w:b w:val="0"/>
          <w:i w:val="0"/>
          <w:color w:val="434343"/>
          <w:sz w:val="20"/>
        </w:rPr>
        <w:t xml:space="preserve"> especificação com GitHub Spec Kit; implementação por agentes de IA (Claude Code) em paralelo, um por área, a partir de um contrato de API único; revisão, testes e integração feitos pelo orquestrador antes de cada commit.</w:t>
      </w:r>
    </w:p>
    <w:p>
      <w:pPr>
        <w:spacing w:before="0" w:after="0" w:line="200" w:lineRule="exact"/>
        <w:ind w:left="720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 w:rsidR="00000000" w:rsidDel="00000000" w:rsidP="00000000" w:rsidRDefault="00000000" w:rsidRPr="00000000" w14:paraId="00000019">
      <w:pPr>
        <w:keepNext/>
        <w:spacing w:after="200" w:lineRule="auto"/>
        <w:ind w:left="720" w:firstLine="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2.2- Histórias de Usuário e Critérios de Aceite de IA: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after="200" w:lineRule="auto"/>
        <w:ind w:left="144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Definição clara dos critérios de aceitação e como garantir que o resultado das ferramentas de IA está funcionando corretamente.</w:t>
      </w:r>
      <w:r w:rsidDel="00000000" w:rsidR="00000000" w:rsidRPr="00000000">
        <w:rPr>
          <w:rtl w:val="0"/>
        </w:rPr>
      </w:r>
    </w:p>
    <w:p>
      <w:pPr>
        <w:spacing w:before="0" w:after="0" w:line="120" w:lineRule="exact"/>
        <w:ind w:left="720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tbl>
      <w:tblPr>
        <w:tblLook w:firstColumn="1" w:firstRow="1" w:lastColumn="0" w:lastRow="0" w:noHBand="0" w:noVBand="1" w:val="04A0"/>
        <w:tblW w:w="8640" w:type="dxa"/>
        <w:tblInd w:w="72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146"/>
        <w:gridCol w:w="7494"/>
      </w:tblGrid>
      <w:tr>
        <w:trPr>
          <w:tblHeader w:val="true"/>
        </w:trPr>
        <w:tc>
          <w:tcPr>
            <w:tcW w:type="dxa" w:w="1146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História</w:t>
            </w:r>
          </w:p>
        </w:tc>
        <w:tc>
          <w:tcPr>
            <w:tcW w:type="dxa" w:w="7494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Critério de aceite</w:t>
            </w:r>
          </w:p>
        </w:tc>
      </w:tr>
      <w:tr>
        <w:trPr/>
        <w:tc>
          <w:tcPr>
            <w:tcW w:type="dxa" w:w="1146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Convite</w:t>
            </w:r>
          </w:p>
        </w:tc>
        <w:tc>
          <w:tcPr>
            <w:tcW w:type="dxa" w:w="749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Ao convidar, a empresa recebe e-mail com link e senha provisória e precisa trocá-la no primeiro acesso.</w:t>
            </w:r>
          </w:p>
        </w:tc>
      </w:tr>
      <w:tr>
        <w:trPr/>
        <w:tc>
          <w:tcPr>
            <w:tcW w:type="dxa" w:w="1146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Envio</w:t>
            </w:r>
          </w:p>
        </w:tc>
        <w:tc>
          <w:tcPr>
            <w:tcW w:type="dxa" w:w="749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Arquivo PDF, JPG ou PNG de até 10 MB fica "Em análise"; outros formatos são recusados.</w:t>
            </w:r>
          </w:p>
        </w:tc>
      </w:tr>
      <w:tr>
        <w:trPr/>
        <w:tc>
          <w:tcPr>
            <w:tcW w:type="dxa" w:w="1146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Análise</w:t>
            </w:r>
          </w:p>
        </w:tc>
        <w:tc>
          <w:tcPr>
            <w:tcW w:type="dxa" w:w="749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Rejeição exige motivo, e a empresa vê o motivo e pode reenviar.</w:t>
            </w:r>
          </w:p>
        </w:tc>
      </w:tr>
      <w:tr>
        <w:trPr/>
        <w:tc>
          <w:tcPr>
            <w:tcW w:type="dxa" w:w="1146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Perfis</w:t>
            </w:r>
          </w:p>
        </w:tc>
        <w:tc>
          <w:tcPr>
            <w:tcW w:type="dxa" w:w="749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Usuário comum não consegue cadastrar nem analisar (erro 403).</w:t>
            </w:r>
          </w:p>
        </w:tc>
      </w:tr>
    </w:tbl>
    <w:p>
      <w:pPr>
        <w:spacing w:before="0" w:after="0" w:line="120" w:lineRule="exact"/>
        <w:ind w:left="720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>
      <w:pPr>
        <w:spacing w:before="0" w:after="120" w:line="276" w:lineRule="auto"/>
        <w:ind w:left="720" w:firstLine="0"/>
        <w:jc w:val="both"/>
      </w:pPr>
      <w:r>
        <w:rPr>
          <w:rFonts w:ascii="Montserrat" w:hAnsi="Montserrat" w:cs="Montserrat" w:eastAsia="Montserrat"/>
          <w:b/>
          <w:i w:val="0"/>
          <w:color w:val="434343"/>
          <w:sz w:val="20"/>
        </w:rPr>
        <w:t>Como garantimos o resultado da IA:</w:t>
      </w:r>
      <w:r>
        <w:rPr>
          <w:rFonts w:ascii="Montserrat" w:hAnsi="Montserrat" w:cs="Montserrat" w:eastAsia="Montserrat"/>
          <w:b w:val="0"/>
          <w:i w:val="0"/>
          <w:color w:val="434343"/>
          <w:sz w:val="20"/>
        </w:rPr>
        <w:t xml:space="preserve"> todo código gerado passou por 728 testes automatizados, teste ponta a ponta no sistema real e revisão antes de ser aceito.</w:t>
      </w:r>
    </w:p>
    <w:p>
      <w:pPr>
        <w:spacing w:before="0" w:after="0" w:line="200" w:lineRule="exact"/>
        <w:ind w:left="720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 w:rsidR="00000000" w:rsidDel="00000000" w:rsidP="00000000" w:rsidRDefault="00000000" w:rsidRPr="00000000" w14:paraId="0000001B">
      <w:pPr>
        <w:rPr>
          <w:b w:val="1"/>
          <w:bCs w:val="1"/>
          <w:color w:val="ffffff"/>
          <w:sz w:val="28"/>
          <w:szCs w:val="28"/>
          <w:shd w:fill="01739d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/>
        <w:rPr>
          <w:rFonts w:ascii="Montserrat" w:cs="Montserrat" w:eastAsia="Montserrat" w:hAnsi="Montserrat"/>
          <w:b w:val="1"/>
          <w:bCs w:val="1"/>
          <w:color w:val="3c4043"/>
          <w:sz w:val="32"/>
          <w:szCs w:val="32"/>
          <w:highlight w:val="whit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ffffff"/>
          <w:sz w:val="28"/>
          <w:szCs w:val="28"/>
          <w:shd w:fill="01739d" w:val="clear"/>
          <w:rtl w:val="0"/>
        </w:rPr>
        <w:t xml:space="preserve">3. BANCO DE DADOS E API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ffffff"/>
          <w:sz w:val="30"/>
          <w:szCs w:val="30"/>
          <w:shd w:fill="01739d" w:val="clear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ffffff"/>
          <w:sz w:val="32"/>
          <w:szCs w:val="32"/>
          <w:shd w:fill="01739d" w:val="clear"/>
          <w:rtl w:val="0"/>
        </w:rPr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/>
        <w:spacing w:after="200" w:lineRule="auto"/>
        <w:jc w:val="both"/>
        <w:rPr>
          <w:rFonts w:ascii="Montserrat" w:cs="Montserrat" w:eastAsia="Montserrat" w:hAnsi="Montserrat"/>
          <w:b w:val="1"/>
          <w:bCs w:val="1"/>
          <w:color w:val="434343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/>
        <w:spacing w:line="240" w:lineRule="auto"/>
        <w:ind w:left="708.6614173228347" w:firstLine="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 3.1- Representação da estrutura do banco de dados contendo:</w:t>
      </w:r>
    </w:p>
    <w:p w:rsidR="00000000" w:rsidDel="00000000" w:rsidP="00000000" w:rsidRDefault="00000000" w:rsidRPr="00000000" w14:paraId="0000001F">
      <w:pPr>
        <w:numPr>
          <w:ilvl w:val="2"/>
          <w:numId w:val="5"/>
        </w:numPr>
        <w:spacing w:line="24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Entidades, Atributos, Relacionamentos, Chaves primárias e estrangeiras.</w:t>
      </w:r>
    </w:p>
    <w:p w:rsidR="00000000" w:rsidDel="00000000" w:rsidP="00000000" w:rsidRDefault="00000000" w:rsidRPr="00000000" w14:paraId="00000020">
      <w:pPr>
        <w:numPr>
          <w:ilvl w:val="2"/>
          <w:numId w:val="5"/>
        </w:numPr>
        <w:spacing w:line="240" w:lineRule="auto"/>
        <w:ind w:left="2160" w:hanging="360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Identificar no modelo de dados quais entidades ou estruturas estão relacionadas ao uso de IA no sistema (caso faça sentido).</w:t>
      </w:r>
    </w:p>
    <w:p>
      <w:pPr>
        <w:spacing w:before="0" w:after="0" w:line="120" w:lineRule="exact"/>
        <w:ind w:left="709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>
      <w:pPr>
        <w:keepNext/>
        <w:spacing w:before="120" w:after="40" w:line="276" w:lineRule="auto"/>
        <w:ind w:left="709" w:firstLine="0"/>
        <w:jc w:val="center"/>
      </w:pPr>
      <w:r>
        <w:drawing>
          <wp:inline>
            <wp:extent cx="4602746" cy="6119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-logic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2746" cy="6119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left="709" w:firstLine="0"/>
        <w:jc w:val="center"/>
      </w:pPr>
      <w:r>
        <w:rPr>
          <w:rFonts w:ascii="Montserrat" w:hAnsi="Montserrat" w:cs="Montserrat" w:eastAsia="Montserrat"/>
          <w:i/>
          <w:color w:val="595959"/>
          <w:sz w:val="17"/>
        </w:rPr>
        <w:t>Figura 1 – Modelo lógico do banco de dados</w:t>
      </w:r>
    </w:p>
    <w:tbl>
      <w:tblPr>
        <w:tblLook w:firstColumn="1" w:firstRow="1" w:lastColumn="0" w:lastRow="0" w:noHBand="0" w:noVBand="1" w:val="04A0"/>
        <w:tblW w:w="8651" w:type="dxa"/>
        <w:tblInd w:w="709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98"/>
        <w:gridCol w:w="5653"/>
      </w:tblGrid>
      <w:tr>
        <w:trPr>
          <w:tblHeader w:val="true"/>
        </w:trPr>
        <w:tc>
          <w:tcPr>
            <w:tcW w:type="dxa" w:w="2998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Tabela</w:t>
            </w:r>
          </w:p>
        </w:tc>
        <w:tc>
          <w:tcPr>
            <w:tcW w:type="dxa" w:w="5653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Chave e relacionamentos</w:t>
            </w:r>
          </w:p>
        </w:tc>
      </w:tr>
      <w:tr>
        <w:trPr/>
        <w:tc>
          <w:tcPr>
            <w:tcW w:type="dxa" w:w="299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obras</w:t>
            </w:r>
          </w:p>
        </w:tc>
        <w:tc>
          <w:tcPr>
            <w:tcW w:type="dxa" w:w="565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PK id</w:t>
            </w:r>
          </w:p>
        </w:tc>
      </w:tr>
      <w:tr>
        <w:trPr/>
        <w:tc>
          <w:tcPr>
            <w:tcW w:type="dxa" w:w="299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empresas</w:t>
            </w:r>
          </w:p>
        </w:tc>
        <w:tc>
          <w:tcPr>
            <w:tcW w:type="dxa" w:w="565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PK id; CNPJ único</w:t>
            </w:r>
          </w:p>
        </w:tc>
      </w:tr>
      <w:tr>
        <w:trPr/>
        <w:tc>
          <w:tcPr>
            <w:tcW w:type="dxa" w:w="299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obra_​empresas</w:t>
            </w:r>
          </w:p>
        </w:tc>
        <w:tc>
          <w:tcPr>
            <w:tcW w:type="dxa" w:w="565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PK (obra_id, empresa_​id); FKs para obras e empresas</w:t>
            </w:r>
          </w:p>
        </w:tc>
      </w:tr>
      <w:tr>
        <w:trPr/>
        <w:tc>
          <w:tcPr>
            <w:tcW w:type="dxa" w:w="299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tipos_​documento</w:t>
            </w:r>
          </w:p>
        </w:tc>
        <w:tc>
          <w:tcPr>
            <w:tcW w:type="dxa" w:w="565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PK id; nome único</w:t>
            </w:r>
          </w:p>
        </w:tc>
      </w:tr>
      <w:tr>
        <w:trPr/>
        <w:tc>
          <w:tcPr>
            <w:tcW w:type="dxa" w:w="299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convites</w:t>
            </w:r>
          </w:p>
        </w:tc>
        <w:tc>
          <w:tcPr>
            <w:tcW w:type="dxa" w:w="565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PK id; FK empresa_id</w:t>
            </w:r>
          </w:p>
        </w:tc>
      </w:tr>
      <w:tr>
        <w:trPr/>
        <w:tc>
          <w:tcPr>
            <w:tcW w:type="dxa" w:w="299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envios_​documento</w:t>
            </w:r>
          </w:p>
        </w:tc>
        <w:tc>
          <w:tcPr>
            <w:tcW w:type="dxa" w:w="565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PK id; FKs empresa_id e tipo_​documento_​id</w:t>
            </w:r>
          </w:p>
        </w:tc>
      </w:tr>
      <w:tr>
        <w:trPr/>
        <w:tc>
          <w:tcPr>
            <w:tcW w:type="dxa" w:w="299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usuarios_​internos</w:t>
            </w:r>
          </w:p>
        </w:tc>
        <w:tc>
          <w:tcPr>
            <w:tcW w:type="dxa" w:w="565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PK id; login único</w:t>
            </w:r>
          </w:p>
        </w:tc>
      </w:tr>
      <w:tr>
        <w:trPr/>
        <w:tc>
          <w:tcPr>
            <w:tcW w:type="dxa" w:w="299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auditoria e tentativas_​login</w:t>
            </w:r>
          </w:p>
        </w:tc>
        <w:tc>
          <w:tcPr>
            <w:tcW w:type="dxa" w:w="565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PK id; registro de ações e de tentativas de acesso</w:t>
            </w:r>
          </w:p>
        </w:tc>
      </w:tr>
    </w:tbl>
    <w:p>
      <w:pPr>
        <w:spacing w:before="0" w:after="0" w:line="120" w:lineRule="exact"/>
        <w:ind w:left="709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>
      <w:pPr>
        <w:spacing w:before="0" w:after="120" w:line="276" w:lineRule="auto"/>
        <w:ind w:left="709" w:firstLine="0"/>
        <w:jc w:val="both"/>
      </w:pPr>
      <w:r>
        <w:rPr>
          <w:rFonts w:ascii="Montserrat" w:hAnsi="Montserrat" w:cs="Montserrat" w:eastAsia="Montserrat"/>
          <w:b w:val="0"/>
          <w:i w:val="0"/>
          <w:color w:val="434343"/>
          <w:sz w:val="20"/>
        </w:rPr>
        <w:t>Nenhuma estrutura é ligada a IA na versão atual.</w:t>
      </w:r>
    </w:p>
    <w:p>
      <w:pPr>
        <w:spacing w:before="0" w:after="0" w:line="200" w:lineRule="exact"/>
        <w:ind w:left="709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 w:rsidR="00000000" w:rsidDel="00000000" w:rsidP="00000000" w:rsidRDefault="00000000" w:rsidRPr="00000000" w14:paraId="00000021">
      <w:pPr>
        <w:keepNext/>
        <w:spacing w:line="240" w:lineRule="auto"/>
        <w:ind w:left="708.6614173228347" w:firstLine="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3.2- Design da API e principais endpoints com métodos HTTP.</w:t>
      </w:r>
    </w:p>
    <w:p w:rsidR="00000000" w:rsidDel="00000000" w:rsidP="00000000" w:rsidRDefault="00000000" w:rsidRPr="00000000" w14:paraId="00000022">
      <w:pPr>
        <w:numPr>
          <w:ilvl w:val="2"/>
          <w:numId w:val="5"/>
        </w:numPr>
        <w:spacing w:line="240" w:lineRule="auto"/>
        <w:ind w:left="2160" w:hanging="360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Estrutura de requisições e respostas.</w:t>
      </w:r>
    </w:p>
    <w:p>
      <w:pPr>
        <w:spacing w:before="0" w:after="0" w:line="120" w:lineRule="exact"/>
        <w:ind w:left="709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tbl>
      <w:tblPr>
        <w:tblLook w:firstColumn="1" w:firstRow="1" w:lastColumn="0" w:lastRow="0" w:noHBand="0" w:noVBand="1" w:val="04A0"/>
        <w:tblW w:w="8651" w:type="dxa"/>
        <w:tblInd w:w="709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114"/>
        <w:gridCol w:w="4262"/>
        <w:gridCol w:w="3275"/>
      </w:tblGrid>
      <w:tr>
        <w:trPr>
          <w:tblHeader w:val="true"/>
        </w:trPr>
        <w:tc>
          <w:tcPr>
            <w:tcW w:type="dxa" w:w="1114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Método</w:t>
            </w:r>
          </w:p>
        </w:tc>
        <w:tc>
          <w:tcPr>
            <w:tcW w:type="dxa" w:w="4262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Endpoint</w:t>
            </w:r>
          </w:p>
        </w:tc>
        <w:tc>
          <w:tcPr>
            <w:tcW w:type="dxa" w:w="3275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Função</w:t>
            </w:r>
          </w:p>
        </w:tc>
      </w:tr>
      <w:tr>
        <w:trPr/>
        <w:tc>
          <w:tcPr>
            <w:tcW w:type="dxa" w:w="111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POST</w:t>
            </w:r>
          </w:p>
        </w:tc>
        <w:tc>
          <w:tcPr>
            <w:tcW w:type="dxa" w:w="4262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/​api/​portal/​auth/​login</w:t>
            </w:r>
          </w:p>
        </w:tc>
        <w:tc>
          <w:tcPr>
            <w:tcW w:type="dxa" w:w="3275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Login da terceirizada (CNPJ e senha)</w:t>
            </w:r>
          </w:p>
        </w:tc>
      </w:tr>
      <w:tr>
        <w:trPr/>
        <w:tc>
          <w:tcPr>
            <w:tcW w:type="dxa" w:w="111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GET</w:t>
            </w:r>
          </w:p>
        </w:tc>
        <w:tc>
          <w:tcPr>
            <w:tcW w:type="dxa" w:w="4262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/​api/​portal/​documentos</w:t>
            </w:r>
          </w:p>
        </w:tc>
        <w:tc>
          <w:tcPr>
            <w:tcW w:type="dxa" w:w="3275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Documentos exigidos e situação</w:t>
            </w:r>
          </w:p>
        </w:tc>
      </w:tr>
      <w:tr>
        <w:trPr/>
        <w:tc>
          <w:tcPr>
            <w:tcW w:type="dxa" w:w="111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POST</w:t>
            </w:r>
          </w:p>
        </w:tc>
        <w:tc>
          <w:tcPr>
            <w:tcW w:type="dxa" w:w="4262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/​api/​portal/​documentos/​{id}/​envios</w:t>
            </w:r>
          </w:p>
        </w:tc>
        <w:tc>
          <w:tcPr>
            <w:tcW w:type="dxa" w:w="3275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Envio de arquivo</w:t>
            </w:r>
          </w:p>
        </w:tc>
      </w:tr>
      <w:tr>
        <w:trPr/>
        <w:tc>
          <w:tcPr>
            <w:tcW w:type="dxa" w:w="111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POST</w:t>
            </w:r>
          </w:p>
        </w:tc>
        <w:tc>
          <w:tcPr>
            <w:tcW w:type="dxa" w:w="4262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/​api/​fluig/​auth/​login</w:t>
            </w:r>
          </w:p>
        </w:tc>
        <w:tc>
          <w:tcPr>
            <w:tcW w:type="dxa" w:w="3275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Login da área Jotanunes</w:t>
            </w:r>
          </w:p>
        </w:tc>
      </w:tr>
      <w:tr>
        <w:trPr/>
        <w:tc>
          <w:tcPr>
            <w:tcW w:type="dxa" w:w="111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GET/POST</w:t>
            </w:r>
          </w:p>
        </w:tc>
        <w:tc>
          <w:tcPr>
            <w:tcW w:type="dxa" w:w="4262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/​api/​fluig/​obras, /empresas, /​tipos-documento</w:t>
            </w:r>
          </w:p>
        </w:tc>
        <w:tc>
          <w:tcPr>
            <w:tcW w:type="dxa" w:w="3275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Consulta e cadastro</w:t>
            </w:r>
          </w:p>
        </w:tc>
      </w:tr>
      <w:tr>
        <w:trPr/>
        <w:tc>
          <w:tcPr>
            <w:tcW w:type="dxa" w:w="111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POST</w:t>
            </w:r>
          </w:p>
        </w:tc>
        <w:tc>
          <w:tcPr>
            <w:tcW w:type="dxa" w:w="4262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/​api/​fluig/​empresas/​{id}/​convites</w:t>
            </w:r>
          </w:p>
        </w:tc>
        <w:tc>
          <w:tcPr>
            <w:tcW w:type="dxa" w:w="3275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Envio do convite</w:t>
            </w:r>
          </w:p>
        </w:tc>
      </w:tr>
      <w:tr>
        <w:trPr/>
        <w:tc>
          <w:tcPr>
            <w:tcW w:type="dxa" w:w="1114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POST</w:t>
            </w:r>
          </w:p>
        </w:tc>
        <w:tc>
          <w:tcPr>
            <w:tcW w:type="dxa" w:w="4262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/​api/​fluig/​envios/​{id}/​aprovar e /rejeitar</w:t>
            </w:r>
          </w:p>
        </w:tc>
        <w:tc>
          <w:tcPr>
            <w:tcW w:type="dxa" w:w="3275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Análise do documento</w:t>
            </w:r>
          </w:p>
        </w:tc>
      </w:tr>
    </w:tbl>
    <w:p>
      <w:pPr>
        <w:spacing w:before="0" w:after="0" w:line="120" w:lineRule="exact"/>
        <w:ind w:left="709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>
      <w:pPr>
        <w:keepNext/>
        <w:spacing w:before="0" w:after="120" w:line="276" w:lineRule="auto"/>
        <w:ind w:left="709" w:firstLine="0"/>
        <w:jc w:val="both"/>
      </w:pPr>
      <w:r>
        <w:rPr>
          <w:rFonts w:ascii="Montserrat" w:hAnsi="Montserrat" w:cs="Montserrat" w:eastAsia="Montserrat"/>
          <w:b w:val="0"/>
          <w:i w:val="0"/>
          <w:color w:val="434343"/>
          <w:sz w:val="20"/>
        </w:rPr>
        <w:t>Requisições e respostas em JSON (envio de arquivo em multipart). Erros seguem um formato único:</w:t>
      </w:r>
    </w:p>
    <w:tbl>
      <w:tblPr>
        <w:tblLook w:firstColumn="1" w:firstRow="1" w:lastColumn="0" w:lastRow="0" w:noHBand="0" w:noVBand="1" w:val="04A0"/>
        <w:tblW w:w="8651" w:type="dxa"/>
        <w:tblInd w:w="709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651"/>
      </w:tblGrid>
      <w:tr>
        <w:tc>
          <w:tcPr>
            <w:tcW w:type="dxa" w:w="8651"/>
            <w:shd w:val="clear" w:color="auto" w:fill="F2F2F2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Courier New" w:hAnsi="Courier New" w:cs="Courier New" w:eastAsia="Courier New"/>
                <w:color w:val="262626"/>
                <w:sz w:val="16"/>
              </w:rPr>
              <w:t>{ "status": 400, "code": "VALIDACAO", "title": "Confira os dados informados." }</w:t>
            </w:r>
          </w:p>
        </w:tc>
      </w:tr>
    </w:tbl>
    <w:p>
      <w:pPr>
        <w:spacing w:before="0" w:after="0" w:line="120" w:lineRule="exact"/>
        <w:ind w:left="709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>
      <w:pPr>
        <w:spacing w:before="0" w:after="0" w:line="200" w:lineRule="exact"/>
        <w:ind w:left="709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 w:rsidR="00000000" w:rsidDel="00000000" w:rsidP="00000000" w:rsidRDefault="00000000" w:rsidRPr="00000000" w14:paraId="00000023">
      <w:pPr>
        <w:keepNext/>
        <w:spacing w:line="240" w:lineRule="auto"/>
        <w:ind w:left="708.6614173228347" w:firstLine="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3.3- Fluxo de dados e lógica do sistema, incluindo:</w:t>
      </w:r>
    </w:p>
    <w:p w:rsidR="00000000" w:rsidDel="00000000" w:rsidP="00000000" w:rsidRDefault="00000000" w:rsidRPr="00000000" w14:paraId="00000024">
      <w:pPr>
        <w:numPr>
          <w:ilvl w:val="2"/>
          <w:numId w:val="5"/>
        </w:numPr>
        <w:spacing w:line="24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Entrada de dados, </w:t>
      </w:r>
    </w:p>
    <w:p w:rsidR="00000000" w:rsidDel="00000000" w:rsidP="00000000" w:rsidRDefault="00000000" w:rsidRPr="00000000" w14:paraId="00000025">
      <w:pPr>
        <w:numPr>
          <w:ilvl w:val="2"/>
          <w:numId w:val="5"/>
        </w:numPr>
        <w:spacing w:line="24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Processamento clássico, </w:t>
      </w:r>
    </w:p>
    <w:p w:rsidR="00000000" w:rsidDel="00000000" w:rsidP="00000000" w:rsidRDefault="00000000" w:rsidRPr="00000000" w14:paraId="00000026">
      <w:pPr>
        <w:numPr>
          <w:ilvl w:val="2"/>
          <w:numId w:val="5"/>
        </w:numPr>
        <w:spacing w:line="24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Integração com serviços de IA (caso estejam utilizando), </w:t>
      </w:r>
    </w:p>
    <w:p w:rsidR="00000000" w:rsidDel="00000000" w:rsidP="00000000" w:rsidRDefault="00000000" w:rsidRPr="00000000" w14:paraId="00000027">
      <w:pPr>
        <w:numPr>
          <w:ilvl w:val="2"/>
          <w:numId w:val="5"/>
        </w:numPr>
        <w:spacing w:line="24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Estratégias de indexação e recuperação de dados para IA (caso estejam utilizando),</w:t>
      </w:r>
    </w:p>
    <w:p w:rsidR="00000000" w:rsidDel="00000000" w:rsidP="00000000" w:rsidRDefault="00000000" w:rsidRPr="00000000" w14:paraId="00000028">
      <w:pPr>
        <w:numPr>
          <w:ilvl w:val="2"/>
          <w:numId w:val="5"/>
        </w:numPr>
        <w:spacing w:line="24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Persistência,</w:t>
      </w:r>
    </w:p>
    <w:p w:rsidR="00000000" w:rsidDel="00000000" w:rsidP="00000000" w:rsidRDefault="00000000" w:rsidRPr="00000000" w14:paraId="00000029">
      <w:pPr>
        <w:numPr>
          <w:ilvl w:val="2"/>
          <w:numId w:val="5"/>
        </w:numPr>
        <w:spacing w:line="24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Retorno para o Frontend.</w:t>
      </w:r>
    </w:p>
    <w:p w:rsidR="00000000" w:rsidDel="00000000" w:rsidP="00000000" w:rsidRDefault="00000000" w:rsidRPr="00000000" w14:paraId="0000002A">
      <w:pPr>
        <w:numPr>
          <w:ilvl w:val="2"/>
          <w:numId w:val="5"/>
        </w:numPr>
        <w:spacing w:line="24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Exemplos de fluxo completo da requisição.</w:t>
      </w:r>
    </w:p>
    <w:p>
      <w:pPr>
        <w:spacing w:before="0" w:after="0" w:line="120" w:lineRule="exact"/>
        <w:ind w:left="709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>
      <w:pPr>
        <w:spacing w:before="0" w:after="120" w:line="276" w:lineRule="auto"/>
        <w:ind w:left="709" w:firstLine="0"/>
        <w:jc w:val="both"/>
      </w:pPr>
      <w:r>
        <w:rPr>
          <w:rFonts w:ascii="Montserrat" w:hAnsi="Montserrat" w:cs="Montserrat" w:eastAsia="Montserrat"/>
          <w:b w:val="0"/>
          <w:i w:val="0"/>
          <w:color w:val="434343"/>
          <w:sz w:val="20"/>
        </w:rPr>
        <w:t>A terceirizada envia o arquivo pelo portal; a API valida formato e tamanho, grava o arquivo e o registro no PostgreSQL e devolve a situação "Em análise". O analista aprova ou rejeita na área Jotanunes; em caso de rejeição, a empresa recebe e-mail com o motivo e vê a nova situação no portal. Não há integração com IA na versão atual.</w:t>
      </w:r>
    </w:p>
    <w:p>
      <w:pPr>
        <w:spacing w:before="0" w:after="0" w:line="200" w:lineRule="exact"/>
        <w:ind w:left="709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 w:rsidR="00000000" w:rsidDel="00000000" w:rsidP="00000000" w:rsidRDefault="00000000" w:rsidRPr="00000000" w14:paraId="0000002B">
      <w:pPr>
        <w:keepNext/>
        <w:spacing w:before="240" w:line="240" w:lineRule="auto"/>
        <w:ind w:left="708.6614173228347" w:firstLine="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3.4- Tratamento de Exceções e Casos de Falha:</w:t>
      </w:r>
    </w:p>
    <w:p w:rsidR="00000000" w:rsidDel="00000000" w:rsidP="00000000" w:rsidRDefault="00000000" w:rsidRPr="00000000" w14:paraId="0000002C">
      <w:pPr>
        <w:numPr>
          <w:ilvl w:val="2"/>
          <w:numId w:val="5"/>
        </w:numPr>
        <w:spacing w:line="24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Erros de validação, formato, valores ausentes ou inválidos, etc.</w:t>
      </w:r>
    </w:p>
    <w:p w:rsidR="00000000" w:rsidDel="00000000" w:rsidP="00000000" w:rsidRDefault="00000000" w:rsidRPr="00000000" w14:paraId="0000002D">
      <w:pPr>
        <w:numPr>
          <w:ilvl w:val="2"/>
          <w:numId w:val="5"/>
        </w:numPr>
        <w:spacing w:line="24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Falhas de integração com APIs externas, como erros de conexão, timeouts, respostas inesperadas (caso estejam utilizando).</w:t>
      </w:r>
    </w:p>
    <w:p w:rsidR="00000000" w:rsidDel="00000000" w:rsidP="00000000" w:rsidRDefault="00000000" w:rsidRPr="00000000" w14:paraId="0000002E">
      <w:pPr>
        <w:numPr>
          <w:ilvl w:val="2"/>
          <w:numId w:val="5"/>
        </w:numPr>
        <w:spacing w:line="24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 Falhas em serviços de IA, como respostas inconsistentes, incompletas, etc. (caso estejam utilizando).</w:t>
      </w:r>
    </w:p>
    <w:p w:rsidR="00000000" w:rsidDel="00000000" w:rsidP="00000000" w:rsidRDefault="00000000" w:rsidRPr="00000000" w14:paraId="0000002F">
      <w:pPr>
        <w:numPr>
          <w:ilvl w:val="2"/>
          <w:numId w:val="5"/>
        </w:numPr>
        <w:spacing w:line="24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Limites de requisição, Latência, indisponibilidade, etc.</w:t>
      </w:r>
    </w:p>
    <w:p>
      <w:pPr>
        <w:spacing w:before="0" w:after="0" w:line="120" w:lineRule="exact"/>
        <w:ind w:left="709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tbl>
      <w:tblPr>
        <w:tblLook w:firstColumn="1" w:firstRow="1" w:lastColumn="0" w:lastRow="0" w:noHBand="0" w:noVBand="1" w:val="04A0"/>
        <w:tblW w:w="8651" w:type="dxa"/>
        <w:tblInd w:w="709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78"/>
        <w:gridCol w:w="4673"/>
      </w:tblGrid>
      <w:tr>
        <w:trPr>
          <w:tblHeader w:val="true"/>
        </w:trPr>
        <w:tc>
          <w:tcPr>
            <w:tcW w:type="dxa" w:w="3978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Falha</w:t>
            </w:r>
          </w:p>
        </w:tc>
        <w:tc>
          <w:tcPr>
            <w:tcW w:type="dxa" w:w="4673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Tratamento</w:t>
            </w:r>
          </w:p>
        </w:tc>
      </w:tr>
      <w:tr>
        <w:trPr/>
        <w:tc>
          <w:tcPr>
            <w:tcW w:type="dxa" w:w="397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Dado inválido ou ausente</w:t>
            </w:r>
          </w:p>
        </w:tc>
        <w:tc>
          <w:tcPr>
            <w:tcW w:type="dxa" w:w="467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400 com o campo e a mensagem</w:t>
            </w:r>
          </w:p>
        </w:tc>
      </w:tr>
      <w:tr>
        <w:trPr/>
        <w:tc>
          <w:tcPr>
            <w:tcW w:type="dxa" w:w="397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Arquivo de tipo errado / grande demais</w:t>
            </w:r>
          </w:p>
        </w:tc>
        <w:tc>
          <w:tcPr>
            <w:tcW w:type="dxa" w:w="467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415 / 413</w:t>
            </w:r>
          </w:p>
        </w:tc>
      </w:tr>
      <w:tr>
        <w:trPr/>
        <w:tc>
          <w:tcPr>
            <w:tcW w:type="dxa" w:w="397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Sem permissão ou sessão expirada</w:t>
            </w:r>
          </w:p>
        </w:tc>
        <w:tc>
          <w:tcPr>
            <w:tcW w:type="dxa" w:w="467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403 / 401</w:t>
            </w:r>
          </w:p>
        </w:tc>
      </w:tr>
      <w:tr>
        <w:trPr/>
        <w:tc>
          <w:tcPr>
            <w:tcW w:type="dxa" w:w="397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Muitas tentativas</w:t>
            </w:r>
          </w:p>
        </w:tc>
        <w:tc>
          <w:tcPr>
            <w:tcW w:type="dxa" w:w="467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429 (limite por IP) e bloqueio temporário do login</w:t>
            </w:r>
          </w:p>
        </w:tc>
      </w:tr>
      <w:tr>
        <w:trPr/>
        <w:tc>
          <w:tcPr>
            <w:tcW w:type="dxa" w:w="3978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Falha no serviço de e-mail</w:t>
            </w:r>
          </w:p>
        </w:tc>
        <w:tc>
          <w:tcPr>
            <w:tcW w:type="dxa" w:w="467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Convite não é registrado e o erro é exibido</w:t>
            </w:r>
          </w:p>
        </w:tc>
      </w:tr>
    </w:tbl>
    <w:p>
      <w:pPr>
        <w:spacing w:before="0" w:after="0" w:line="120" w:lineRule="exact"/>
        <w:ind w:left="709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>
      <w:pPr>
        <w:spacing w:before="0" w:after="0" w:line="200" w:lineRule="exact"/>
        <w:ind w:left="709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 w:rsidR="00000000" w:rsidDel="00000000" w:rsidP="00000000" w:rsidRDefault="00000000" w:rsidRPr="00000000" w14:paraId="00000030">
      <w:pPr>
        <w:spacing w:line="240" w:lineRule="auto"/>
        <w:ind w:left="2160" w:firstLine="0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/>
        <w:rPr>
          <w:rFonts w:ascii="Montserrat" w:cs="Montserrat" w:eastAsia="Montserrat" w:hAnsi="Montserrat"/>
          <w:color w:val="434343"/>
          <w:sz w:val="27"/>
          <w:szCs w:val="27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ffffff"/>
          <w:sz w:val="27"/>
          <w:szCs w:val="27"/>
          <w:shd w:fill="01739d" w:val="clear"/>
          <w:rtl w:val="0"/>
        </w:rPr>
        <w:t xml:space="preserve">4. ARQUITETURA DE SOFTWARE E STACK DE DESENVOLVIMENTO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/>
        <w:spacing w:after="200" w:lineRule="auto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/>
        <w:spacing w:after="200" w:lineRule="auto"/>
        <w:ind w:left="720" w:firstLine="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4.1- Escolha da Stack de Desenvolvimento e IA:</w:t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spacing w:after="200" w:lineRule="auto"/>
        <w:ind w:left="144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Detalhamento de stack, detalhando as ferramentas de IA utilizadas (pagas vs gratuitas).</w:t>
      </w:r>
    </w:p>
    <w:p>
      <w:pPr>
        <w:spacing w:before="0" w:after="0" w:line="120" w:lineRule="exact"/>
        <w:ind w:left="720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tbl>
      <w:tblPr>
        <w:tblLook w:firstColumn="1" w:firstRow="1" w:lastColumn="0" w:lastRow="0" w:noHBand="0" w:noVBand="1" w:val="04A0"/>
        <w:tblW w:w="8640" w:type="dxa"/>
        <w:tblInd w:w="72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837"/>
        <w:gridCol w:w="6803"/>
      </w:tblGrid>
      <w:tr>
        <w:trPr>
          <w:tblHeader w:val="true"/>
        </w:trPr>
        <w:tc>
          <w:tcPr>
            <w:tcW w:type="dxa" w:w="1837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Camada</w:t>
            </w:r>
          </w:p>
        </w:tc>
        <w:tc>
          <w:tcPr>
            <w:tcW w:type="dxa" w:w="6803"/>
            <w:shd w:val="clear" w:color="auto" w:fill="01739D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7"/>
              </w:rPr>
              <w:t>Tecnologia</w:t>
            </w:r>
          </w:p>
        </w:tc>
      </w:tr>
      <w:tr>
        <w:trPr/>
        <w:tc>
          <w:tcPr>
            <w:tcW w:type="dxa" w:w="1837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Backend</w:t>
            </w:r>
          </w:p>
        </w:tc>
        <w:tc>
          <w:tcPr>
            <w:tcW w:type="dxa" w:w="680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.NET 8 (ASP.NET Core), arquitetura hexagonal, EF Core</w:t>
            </w:r>
          </w:p>
        </w:tc>
      </w:tr>
      <w:tr>
        <w:trPr/>
        <w:tc>
          <w:tcPr>
            <w:tcW w:type="dxa" w:w="1837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Banco</w:t>
            </w:r>
          </w:p>
        </w:tc>
        <w:tc>
          <w:tcPr>
            <w:tcW w:type="dxa" w:w="680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PostgreSQL 16</w:t>
            </w:r>
          </w:p>
        </w:tc>
      </w:tr>
      <w:tr>
        <w:trPr/>
        <w:tc>
          <w:tcPr>
            <w:tcW w:type="dxa" w:w="1837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Frontends</w:t>
            </w:r>
          </w:p>
        </w:tc>
        <w:tc>
          <w:tcPr>
            <w:tcW w:type="dxa" w:w="680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React + Vite + TypeScript, CSS puro</w:t>
            </w:r>
          </w:p>
        </w:tc>
      </w:tr>
      <w:tr>
        <w:trPr/>
        <w:tc>
          <w:tcPr>
            <w:tcW w:type="dxa" w:w="1837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E-mail</w:t>
            </w:r>
          </w:p>
        </w:tc>
        <w:tc>
          <w:tcPr>
            <w:tcW w:type="dxa" w:w="680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Resend</w:t>
            </w:r>
          </w:p>
        </w:tc>
      </w:tr>
      <w:tr>
        <w:trPr/>
        <w:tc>
          <w:tcPr>
            <w:tcW w:type="dxa" w:w="1837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Infraestrutura</w:t>
            </w:r>
          </w:p>
        </w:tc>
        <w:tc>
          <w:tcPr>
            <w:tcW w:type="dxa" w:w="6803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34343"/>
                <w:sz w:val="17"/>
              </w:rPr>
              <w:t>VPS Ubuntu, nginx, HTTPS (Let's Encrypt)</w:t>
            </w:r>
          </w:p>
        </w:tc>
      </w:tr>
    </w:tbl>
    <w:p>
      <w:pPr>
        <w:spacing w:before="0" w:after="0" w:line="120" w:lineRule="exact"/>
        <w:ind w:left="720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>
      <w:pPr>
        <w:spacing w:before="0" w:after="120" w:line="276" w:lineRule="auto"/>
        <w:ind w:left="720" w:firstLine="0"/>
        <w:jc w:val="both"/>
      </w:pPr>
      <w:r>
        <w:rPr>
          <w:rFonts w:ascii="Montserrat" w:hAnsi="Montserrat" w:cs="Montserrat" w:eastAsia="Montserrat"/>
          <w:b w:val="0"/>
          <w:i w:val="0"/>
          <w:color w:val="434343"/>
          <w:sz w:val="20"/>
        </w:rPr>
        <w:t>Ferramentas de IA: Claude Code (pago); GitHub Spec Kit, faster-whisper e Playwright (gratuitos).</w:t>
      </w:r>
    </w:p>
    <w:p>
      <w:pPr>
        <w:spacing w:before="0" w:after="0" w:line="200" w:lineRule="exact"/>
        <w:ind w:left="720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 w:rsidR="00000000" w:rsidDel="00000000" w:rsidP="00000000" w:rsidRDefault="00000000" w:rsidRPr="00000000" w14:paraId="00000035">
      <w:pPr>
        <w:keepNext/>
        <w:spacing w:after="200" w:lineRule="auto"/>
        <w:ind w:left="720" w:firstLine="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4.2- Desenho de Arquitetura e Tratamento de Erros:</w:t>
      </w:r>
    </w:p>
    <w:p w:rsidR="00000000" w:rsidDel="00000000" w:rsidP="00000000" w:rsidRDefault="00000000" w:rsidRPr="00000000" w14:paraId="00000036">
      <w:pPr>
        <w:numPr>
          <w:ilvl w:val="1"/>
          <w:numId w:val="4"/>
        </w:numPr>
        <w:spacing w:after="0" w:afterAutospacing="0" w:before="240" w:lineRule="auto"/>
        <w:ind w:left="144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Relatório da estrutura de pastas e arquitetura, destacando:</w:t>
      </w:r>
    </w:p>
    <w:p w:rsidR="00000000" w:rsidDel="00000000" w:rsidP="00000000" w:rsidRDefault="00000000" w:rsidRPr="00000000" w14:paraId="00000037">
      <w:pPr>
        <w:numPr>
          <w:ilvl w:val="2"/>
          <w:numId w:val="4"/>
        </w:numPr>
        <w:spacing w:before="0" w:beforeAutospacing="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Integração do Frontend com APIs de inteligência artificial (caso estejam utilizando).</w:t>
      </w:r>
    </w:p>
    <w:p w:rsidR="00000000" w:rsidDel="00000000" w:rsidP="00000000" w:rsidRDefault="00000000" w:rsidRPr="00000000" w14:paraId="00000038">
      <w:pPr>
        <w:numPr>
          <w:ilvl w:val="2"/>
          <w:numId w:val="4"/>
        </w:numPr>
        <w:spacing w:after="200" w:lineRule="auto"/>
        <w:ind w:left="2160" w:hanging="360"/>
        <w:jc w:val="both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Como tratar problemas com latência, erros, timeout e indisponibilidade.</w:t>
      </w:r>
    </w:p>
    <w:p>
      <w:pPr>
        <w:spacing w:before="0" w:after="0" w:line="120" w:lineRule="exact"/>
        <w:ind w:left="720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tbl>
      <w:tblPr>
        <w:tblLook w:firstColumn="1" w:firstRow="1" w:lastColumn="0" w:lastRow="0" w:noHBand="0" w:noVBand="1" w:val="04A0"/>
        <w:tblW w:w="8640" w:type="dxa"/>
        <w:tblInd w:w="7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Courier New" w:hAnsi="Courier New" w:cs="Courier New" w:eastAsia="Courier New"/>
                <w:color w:val="262626"/>
                <w:sz w:val="16"/>
              </w:rPr>
              <w:t>backend/    API em camadas (Domain, Application, Infrastructure, Api) e testes</w:t>
            </w:r>
          </w:p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Courier New" w:hAnsi="Courier New" w:cs="Courier New" w:eastAsia="Courier New"/>
                <w:color w:val="262626"/>
                <w:sz w:val="16"/>
              </w:rPr>
              <w:t>fluig-app/  área Jotanunes</w:t>
            </w:r>
          </w:p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Courier New" w:hAnsi="Courier New" w:cs="Courier New" w:eastAsia="Courier New"/>
                <w:color w:val="262626"/>
                <w:sz w:val="16"/>
              </w:rPr>
              <w:t>portal/     portal da terceirizada</w:t>
            </w:r>
          </w:p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Courier New" w:hAnsi="Courier New" w:cs="Courier New" w:eastAsia="Courier New"/>
                <w:color w:val="262626"/>
                <w:sz w:val="16"/>
              </w:rPr>
              <w:t>specs/      especificação, contrato da API e tarefas</w:t>
            </w:r>
          </w:p>
          <w:p>
            <w:pPr>
              <w:spacing w:before="0" w:after="0" w:line="240" w:lineRule="auto"/>
              <w:ind w:left="0" w:firstLine="0"/>
              <w:jc w:val="left"/>
            </w:pPr>
            <w:r>
              <w:rPr>
                <w:rFonts w:ascii="Courier New" w:hAnsi="Courier New" w:cs="Courier New" w:eastAsia="Courier New"/>
                <w:color w:val="262626"/>
                <w:sz w:val="16"/>
              </w:rPr>
              <w:t>deploy/     scripts de publicação</w:t>
            </w:r>
          </w:p>
        </w:tc>
      </w:tr>
    </w:tbl>
    <w:p>
      <w:pPr>
        <w:spacing w:before="0" w:after="0" w:line="120" w:lineRule="exact"/>
        <w:ind w:left="720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>
      <w:pPr>
        <w:spacing w:before="0" w:after="120" w:line="276" w:lineRule="auto"/>
        <w:ind w:left="720" w:firstLine="0"/>
        <w:jc w:val="both"/>
      </w:pPr>
      <w:r>
        <w:rPr>
          <w:rFonts w:ascii="Montserrat" w:hAnsi="Montserrat" w:cs="Montserrat" w:eastAsia="Montserrat"/>
          <w:b w:val="0"/>
          <w:i w:val="0"/>
          <w:color w:val="434343"/>
          <w:sz w:val="20"/>
        </w:rPr>
        <w:t>Os frontends não chamam serviços de IA. Erros, lentidão e indisponibilidade aparecem na tela com mensagem e opção "Tentar de novo"; no servidor, a API reinicia sozinha em caso de queda.</w:t>
      </w:r>
    </w:p>
    <w:p>
      <w:pPr>
        <w:spacing w:before="0" w:after="0" w:line="200" w:lineRule="exact"/>
        <w:ind w:left="720" w:firstLine="0"/>
        <w:jc w:val="both"/>
      </w:pPr>
      <w:r>
        <w:rPr>
          <w:rFonts w:ascii="Montserrat" w:hAnsi="Montserrat" w:cs="Montserrat" w:eastAsia="Montserrat"/>
          <w:color w:val="434343"/>
          <w:sz w:val="8"/>
        </w:rPr>
      </w:r>
    </w:p>
    <w:p w:rsidR="00000000" w:rsidDel="00000000" w:rsidP="00000000" w:rsidRDefault="00000000" w:rsidRPr="00000000" w14:paraId="00000039">
      <w:pPr>
        <w:spacing w:after="200" w:lineRule="auto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/>
        <w:rPr>
          <w:rFonts w:ascii="Montserrat" w:cs="Montserrat" w:eastAsia="Montserrat" w:hAnsi="Montserrat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ffffff"/>
          <w:sz w:val="26"/>
          <w:szCs w:val="26"/>
          <w:shd w:fill="01739d" w:val="clear"/>
          <w:rtl w:val="0"/>
        </w:rPr>
        <w:t xml:space="preserve">5. RELATO DO PROCESSO E ENGENHARIA DE PROMPT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ffffff"/>
          <w:sz w:val="26"/>
          <w:szCs w:val="26"/>
          <w:rtl w:val="0"/>
        </w:rPr>
        <w:t xml:space="preserve"> 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cc0000"/>
          <w:sz w:val="26"/>
          <w:szCs w:val="26"/>
          <w:rtl w:val="0"/>
        </w:rPr>
        <w:t xml:space="preserve">(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cc0000"/>
          <w:sz w:val="24"/>
          <w:szCs w:val="24"/>
          <w:rtl w:val="0"/>
        </w:rPr>
        <w:t xml:space="preserve">OPCIONAL)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/>
        <w:spacing w:after="200" w:lineRule="auto"/>
        <w:ind w:left="425.19685039370086" w:firstLine="0"/>
        <w:rPr>
          <w:rFonts w:ascii="Montserrat" w:cs="Montserrat" w:eastAsia="Montserrat" w:hAnsi="Montserrat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/>
        <w:spacing w:after="200" w:lineRule="auto"/>
        <w:ind w:left="720" w:firstLine="0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5.1- Repositório de Prompts (Prompt Ops): </w:t>
      </w: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Documentação técnica dos prompts:</w:t>
      </w:r>
    </w:p>
    <w:p w:rsidR="00000000" w:rsidDel="00000000" w:rsidP="00000000" w:rsidRDefault="00000000" w:rsidRPr="00000000" w14:paraId="0000003D">
      <w:pPr>
        <w:numPr>
          <w:ilvl w:val="1"/>
          <w:numId w:val="2"/>
        </w:numPr>
        <w:spacing w:after="0" w:afterAutospacing="0" w:before="240" w:lineRule="auto"/>
        <w:ind w:left="1440" w:hanging="360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Objetivo;</w:t>
      </w:r>
    </w:p>
    <w:p w:rsidR="00000000" w:rsidDel="00000000" w:rsidP="00000000" w:rsidRDefault="00000000" w:rsidRPr="00000000" w14:paraId="0000003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Contexto informado;</w:t>
      </w:r>
    </w:p>
    <w:p w:rsidR="00000000" w:rsidDel="00000000" w:rsidP="00000000" w:rsidRDefault="00000000" w:rsidRPr="00000000" w14:paraId="0000003F">
      <w:pPr>
        <w:numPr>
          <w:ilvl w:val="1"/>
          <w:numId w:val="2"/>
        </w:numPr>
        <w:spacing w:before="0" w:beforeAutospacing="0" w:lineRule="auto"/>
        <w:ind w:left="1440" w:hanging="360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Saída esperada;</w:t>
      </w:r>
    </w:p>
    <w:p w:rsidR="00000000" w:rsidDel="00000000" w:rsidP="00000000" w:rsidRDefault="00000000" w:rsidRPr="00000000" w14:paraId="00000040">
      <w:pPr>
        <w:numPr>
          <w:ilvl w:val="1"/>
          <w:numId w:val="2"/>
        </w:numPr>
        <w:spacing w:after="200" w:lineRule="auto"/>
        <w:ind w:left="1440" w:hanging="360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Problemas encontrados;</w:t>
      </w:r>
    </w:p>
    <w:p w:rsidR="00000000" w:rsidDel="00000000" w:rsidP="00000000" w:rsidRDefault="00000000" w:rsidRPr="00000000" w14:paraId="00000041">
      <w:pPr>
        <w:keepNext/>
        <w:spacing w:after="200" w:lineRule="auto"/>
        <w:ind w:left="720" w:firstLine="0"/>
        <w:rPr>
          <w:rFonts w:ascii="Montserrat" w:cs="Montserrat" w:eastAsia="Montserrat" w:hAnsi="Montserrat"/>
          <w:b w:val="1"/>
          <w:b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34343"/>
          <w:rtl w:val="0"/>
        </w:rPr>
        <w:t xml:space="preserve">5.2- Relato do processo:</w:t>
      </w:r>
    </w:p>
    <w:p w:rsidR="00000000" w:rsidDel="00000000" w:rsidP="00000000" w:rsidRDefault="00000000" w:rsidRPr="00000000" w14:paraId="00000042">
      <w:pPr>
        <w:numPr>
          <w:ilvl w:val="1"/>
          <w:numId w:val="2"/>
        </w:numPr>
        <w:spacing w:before="240" w:lineRule="auto"/>
        <w:ind w:left="1440" w:hanging="360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Descrever o que foi feito durante o projeto até o momento.</w:t>
      </w:r>
    </w:p>
    <w:p w:rsidR="00000000" w:rsidDel="00000000" w:rsidP="00000000" w:rsidRDefault="00000000" w:rsidRPr="00000000" w14:paraId="00000043">
      <w:pPr>
        <w:numPr>
          <w:ilvl w:val="1"/>
          <w:numId w:val="2"/>
        </w:numPr>
        <w:spacing w:after="200" w:before="240" w:lineRule="auto"/>
        <w:ind w:left="1440" w:hanging="360"/>
        <w:jc w:val="both"/>
        <w:rPr>
          <w:rFonts w:ascii="Montserrat" w:cs="Montserrat" w:eastAsia="Montserrat" w:hAnsi="Montserrat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color w:val="434343"/>
          <w:rtl w:val="0"/>
        </w:rPr>
        <w:t xml:space="preserve">Como trabalharam, qual o impacto que as ferramentas de IA trouxeram para o processo, o que vocês aprenderam, quais foram as dificuldades encontradas e quais ajustes foram feitos para garantir a qualidade final do trabalho a partir dos resultados das ferramentas de IA.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type w:val="nextPage"/>
      <w:pgSz w:h="15840" w:w="12240" w:orient="portrait"/>
      <w:pgMar w:bottom="1785.8267716535447" w:top="2976.377952755906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ind w:left="-566.9291338582677" w:firstLine="0"/>
      <w:jc w:val="center"/>
      <w:rPr>
        <w:rFonts w:ascii="Montserrat" w:cs="Montserrat" w:eastAsia="Montserrat" w:hAnsi="Montserrat"/>
        <w:b w:val="1"/>
        <w:bCs w:val="1"/>
        <w:color w:val="01739d"/>
        <w:sz w:val="34"/>
        <w:szCs w:val="34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-923924</wp:posOffset>
          </wp:positionH>
          <wp:positionV relativeFrom="paragraph">
            <wp:posOffset>-342899</wp:posOffset>
          </wp:positionV>
          <wp:extent cx="1042988" cy="938689"/>
          <wp:effectExtent b="0" l="0" r="0" t="0"/>
          <wp:wrapSquare wrapText="bothSides" distB="114300" distT="11430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-7812" l="2404" r="63782" t="7813"/>
                  <a:stretch>
                    <a:fillRect/>
                  </a:stretch>
                </pic:blipFill>
                <pic:spPr>
                  <a:xfrm>
                    <a:off x="0" y="0"/>
                    <a:ext cx="1042988" cy="938689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5024438</wp:posOffset>
          </wp:positionH>
          <wp:positionV relativeFrom="paragraph">
            <wp:posOffset>-342899</wp:posOffset>
          </wp:positionV>
          <wp:extent cx="1700213" cy="355858"/>
          <wp:effectExtent b="0" l="0" r="0" t="0"/>
          <wp:wrapNone/>
          <wp:docPr id="2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00213" cy="35585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3943350</wp:posOffset>
          </wp:positionH>
          <wp:positionV relativeFrom="paragraph">
            <wp:posOffset>-342899</wp:posOffset>
          </wp:positionV>
          <wp:extent cx="981755" cy="352425"/>
          <wp:effectExtent b="0" l="0" r="0" t="0"/>
          <wp:wrapNone/>
          <wp:docPr id="3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81755" cy="35242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6">
    <w:pPr>
      <w:ind w:left="-566.9291338582677" w:firstLine="0"/>
      <w:jc w:val="center"/>
      <w:rPr>
        <w:b w:val="1"/>
        <w:bCs w:val="1"/>
        <w:color w:val="434343"/>
        <w:sz w:val="20"/>
        <w:szCs w:val="20"/>
      </w:rPr>
    </w:pPr>
    <w:r w:rsidDel="00000000" w:rsidR="00000000" w:rsidRPr="00000000">
      <w:rPr>
        <w:rFonts w:ascii="Montserrat" w:cs="Montserrat" w:eastAsia="Montserrat" w:hAnsi="Montserrat"/>
        <w:b w:val="1"/>
        <w:bCs w:val="1"/>
        <w:color w:val="01739d"/>
        <w:sz w:val="34"/>
        <w:szCs w:val="34"/>
        <w:rtl w:val="0"/>
      </w:rPr>
      <w:t xml:space="preserve">ENTREGA PARCIAL - LEVELUP </w:t>
    </w:r>
    <w:r w:rsidDel="00000000" w:rsidR="00000000" w:rsidRPr="00000000">
      <w:rPr>
        <w:b w:val="1"/>
        <w:bCs w:val="1"/>
        <w:color w:val="434343"/>
        <w:sz w:val="20"/>
        <w:szCs w:val="20"/>
        <w:rtl w:val="0"/>
      </w:rPr>
      <w:t xml:space="preserve">| RESIDÊNCIA EM SOFTWARE &amp; IA</w:t>
    </w:r>
  </w:p>
  <w:p w:rsidR="00000000" w:rsidDel="00000000" w:rsidP="00000000" w:rsidRDefault="00000000" w:rsidRPr="00000000" w14:paraId="00000047">
    <w:pPr>
      <w:ind w:left="-566.9291338582677" w:firstLine="0"/>
      <w:jc w:val="center"/>
      <w:rPr>
        <w:rFonts w:ascii="Montserrat" w:cs="Montserrat" w:eastAsia="Montserrat" w:hAnsi="Montserrat"/>
        <w:b w:val="1"/>
        <w:bCs w:val="1"/>
        <w:color w:val="434343"/>
        <w:sz w:val="24"/>
        <w:szCs w:val="24"/>
      </w:rPr>
    </w:pPr>
    <w:r w:rsidDel="00000000" w:rsidR="00000000" w:rsidRPr="00000000">
      <w:rPr>
        <w:rFonts w:ascii="Montserrat" w:cs="Montserrat" w:eastAsia="Montserrat" w:hAnsi="Montserrat"/>
        <w:b w:val="1"/>
        <w:bCs w:val="1"/>
        <w:color w:val="01739d"/>
        <w:sz w:val="24"/>
        <w:szCs w:val="24"/>
        <w:rtl w:val="0"/>
      </w:rPr>
      <w:t xml:space="preserve">EMPRESA:</w:t>
    </w:r>
    <w:r w:rsidDel="00000000" w:rsidR="00000000" w:rsidRPr="00000000">
      <w:rPr>
        <w:rFonts w:ascii="Montserrat" w:cs="Montserrat" w:eastAsia="Montserrat" w:hAnsi="Montserrat"/>
        <w:b w:val="1"/>
        <w:bCs w:val="1"/>
        <w:color w:val="ff0000"/>
        <w:sz w:val="24"/>
        <w:szCs w:val="24"/>
        <w:rtl w:val="0"/>
      </w:rPr>
      <w:t xml:space="preserve"> </w:t>
    </w:r>
    <w:r w:rsidDel="00000000" w:rsidR="00000000" w:rsidRPr="00000000">
      <w:rPr>
        <w:rFonts w:ascii="Montserrat" w:cs="Montserrat" w:eastAsia="Montserrat" w:hAnsi="Montserrat"/>
        <w:b w:val="1"/>
        <w:bCs w:val="1"/>
        <w:color w:val="434343"/>
        <w:sz w:val="24"/>
        <w:szCs w:val="24"/>
        <w:rtl w:val="0"/>
      </w:rPr>
      <w:t xml:space="preserve">JOTANUNES CONSTRUTORA</w:t>
    </w:r>
  </w:p>
  <w:p w:rsidR="00000000" w:rsidDel="00000000" w:rsidP="00000000" w:rsidRDefault="00000000" w:rsidRPr="00000000" w14:paraId="00000048">
    <w:pPr>
      <w:ind w:left="-566.9291338582677" w:firstLine="0"/>
      <w:jc w:val="center"/>
      <w:rPr>
        <w:rFonts w:ascii="Montserrat" w:cs="Montserrat" w:eastAsia="Montserrat" w:hAnsi="Montserrat"/>
        <w:b w:val="1"/>
        <w:bCs w:val="1"/>
        <w:color w:val="434343"/>
        <w:sz w:val="24"/>
        <w:szCs w:val="24"/>
      </w:rPr>
    </w:pPr>
    <w:r w:rsidDel="00000000" w:rsidR="00000000" w:rsidRPr="00000000">
      <w:rPr>
        <w:rFonts w:ascii="Montserrat" w:cs="Montserrat" w:eastAsia="Montserrat" w:hAnsi="Montserrat"/>
        <w:b w:val="1"/>
        <w:bCs w:val="1"/>
        <w:color w:val="01739d"/>
        <w:sz w:val="24"/>
        <w:szCs w:val="24"/>
        <w:rtl w:val="0"/>
      </w:rPr>
      <w:t xml:space="preserve">SQUAD:</w:t>
    </w:r>
    <w:r w:rsidDel="00000000" w:rsidR="00000000" w:rsidRPr="00000000">
      <w:rPr>
        <w:rFonts w:ascii="Montserrat" w:cs="Montserrat" w:eastAsia="Montserrat" w:hAnsi="Montserrat"/>
        <w:b w:val="1"/>
        <w:bCs w:val="1"/>
        <w:sz w:val="24"/>
        <w:szCs w:val="24"/>
        <w:rtl w:val="0"/>
      </w:rPr>
      <w:t xml:space="preserve"> </w:t>
    </w:r>
    <w:r w:rsidDel="00000000" w:rsidR="00000000" w:rsidRPr="00000000">
      <w:rPr>
        <w:rFonts w:ascii="Montserrat" w:cs="Montserrat" w:eastAsia="Montserrat" w:hAnsi="Montserrat"/>
        <w:b w:val="1"/>
        <w:bCs w:val="1"/>
        <w:color w:val="434343"/>
        <w:sz w:val="24"/>
        <w:szCs w:val="24"/>
        <w:rtl w:val="0"/>
      </w:rPr>
      <w:t xml:space="preserve">81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992.125984251968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 w:cs="Arial"/>
        <w:color w:val="01739D"/>
      </w:rPr>
    </w:lvl>
    <w:lvl w:ilvl="1">
      <w:start w:val="1"/>
      <w:numFmt w:val="bullet"/>
      <w:lvlText w:val="–"/>
      <w:lvlJc w:val="left"/>
      <w:pPr>
        <w:ind w:left="720" w:hanging="360"/>
      </w:pPr>
      <w:rPr>
        <w:rFonts w:ascii="Arial" w:hAnsi="Arial" w:cs="Arial"/>
        <w:color w:val="01739D"/>
      </w:rPr>
    </w:lvl>
    <w:lvl w:ilvl="2">
      <w:start w:val="1"/>
      <w:numFmt w:val="bullet"/>
      <w:lvlText w:val="•"/>
      <w:lvlJc w:val="left"/>
      <w:pPr>
        <w:ind w:left="1080" w:hanging="360"/>
      </w:pPr>
      <w:rPr>
        <w:rFonts w:ascii="Arial" w:hAnsi="Arial" w:cs="Arial"/>
        <w:color w:val="01739D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rFonts w:ascii="Montserrat" w:hAnsi="Montserrat" w:cs="Montserrat"/>
        <w:color w:val="434343"/>
        <w:b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ascii="Montserrat" w:hAnsi="Montserrat" w:cs="Montserrat"/>
        <w:color w:val="434343"/>
        <w:b/>
      </w:rPr>
    </w:lvl>
    <w:lvl w:ilvl="2">
      <w:start w:val="1"/>
      <w:numFmt w:val="lowerLetter"/>
      <w:lvlText w:val="%3)"/>
      <w:lvlJc w:val="left"/>
      <w:pPr>
        <w:ind w:left="1080" w:hanging="360"/>
      </w:pPr>
      <w:rPr>
        <w:rFonts w:ascii="Montserrat" w:hAnsi="Montserrat" w:cs="Montserrat"/>
        <w:color w:val="434343"/>
        <w:b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