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A6819" w:rsidRDefault="000A6819">
      <w:pPr>
        <w:spacing w:before="1200"/>
      </w:pPr>
    </w:p>
    <w:p w:rsidR="000A6819" w:rsidRDefault="00A46947">
      <w:pPr>
        <w:spacing w:after="400"/>
      </w:pPr>
      <w:r>
        <w:rPr>
          <w:b/>
          <w:bCs/>
          <w:sz w:val="56"/>
          <w:szCs w:val="56"/>
        </w:rPr>
        <w:t>MVP - Engenharia de Dados</w:t>
      </w:r>
    </w:p>
    <w:p w:rsidR="000A6819" w:rsidRDefault="00A46947">
      <w:pPr>
        <w:spacing w:after="900"/>
      </w:pPr>
      <w:proofErr w:type="spellStart"/>
      <w:r>
        <w:rPr>
          <w:sz w:val="32"/>
          <w:szCs w:val="32"/>
        </w:rPr>
        <w:t>Metagame</w:t>
      </w:r>
      <w:proofErr w:type="spellEnd"/>
      <w:r>
        <w:rPr>
          <w:sz w:val="32"/>
          <w:szCs w:val="32"/>
        </w:rPr>
        <w:t xml:space="preserve"> de Torneios do MTGO: Construção de um Pipeline de Dados na Nuvem</w:t>
      </w:r>
    </w:p>
    <w:p w:rsidR="000A6819" w:rsidRDefault="00A46947">
      <w:pPr>
        <w:spacing w:after="80"/>
      </w:pPr>
      <w:r>
        <w:rPr>
          <w:sz w:val="24"/>
          <w:szCs w:val="24"/>
        </w:rPr>
        <w:t xml:space="preserve">Aluno: Gabriel Fischer </w:t>
      </w:r>
      <w:proofErr w:type="spellStart"/>
      <w:r>
        <w:rPr>
          <w:sz w:val="24"/>
          <w:szCs w:val="24"/>
        </w:rPr>
        <w:t>Burmann</w:t>
      </w:r>
      <w:proofErr w:type="spellEnd"/>
    </w:p>
    <w:p w:rsidR="000A6819" w:rsidRDefault="00A46947">
      <w:pPr>
        <w:spacing w:after="80"/>
      </w:pPr>
      <w:proofErr w:type="spellStart"/>
      <w:r>
        <w:rPr>
          <w:sz w:val="24"/>
          <w:szCs w:val="24"/>
        </w:rPr>
        <w:t>Email</w:t>
      </w:r>
      <w:proofErr w:type="spellEnd"/>
      <w:r>
        <w:rPr>
          <w:sz w:val="24"/>
          <w:szCs w:val="24"/>
        </w:rPr>
        <w:t>: gabrielburmann1@gmail.com</w:t>
      </w:r>
    </w:p>
    <w:p w:rsidR="000A6819" w:rsidRDefault="00A46947">
      <w:pPr>
        <w:spacing w:after="80"/>
      </w:pPr>
      <w:r>
        <w:rPr>
          <w:sz w:val="24"/>
          <w:szCs w:val="24"/>
        </w:rPr>
        <w:t>GitHub: https://github.com/Gabriel-Burmann</w:t>
      </w:r>
    </w:p>
    <w:p w:rsidR="000A6819" w:rsidRDefault="00A46947">
      <w:pPr>
        <w:spacing w:after="80"/>
      </w:pPr>
      <w:r>
        <w:rPr>
          <w:sz w:val="24"/>
          <w:szCs w:val="24"/>
        </w:rPr>
        <w:t>Sprint: Engenharia de Dados (40530010057_20260_01)</w:t>
      </w:r>
    </w:p>
    <w:p w:rsidR="000A6819" w:rsidRDefault="00A46947">
      <w:r>
        <w:br w:type="page"/>
      </w:r>
    </w:p>
    <w:p w:rsidR="000A6819" w:rsidRDefault="00A46947">
      <w:pPr>
        <w:pStyle w:val="Ttulo1"/>
        <w:spacing w:after="300"/>
      </w:pPr>
      <w:bookmarkStart w:id="0" w:name="_Toc241420682"/>
      <w:r>
        <w:lastRenderedPageBreak/>
        <w:t>Sumário</w:t>
      </w:r>
      <w:bookmarkEnd w:id="0"/>
    </w:p>
    <w:sdt>
      <w:sdtPr>
        <w:alias w:val="Sumário"/>
        <w:id w:val="-1109040137"/>
      </w:sdtPr>
      <w:sdtContent>
        <w:p w:rsidR="00A46947" w:rsidRDefault="00A46947">
          <w:pPr>
            <w:pStyle w:val="Sumrio1"/>
            <w:tabs>
              <w:tab w:val="right" w:leader="dot" w:pos="9350"/>
            </w:tabs>
            <w:rPr>
              <w:noProof/>
            </w:rPr>
          </w:pPr>
          <w:r>
            <w:fldChar w:fldCharType="begin"/>
          </w:r>
          <w:r>
            <w:instrText>TOC \h \o "1-3"</w:instrText>
          </w:r>
          <w:r>
            <w:fldChar w:fldCharType="separate"/>
          </w:r>
          <w:hyperlink w:anchor="_Toc241420682" w:history="1">
            <w:r w:rsidRPr="00F655A6">
              <w:rPr>
                <w:rStyle w:val="Hyperlink"/>
                <w:noProof/>
              </w:rPr>
              <w:t>Sumário</w:t>
            </w:r>
            <w:r>
              <w:rPr>
                <w:noProof/>
              </w:rPr>
              <w:tab/>
            </w:r>
            <w:r>
              <w:rPr>
                <w:noProof/>
              </w:rPr>
              <w:fldChar w:fldCharType="begin"/>
            </w:r>
            <w:r>
              <w:rPr>
                <w:noProof/>
              </w:rPr>
              <w:instrText xml:space="preserve"> PAGEREF _Toc241420682 \h </w:instrText>
            </w:r>
            <w:r>
              <w:rPr>
                <w:noProof/>
              </w:rPr>
            </w:r>
            <w:r>
              <w:rPr>
                <w:noProof/>
              </w:rPr>
              <w:fldChar w:fldCharType="separate"/>
            </w:r>
            <w:r>
              <w:rPr>
                <w:noProof/>
              </w:rPr>
              <w:t>2</w:t>
            </w:r>
            <w:r>
              <w:rPr>
                <w:noProof/>
              </w:rPr>
              <w:fldChar w:fldCharType="end"/>
            </w:r>
          </w:hyperlink>
        </w:p>
        <w:p w:rsidR="00A46947" w:rsidRDefault="00A46947">
          <w:pPr>
            <w:pStyle w:val="Sumrio1"/>
            <w:tabs>
              <w:tab w:val="right" w:leader="dot" w:pos="9350"/>
            </w:tabs>
            <w:rPr>
              <w:noProof/>
            </w:rPr>
          </w:pPr>
          <w:hyperlink w:anchor="_Toc241420683" w:history="1">
            <w:r w:rsidRPr="00F655A6">
              <w:rPr>
                <w:rStyle w:val="Hyperlink"/>
                <w:noProof/>
              </w:rPr>
              <w:t>1. Contexto de Negócio e Perguntas (Etapa 2 e 4.1)</w:t>
            </w:r>
            <w:r>
              <w:rPr>
                <w:noProof/>
              </w:rPr>
              <w:tab/>
            </w:r>
            <w:r>
              <w:rPr>
                <w:noProof/>
              </w:rPr>
              <w:fldChar w:fldCharType="begin"/>
            </w:r>
            <w:r>
              <w:rPr>
                <w:noProof/>
              </w:rPr>
              <w:instrText xml:space="preserve"> PAGEREF _Toc241420683 \h </w:instrText>
            </w:r>
            <w:r>
              <w:rPr>
                <w:noProof/>
              </w:rPr>
            </w:r>
            <w:r>
              <w:rPr>
                <w:noProof/>
              </w:rPr>
              <w:fldChar w:fldCharType="separate"/>
            </w:r>
            <w:r>
              <w:rPr>
                <w:noProof/>
              </w:rPr>
              <w:t>4</w:t>
            </w:r>
            <w:r>
              <w:rPr>
                <w:noProof/>
              </w:rPr>
              <w:fldChar w:fldCharType="end"/>
            </w:r>
          </w:hyperlink>
        </w:p>
        <w:p w:rsidR="00A46947" w:rsidRDefault="00A46947">
          <w:pPr>
            <w:pStyle w:val="Sumrio2"/>
            <w:tabs>
              <w:tab w:val="right" w:leader="dot" w:pos="9350"/>
            </w:tabs>
            <w:rPr>
              <w:noProof/>
            </w:rPr>
          </w:pPr>
          <w:hyperlink w:anchor="_Toc241420684" w:history="1">
            <w:r w:rsidRPr="00F655A6">
              <w:rPr>
                <w:rStyle w:val="Hyperlink"/>
                <w:noProof/>
              </w:rPr>
              <w:t>Problema</w:t>
            </w:r>
            <w:r>
              <w:rPr>
                <w:noProof/>
              </w:rPr>
              <w:tab/>
            </w:r>
            <w:r>
              <w:rPr>
                <w:noProof/>
              </w:rPr>
              <w:fldChar w:fldCharType="begin"/>
            </w:r>
            <w:r>
              <w:rPr>
                <w:noProof/>
              </w:rPr>
              <w:instrText xml:space="preserve"> PAGEREF _Toc241420684 \h </w:instrText>
            </w:r>
            <w:r>
              <w:rPr>
                <w:noProof/>
              </w:rPr>
            </w:r>
            <w:r>
              <w:rPr>
                <w:noProof/>
              </w:rPr>
              <w:fldChar w:fldCharType="separate"/>
            </w:r>
            <w:r>
              <w:rPr>
                <w:noProof/>
              </w:rPr>
              <w:t>4</w:t>
            </w:r>
            <w:r>
              <w:rPr>
                <w:noProof/>
              </w:rPr>
              <w:fldChar w:fldCharType="end"/>
            </w:r>
          </w:hyperlink>
        </w:p>
        <w:p w:rsidR="00A46947" w:rsidRDefault="00A46947">
          <w:pPr>
            <w:pStyle w:val="Sumrio2"/>
            <w:tabs>
              <w:tab w:val="right" w:leader="dot" w:pos="9350"/>
            </w:tabs>
            <w:rPr>
              <w:noProof/>
            </w:rPr>
          </w:pPr>
          <w:hyperlink w:anchor="_Toc241420685" w:history="1">
            <w:r w:rsidRPr="00F655A6">
              <w:rPr>
                <w:rStyle w:val="Hyperlink"/>
                <w:noProof/>
              </w:rPr>
              <w:t>Perguntas de negócio</w:t>
            </w:r>
            <w:r>
              <w:rPr>
                <w:noProof/>
              </w:rPr>
              <w:tab/>
            </w:r>
            <w:r>
              <w:rPr>
                <w:noProof/>
              </w:rPr>
              <w:fldChar w:fldCharType="begin"/>
            </w:r>
            <w:r>
              <w:rPr>
                <w:noProof/>
              </w:rPr>
              <w:instrText xml:space="preserve"> PAGEREF _Toc241420685 \h </w:instrText>
            </w:r>
            <w:r>
              <w:rPr>
                <w:noProof/>
              </w:rPr>
            </w:r>
            <w:r>
              <w:rPr>
                <w:noProof/>
              </w:rPr>
              <w:fldChar w:fldCharType="separate"/>
            </w:r>
            <w:r>
              <w:rPr>
                <w:noProof/>
              </w:rPr>
              <w:t>4</w:t>
            </w:r>
            <w:r>
              <w:rPr>
                <w:noProof/>
              </w:rPr>
              <w:fldChar w:fldCharType="end"/>
            </w:r>
          </w:hyperlink>
        </w:p>
        <w:p w:rsidR="00A46947" w:rsidRDefault="00A46947">
          <w:pPr>
            <w:pStyle w:val="Sumrio2"/>
            <w:tabs>
              <w:tab w:val="right" w:leader="dot" w:pos="9350"/>
            </w:tabs>
            <w:rPr>
              <w:noProof/>
            </w:rPr>
          </w:pPr>
          <w:hyperlink w:anchor="_Toc241420686" w:history="1">
            <w:r w:rsidRPr="00F655A6">
              <w:rPr>
                <w:rStyle w:val="Hyperlink"/>
                <w:noProof/>
              </w:rPr>
              <w:t>Nota sobre terminologia: deck e CMC</w:t>
            </w:r>
            <w:r>
              <w:rPr>
                <w:noProof/>
              </w:rPr>
              <w:tab/>
            </w:r>
            <w:r>
              <w:rPr>
                <w:noProof/>
              </w:rPr>
              <w:fldChar w:fldCharType="begin"/>
            </w:r>
            <w:r>
              <w:rPr>
                <w:noProof/>
              </w:rPr>
              <w:instrText xml:space="preserve"> PAGEREF _Toc241420686 \h </w:instrText>
            </w:r>
            <w:r>
              <w:rPr>
                <w:noProof/>
              </w:rPr>
            </w:r>
            <w:r>
              <w:rPr>
                <w:noProof/>
              </w:rPr>
              <w:fldChar w:fldCharType="separate"/>
            </w:r>
            <w:r>
              <w:rPr>
                <w:noProof/>
              </w:rPr>
              <w:t>4</w:t>
            </w:r>
            <w:r>
              <w:rPr>
                <w:noProof/>
              </w:rPr>
              <w:fldChar w:fldCharType="end"/>
            </w:r>
          </w:hyperlink>
        </w:p>
        <w:p w:rsidR="00A46947" w:rsidRDefault="00A46947">
          <w:pPr>
            <w:pStyle w:val="Sumrio2"/>
            <w:tabs>
              <w:tab w:val="right" w:leader="dot" w:pos="9350"/>
            </w:tabs>
            <w:rPr>
              <w:noProof/>
            </w:rPr>
          </w:pPr>
          <w:hyperlink w:anchor="_Toc241420687" w:history="1">
            <w:r w:rsidRPr="00F655A6">
              <w:rPr>
                <w:rStyle w:val="Hyperlink"/>
                <w:noProof/>
              </w:rPr>
              <w:t>Fonte dos dados e licença</w:t>
            </w:r>
            <w:r>
              <w:rPr>
                <w:noProof/>
              </w:rPr>
              <w:tab/>
            </w:r>
            <w:r>
              <w:rPr>
                <w:noProof/>
              </w:rPr>
              <w:fldChar w:fldCharType="begin"/>
            </w:r>
            <w:r>
              <w:rPr>
                <w:noProof/>
              </w:rPr>
              <w:instrText xml:space="preserve"> PAGEREF _Toc241420687 \h </w:instrText>
            </w:r>
            <w:r>
              <w:rPr>
                <w:noProof/>
              </w:rPr>
            </w:r>
            <w:r>
              <w:rPr>
                <w:noProof/>
              </w:rPr>
              <w:fldChar w:fldCharType="separate"/>
            </w:r>
            <w:r>
              <w:rPr>
                <w:noProof/>
              </w:rPr>
              <w:t>4</w:t>
            </w:r>
            <w:r>
              <w:rPr>
                <w:noProof/>
              </w:rPr>
              <w:fldChar w:fldCharType="end"/>
            </w:r>
          </w:hyperlink>
        </w:p>
        <w:p w:rsidR="00A46947" w:rsidRDefault="00A46947">
          <w:pPr>
            <w:pStyle w:val="Sumrio2"/>
            <w:tabs>
              <w:tab w:val="right" w:leader="dot" w:pos="9350"/>
            </w:tabs>
            <w:rPr>
              <w:noProof/>
            </w:rPr>
          </w:pPr>
          <w:hyperlink w:anchor="_Toc241420688" w:history="1">
            <w:r w:rsidRPr="00F655A6">
              <w:rPr>
                <w:rStyle w:val="Hyperlink"/>
                <w:noProof/>
              </w:rPr>
              <w:t>Recorte de escopo</w:t>
            </w:r>
            <w:r>
              <w:rPr>
                <w:noProof/>
              </w:rPr>
              <w:tab/>
            </w:r>
            <w:r>
              <w:rPr>
                <w:noProof/>
              </w:rPr>
              <w:fldChar w:fldCharType="begin"/>
            </w:r>
            <w:r>
              <w:rPr>
                <w:noProof/>
              </w:rPr>
              <w:instrText xml:space="preserve"> PAGEREF _Toc241420688 \h </w:instrText>
            </w:r>
            <w:r>
              <w:rPr>
                <w:noProof/>
              </w:rPr>
            </w:r>
            <w:r>
              <w:rPr>
                <w:noProof/>
              </w:rPr>
              <w:fldChar w:fldCharType="separate"/>
            </w:r>
            <w:r>
              <w:rPr>
                <w:noProof/>
              </w:rPr>
              <w:t>4</w:t>
            </w:r>
            <w:r>
              <w:rPr>
                <w:noProof/>
              </w:rPr>
              <w:fldChar w:fldCharType="end"/>
            </w:r>
          </w:hyperlink>
        </w:p>
        <w:p w:rsidR="00A46947" w:rsidRDefault="00A46947">
          <w:pPr>
            <w:pStyle w:val="Sumrio1"/>
            <w:tabs>
              <w:tab w:val="right" w:leader="dot" w:pos="9350"/>
            </w:tabs>
            <w:rPr>
              <w:noProof/>
            </w:rPr>
          </w:pPr>
          <w:hyperlink w:anchor="_Toc241420689" w:history="1">
            <w:r w:rsidRPr="00F655A6">
              <w:rPr>
                <w:rStyle w:val="Hyperlink"/>
                <w:noProof/>
              </w:rPr>
              <w:t>2. Carga dos Dados (Etapa 4.2)</w:t>
            </w:r>
            <w:r>
              <w:rPr>
                <w:noProof/>
              </w:rPr>
              <w:tab/>
            </w:r>
            <w:r>
              <w:rPr>
                <w:noProof/>
              </w:rPr>
              <w:fldChar w:fldCharType="begin"/>
            </w:r>
            <w:r>
              <w:rPr>
                <w:noProof/>
              </w:rPr>
              <w:instrText xml:space="preserve"> PAGEREF _Toc241420689 \h </w:instrText>
            </w:r>
            <w:r>
              <w:rPr>
                <w:noProof/>
              </w:rPr>
            </w:r>
            <w:r>
              <w:rPr>
                <w:noProof/>
              </w:rPr>
              <w:fldChar w:fldCharType="separate"/>
            </w:r>
            <w:r>
              <w:rPr>
                <w:noProof/>
              </w:rPr>
              <w:t>6</w:t>
            </w:r>
            <w:r>
              <w:rPr>
                <w:noProof/>
              </w:rPr>
              <w:fldChar w:fldCharType="end"/>
            </w:r>
          </w:hyperlink>
        </w:p>
        <w:p w:rsidR="00A46947" w:rsidRDefault="00A46947">
          <w:pPr>
            <w:pStyle w:val="Sumrio1"/>
            <w:tabs>
              <w:tab w:val="right" w:leader="dot" w:pos="9350"/>
            </w:tabs>
            <w:rPr>
              <w:noProof/>
            </w:rPr>
          </w:pPr>
          <w:hyperlink w:anchor="_Toc241420690" w:history="1">
            <w:r w:rsidRPr="00F655A6">
              <w:rPr>
                <w:rStyle w:val="Hyperlink"/>
                <w:noProof/>
              </w:rPr>
              <w:t>3. Modelagem e Catálogo de Dados (Etapa 4.3)</w:t>
            </w:r>
            <w:r>
              <w:rPr>
                <w:noProof/>
              </w:rPr>
              <w:tab/>
            </w:r>
            <w:r>
              <w:rPr>
                <w:noProof/>
              </w:rPr>
              <w:fldChar w:fldCharType="begin"/>
            </w:r>
            <w:r>
              <w:rPr>
                <w:noProof/>
              </w:rPr>
              <w:instrText xml:space="preserve"> PAGEREF _Toc241420690 \h </w:instrText>
            </w:r>
            <w:r>
              <w:rPr>
                <w:noProof/>
              </w:rPr>
            </w:r>
            <w:r>
              <w:rPr>
                <w:noProof/>
              </w:rPr>
              <w:fldChar w:fldCharType="separate"/>
            </w:r>
            <w:r>
              <w:rPr>
                <w:noProof/>
              </w:rPr>
              <w:t>8</w:t>
            </w:r>
            <w:r>
              <w:rPr>
                <w:noProof/>
              </w:rPr>
              <w:fldChar w:fldCharType="end"/>
            </w:r>
          </w:hyperlink>
        </w:p>
        <w:p w:rsidR="00A46947" w:rsidRDefault="00A46947">
          <w:pPr>
            <w:pStyle w:val="Sumrio2"/>
            <w:tabs>
              <w:tab w:val="right" w:leader="dot" w:pos="9350"/>
            </w:tabs>
            <w:rPr>
              <w:noProof/>
            </w:rPr>
          </w:pPr>
          <w:hyperlink w:anchor="_Toc241420691" w:history="1">
            <w:r w:rsidRPr="00F655A6">
              <w:rPr>
                <w:rStyle w:val="Hyperlink"/>
                <w:noProof/>
              </w:rPr>
              <w:t>Camadas</w:t>
            </w:r>
            <w:r>
              <w:rPr>
                <w:noProof/>
              </w:rPr>
              <w:tab/>
            </w:r>
            <w:r>
              <w:rPr>
                <w:noProof/>
              </w:rPr>
              <w:fldChar w:fldCharType="begin"/>
            </w:r>
            <w:r>
              <w:rPr>
                <w:noProof/>
              </w:rPr>
              <w:instrText xml:space="preserve"> PAGEREF _Toc241420691 \h </w:instrText>
            </w:r>
            <w:r>
              <w:rPr>
                <w:noProof/>
              </w:rPr>
            </w:r>
            <w:r>
              <w:rPr>
                <w:noProof/>
              </w:rPr>
              <w:fldChar w:fldCharType="separate"/>
            </w:r>
            <w:r>
              <w:rPr>
                <w:noProof/>
              </w:rPr>
              <w:t>8</w:t>
            </w:r>
            <w:r>
              <w:rPr>
                <w:noProof/>
              </w:rPr>
              <w:fldChar w:fldCharType="end"/>
            </w:r>
          </w:hyperlink>
        </w:p>
        <w:p w:rsidR="00A46947" w:rsidRDefault="00A46947">
          <w:pPr>
            <w:pStyle w:val="Sumrio2"/>
            <w:tabs>
              <w:tab w:val="right" w:leader="dot" w:pos="9350"/>
            </w:tabs>
            <w:rPr>
              <w:noProof/>
            </w:rPr>
          </w:pPr>
          <w:hyperlink w:anchor="_Toc241420692" w:history="1">
            <w:r w:rsidRPr="00F655A6">
              <w:rPr>
                <w:rStyle w:val="Hyperlink"/>
                <w:noProof/>
              </w:rPr>
              <w:t>Esquema estrela (Gold)</w:t>
            </w:r>
            <w:r>
              <w:rPr>
                <w:noProof/>
              </w:rPr>
              <w:tab/>
            </w:r>
            <w:r>
              <w:rPr>
                <w:noProof/>
              </w:rPr>
              <w:fldChar w:fldCharType="begin"/>
            </w:r>
            <w:r>
              <w:rPr>
                <w:noProof/>
              </w:rPr>
              <w:instrText xml:space="preserve"> PAGEREF _Toc241420692 \h </w:instrText>
            </w:r>
            <w:r>
              <w:rPr>
                <w:noProof/>
              </w:rPr>
            </w:r>
            <w:r>
              <w:rPr>
                <w:noProof/>
              </w:rPr>
              <w:fldChar w:fldCharType="separate"/>
            </w:r>
            <w:r>
              <w:rPr>
                <w:noProof/>
              </w:rPr>
              <w:t>8</w:t>
            </w:r>
            <w:r>
              <w:rPr>
                <w:noProof/>
              </w:rPr>
              <w:fldChar w:fldCharType="end"/>
            </w:r>
          </w:hyperlink>
        </w:p>
        <w:p w:rsidR="00A46947" w:rsidRDefault="00A46947">
          <w:pPr>
            <w:pStyle w:val="Sumrio2"/>
            <w:tabs>
              <w:tab w:val="right" w:leader="dot" w:pos="9350"/>
            </w:tabs>
            <w:rPr>
              <w:noProof/>
            </w:rPr>
          </w:pPr>
          <w:hyperlink w:anchor="_Toc241420693" w:history="1">
            <w:r w:rsidRPr="00F655A6">
              <w:rPr>
                <w:rStyle w:val="Hyperlink"/>
                <w:noProof/>
              </w:rPr>
              <w:t>Diagrama do modelo (ER / esquema estrela)</w:t>
            </w:r>
            <w:r>
              <w:rPr>
                <w:noProof/>
              </w:rPr>
              <w:tab/>
            </w:r>
            <w:r>
              <w:rPr>
                <w:noProof/>
              </w:rPr>
              <w:fldChar w:fldCharType="begin"/>
            </w:r>
            <w:r>
              <w:rPr>
                <w:noProof/>
              </w:rPr>
              <w:instrText xml:space="preserve"> PAGEREF _Toc241420693 \h </w:instrText>
            </w:r>
            <w:r>
              <w:rPr>
                <w:noProof/>
              </w:rPr>
            </w:r>
            <w:r>
              <w:rPr>
                <w:noProof/>
              </w:rPr>
              <w:fldChar w:fldCharType="separate"/>
            </w:r>
            <w:r>
              <w:rPr>
                <w:noProof/>
              </w:rPr>
              <w:t>8</w:t>
            </w:r>
            <w:r>
              <w:rPr>
                <w:noProof/>
              </w:rPr>
              <w:fldChar w:fldCharType="end"/>
            </w:r>
          </w:hyperlink>
        </w:p>
        <w:p w:rsidR="00A46947" w:rsidRDefault="00A46947">
          <w:pPr>
            <w:pStyle w:val="Sumrio2"/>
            <w:tabs>
              <w:tab w:val="right" w:leader="dot" w:pos="9350"/>
            </w:tabs>
            <w:rPr>
              <w:noProof/>
            </w:rPr>
          </w:pPr>
          <w:hyperlink w:anchor="_Toc241420694" w:history="1">
            <w:r w:rsidRPr="00F655A6">
              <w:rPr>
                <w:rStyle w:val="Hyperlink"/>
                <w:noProof/>
              </w:rPr>
              <w:t>Catálogo de dados</w:t>
            </w:r>
            <w:r>
              <w:rPr>
                <w:noProof/>
              </w:rPr>
              <w:tab/>
            </w:r>
            <w:r>
              <w:rPr>
                <w:noProof/>
              </w:rPr>
              <w:fldChar w:fldCharType="begin"/>
            </w:r>
            <w:r>
              <w:rPr>
                <w:noProof/>
              </w:rPr>
              <w:instrText xml:space="preserve"> PAGEREF _Toc241420694 \h </w:instrText>
            </w:r>
            <w:r>
              <w:rPr>
                <w:noProof/>
              </w:rPr>
            </w:r>
            <w:r>
              <w:rPr>
                <w:noProof/>
              </w:rPr>
              <w:fldChar w:fldCharType="separate"/>
            </w:r>
            <w:r>
              <w:rPr>
                <w:noProof/>
              </w:rPr>
              <w:t>8</w:t>
            </w:r>
            <w:r>
              <w:rPr>
                <w:noProof/>
              </w:rPr>
              <w:fldChar w:fldCharType="end"/>
            </w:r>
          </w:hyperlink>
        </w:p>
        <w:p w:rsidR="00A46947" w:rsidRDefault="00A46947">
          <w:pPr>
            <w:pStyle w:val="Sumrio3"/>
            <w:tabs>
              <w:tab w:val="right" w:leader="dot" w:pos="9350"/>
            </w:tabs>
            <w:rPr>
              <w:noProof/>
            </w:rPr>
          </w:pPr>
          <w:hyperlink w:anchor="_Toc241420695" w:history="1">
            <w:r w:rsidRPr="00F655A6">
              <w:rPr>
                <w:rStyle w:val="Hyperlink"/>
                <w:noProof/>
              </w:rPr>
              <w:t>Silver — torneios</w:t>
            </w:r>
            <w:r>
              <w:rPr>
                <w:noProof/>
              </w:rPr>
              <w:tab/>
            </w:r>
            <w:r>
              <w:rPr>
                <w:noProof/>
              </w:rPr>
              <w:fldChar w:fldCharType="begin"/>
            </w:r>
            <w:r>
              <w:rPr>
                <w:noProof/>
              </w:rPr>
              <w:instrText xml:space="preserve"> PAGEREF _Toc241420695 \h </w:instrText>
            </w:r>
            <w:r>
              <w:rPr>
                <w:noProof/>
              </w:rPr>
            </w:r>
            <w:r>
              <w:rPr>
                <w:noProof/>
              </w:rPr>
              <w:fldChar w:fldCharType="separate"/>
            </w:r>
            <w:r>
              <w:rPr>
                <w:noProof/>
              </w:rPr>
              <w:t>9</w:t>
            </w:r>
            <w:r>
              <w:rPr>
                <w:noProof/>
              </w:rPr>
              <w:fldChar w:fldCharType="end"/>
            </w:r>
          </w:hyperlink>
        </w:p>
        <w:p w:rsidR="00A46947" w:rsidRDefault="00A46947">
          <w:pPr>
            <w:pStyle w:val="Sumrio3"/>
            <w:tabs>
              <w:tab w:val="right" w:leader="dot" w:pos="9350"/>
            </w:tabs>
            <w:rPr>
              <w:noProof/>
            </w:rPr>
          </w:pPr>
          <w:hyperlink w:anchor="_Toc241420696" w:history="1">
            <w:r w:rsidRPr="00F655A6">
              <w:rPr>
                <w:rStyle w:val="Hyperlink"/>
                <w:noProof/>
              </w:rPr>
              <w:t>Silver — decks</w:t>
            </w:r>
            <w:r>
              <w:rPr>
                <w:noProof/>
              </w:rPr>
              <w:tab/>
            </w:r>
            <w:r>
              <w:rPr>
                <w:noProof/>
              </w:rPr>
              <w:fldChar w:fldCharType="begin"/>
            </w:r>
            <w:r>
              <w:rPr>
                <w:noProof/>
              </w:rPr>
              <w:instrText xml:space="preserve"> PAGEREF _Toc241420696 \h </w:instrText>
            </w:r>
            <w:r>
              <w:rPr>
                <w:noProof/>
              </w:rPr>
            </w:r>
            <w:r>
              <w:rPr>
                <w:noProof/>
              </w:rPr>
              <w:fldChar w:fldCharType="separate"/>
            </w:r>
            <w:r>
              <w:rPr>
                <w:noProof/>
              </w:rPr>
              <w:t>9</w:t>
            </w:r>
            <w:r>
              <w:rPr>
                <w:noProof/>
              </w:rPr>
              <w:fldChar w:fldCharType="end"/>
            </w:r>
          </w:hyperlink>
        </w:p>
        <w:p w:rsidR="00A46947" w:rsidRDefault="00A46947">
          <w:pPr>
            <w:pStyle w:val="Sumrio3"/>
            <w:tabs>
              <w:tab w:val="right" w:leader="dot" w:pos="9350"/>
            </w:tabs>
            <w:rPr>
              <w:noProof/>
            </w:rPr>
          </w:pPr>
          <w:hyperlink w:anchor="_Toc241420697" w:history="1">
            <w:r w:rsidRPr="00F655A6">
              <w:rPr>
                <w:rStyle w:val="Hyperlink"/>
                <w:noProof/>
              </w:rPr>
              <w:t>Silver — deck_cartas</w:t>
            </w:r>
            <w:r>
              <w:rPr>
                <w:noProof/>
              </w:rPr>
              <w:tab/>
            </w:r>
            <w:r>
              <w:rPr>
                <w:noProof/>
              </w:rPr>
              <w:fldChar w:fldCharType="begin"/>
            </w:r>
            <w:r>
              <w:rPr>
                <w:noProof/>
              </w:rPr>
              <w:instrText xml:space="preserve"> PAGEREF _Toc241420697 \h </w:instrText>
            </w:r>
            <w:r>
              <w:rPr>
                <w:noProof/>
              </w:rPr>
            </w:r>
            <w:r>
              <w:rPr>
                <w:noProof/>
              </w:rPr>
              <w:fldChar w:fldCharType="separate"/>
            </w:r>
            <w:r>
              <w:rPr>
                <w:noProof/>
              </w:rPr>
              <w:t>9</w:t>
            </w:r>
            <w:r>
              <w:rPr>
                <w:noProof/>
              </w:rPr>
              <w:fldChar w:fldCharType="end"/>
            </w:r>
          </w:hyperlink>
        </w:p>
        <w:p w:rsidR="00A46947" w:rsidRDefault="00A46947">
          <w:pPr>
            <w:pStyle w:val="Sumrio3"/>
            <w:tabs>
              <w:tab w:val="right" w:leader="dot" w:pos="9350"/>
            </w:tabs>
            <w:rPr>
              <w:noProof/>
            </w:rPr>
          </w:pPr>
          <w:hyperlink w:anchor="_Toc241420698" w:history="1">
            <w:r w:rsidRPr="00F655A6">
              <w:rPr>
                <w:rStyle w:val="Hyperlink"/>
                <w:noProof/>
              </w:rPr>
              <w:t>Silver — cartas</w:t>
            </w:r>
            <w:r>
              <w:rPr>
                <w:noProof/>
              </w:rPr>
              <w:tab/>
            </w:r>
            <w:r>
              <w:rPr>
                <w:noProof/>
              </w:rPr>
              <w:fldChar w:fldCharType="begin"/>
            </w:r>
            <w:r>
              <w:rPr>
                <w:noProof/>
              </w:rPr>
              <w:instrText xml:space="preserve"> PAGEREF _Toc241420698 \h </w:instrText>
            </w:r>
            <w:r>
              <w:rPr>
                <w:noProof/>
              </w:rPr>
            </w:r>
            <w:r>
              <w:rPr>
                <w:noProof/>
              </w:rPr>
              <w:fldChar w:fldCharType="separate"/>
            </w:r>
            <w:r>
              <w:rPr>
                <w:noProof/>
              </w:rPr>
              <w:t>10</w:t>
            </w:r>
            <w:r>
              <w:rPr>
                <w:noProof/>
              </w:rPr>
              <w:fldChar w:fldCharType="end"/>
            </w:r>
          </w:hyperlink>
        </w:p>
        <w:p w:rsidR="00A46947" w:rsidRDefault="00A46947">
          <w:pPr>
            <w:pStyle w:val="Sumrio3"/>
            <w:tabs>
              <w:tab w:val="right" w:leader="dot" w:pos="9350"/>
            </w:tabs>
            <w:rPr>
              <w:noProof/>
            </w:rPr>
          </w:pPr>
          <w:hyperlink w:anchor="_Toc241420699" w:history="1">
            <w:r w:rsidRPr="00F655A6">
              <w:rPr>
                <w:rStyle w:val="Hyperlink"/>
                <w:noProof/>
              </w:rPr>
              <w:t>Gold — dim_torneio</w:t>
            </w:r>
            <w:r>
              <w:rPr>
                <w:noProof/>
              </w:rPr>
              <w:tab/>
            </w:r>
            <w:r>
              <w:rPr>
                <w:noProof/>
              </w:rPr>
              <w:fldChar w:fldCharType="begin"/>
            </w:r>
            <w:r>
              <w:rPr>
                <w:noProof/>
              </w:rPr>
              <w:instrText xml:space="preserve"> PAGEREF _Toc241420699 \h </w:instrText>
            </w:r>
            <w:r>
              <w:rPr>
                <w:noProof/>
              </w:rPr>
            </w:r>
            <w:r>
              <w:rPr>
                <w:noProof/>
              </w:rPr>
              <w:fldChar w:fldCharType="separate"/>
            </w:r>
            <w:r>
              <w:rPr>
                <w:noProof/>
              </w:rPr>
              <w:t>10</w:t>
            </w:r>
            <w:r>
              <w:rPr>
                <w:noProof/>
              </w:rPr>
              <w:fldChar w:fldCharType="end"/>
            </w:r>
          </w:hyperlink>
        </w:p>
        <w:p w:rsidR="00A46947" w:rsidRDefault="00A46947">
          <w:pPr>
            <w:pStyle w:val="Sumrio3"/>
            <w:tabs>
              <w:tab w:val="right" w:leader="dot" w:pos="9350"/>
            </w:tabs>
            <w:rPr>
              <w:noProof/>
            </w:rPr>
          </w:pPr>
          <w:hyperlink w:anchor="_Toc241420700" w:history="1">
            <w:r w:rsidRPr="00F655A6">
              <w:rPr>
                <w:rStyle w:val="Hyperlink"/>
                <w:noProof/>
              </w:rPr>
              <w:t>Gold — dim_jogador</w:t>
            </w:r>
            <w:r>
              <w:rPr>
                <w:noProof/>
              </w:rPr>
              <w:tab/>
            </w:r>
            <w:r>
              <w:rPr>
                <w:noProof/>
              </w:rPr>
              <w:fldChar w:fldCharType="begin"/>
            </w:r>
            <w:r>
              <w:rPr>
                <w:noProof/>
              </w:rPr>
              <w:instrText xml:space="preserve"> PAGEREF _Toc241420700 \h </w:instrText>
            </w:r>
            <w:r>
              <w:rPr>
                <w:noProof/>
              </w:rPr>
            </w:r>
            <w:r>
              <w:rPr>
                <w:noProof/>
              </w:rPr>
              <w:fldChar w:fldCharType="separate"/>
            </w:r>
            <w:r>
              <w:rPr>
                <w:noProof/>
              </w:rPr>
              <w:t>10</w:t>
            </w:r>
            <w:r>
              <w:rPr>
                <w:noProof/>
              </w:rPr>
              <w:fldChar w:fldCharType="end"/>
            </w:r>
          </w:hyperlink>
        </w:p>
        <w:p w:rsidR="00A46947" w:rsidRDefault="00A46947">
          <w:pPr>
            <w:pStyle w:val="Sumrio3"/>
            <w:tabs>
              <w:tab w:val="right" w:leader="dot" w:pos="9350"/>
            </w:tabs>
            <w:rPr>
              <w:noProof/>
            </w:rPr>
          </w:pPr>
          <w:hyperlink w:anchor="_Toc241420701" w:history="1">
            <w:r w:rsidRPr="00F655A6">
              <w:rPr>
                <w:rStyle w:val="Hyperlink"/>
                <w:noProof/>
              </w:rPr>
              <w:t>Gold — dim_carta</w:t>
            </w:r>
            <w:r>
              <w:rPr>
                <w:noProof/>
              </w:rPr>
              <w:tab/>
            </w:r>
            <w:r>
              <w:rPr>
                <w:noProof/>
              </w:rPr>
              <w:fldChar w:fldCharType="begin"/>
            </w:r>
            <w:r>
              <w:rPr>
                <w:noProof/>
              </w:rPr>
              <w:instrText xml:space="preserve"> PAGEREF _Toc241420701 \h </w:instrText>
            </w:r>
            <w:r>
              <w:rPr>
                <w:noProof/>
              </w:rPr>
            </w:r>
            <w:r>
              <w:rPr>
                <w:noProof/>
              </w:rPr>
              <w:fldChar w:fldCharType="separate"/>
            </w:r>
            <w:r>
              <w:rPr>
                <w:noProof/>
              </w:rPr>
              <w:t>11</w:t>
            </w:r>
            <w:r>
              <w:rPr>
                <w:noProof/>
              </w:rPr>
              <w:fldChar w:fldCharType="end"/>
            </w:r>
          </w:hyperlink>
        </w:p>
        <w:p w:rsidR="00A46947" w:rsidRDefault="00A46947">
          <w:pPr>
            <w:pStyle w:val="Sumrio3"/>
            <w:tabs>
              <w:tab w:val="right" w:leader="dot" w:pos="9350"/>
            </w:tabs>
            <w:rPr>
              <w:noProof/>
            </w:rPr>
          </w:pPr>
          <w:hyperlink w:anchor="_Toc241420702" w:history="1">
            <w:r w:rsidRPr="00F655A6">
              <w:rPr>
                <w:rStyle w:val="Hyperlink"/>
                <w:noProof/>
              </w:rPr>
              <w:t>Gold — dim_deck</w:t>
            </w:r>
            <w:r>
              <w:rPr>
                <w:noProof/>
              </w:rPr>
              <w:tab/>
            </w:r>
            <w:r>
              <w:rPr>
                <w:noProof/>
              </w:rPr>
              <w:fldChar w:fldCharType="begin"/>
            </w:r>
            <w:r>
              <w:rPr>
                <w:noProof/>
              </w:rPr>
              <w:instrText xml:space="preserve"> PAGEREF _Toc241420702 \h </w:instrText>
            </w:r>
            <w:r>
              <w:rPr>
                <w:noProof/>
              </w:rPr>
            </w:r>
            <w:r>
              <w:rPr>
                <w:noProof/>
              </w:rPr>
              <w:fldChar w:fldCharType="separate"/>
            </w:r>
            <w:r>
              <w:rPr>
                <w:noProof/>
              </w:rPr>
              <w:t>11</w:t>
            </w:r>
            <w:r>
              <w:rPr>
                <w:noProof/>
              </w:rPr>
              <w:fldChar w:fldCharType="end"/>
            </w:r>
          </w:hyperlink>
        </w:p>
        <w:p w:rsidR="00A46947" w:rsidRDefault="00A46947">
          <w:pPr>
            <w:pStyle w:val="Sumrio3"/>
            <w:tabs>
              <w:tab w:val="right" w:leader="dot" w:pos="9350"/>
            </w:tabs>
            <w:rPr>
              <w:noProof/>
            </w:rPr>
          </w:pPr>
          <w:hyperlink w:anchor="_Toc241420703" w:history="1">
            <w:r w:rsidRPr="00F655A6">
              <w:rPr>
                <w:rStyle w:val="Hyperlink"/>
                <w:noProof/>
              </w:rPr>
              <w:t>Gold — fato_deck_carta (grão: carta dentro de um deck)</w:t>
            </w:r>
            <w:r>
              <w:rPr>
                <w:noProof/>
              </w:rPr>
              <w:tab/>
            </w:r>
            <w:r>
              <w:rPr>
                <w:noProof/>
              </w:rPr>
              <w:fldChar w:fldCharType="begin"/>
            </w:r>
            <w:r>
              <w:rPr>
                <w:noProof/>
              </w:rPr>
              <w:instrText xml:space="preserve"> PAGEREF _Toc241420703 \h </w:instrText>
            </w:r>
            <w:r>
              <w:rPr>
                <w:noProof/>
              </w:rPr>
            </w:r>
            <w:r>
              <w:rPr>
                <w:noProof/>
              </w:rPr>
              <w:fldChar w:fldCharType="separate"/>
            </w:r>
            <w:r>
              <w:rPr>
                <w:noProof/>
              </w:rPr>
              <w:t>11</w:t>
            </w:r>
            <w:r>
              <w:rPr>
                <w:noProof/>
              </w:rPr>
              <w:fldChar w:fldCharType="end"/>
            </w:r>
          </w:hyperlink>
        </w:p>
        <w:p w:rsidR="00A46947" w:rsidRDefault="00A46947">
          <w:pPr>
            <w:pStyle w:val="Sumrio3"/>
            <w:tabs>
              <w:tab w:val="right" w:leader="dot" w:pos="9350"/>
            </w:tabs>
            <w:rPr>
              <w:noProof/>
            </w:rPr>
          </w:pPr>
          <w:hyperlink w:anchor="_Toc241420704" w:history="1">
            <w:r w:rsidRPr="00F655A6">
              <w:rPr>
                <w:rStyle w:val="Hyperlink"/>
                <w:noProof/>
              </w:rPr>
              <w:t>Gold — fato_resultado_deck (grão: deck dentro de um torneio)</w:t>
            </w:r>
            <w:r>
              <w:rPr>
                <w:noProof/>
              </w:rPr>
              <w:tab/>
            </w:r>
            <w:r>
              <w:rPr>
                <w:noProof/>
              </w:rPr>
              <w:fldChar w:fldCharType="begin"/>
            </w:r>
            <w:r>
              <w:rPr>
                <w:noProof/>
              </w:rPr>
              <w:instrText xml:space="preserve"> PAGEREF _Toc241420704 \h </w:instrText>
            </w:r>
            <w:r>
              <w:rPr>
                <w:noProof/>
              </w:rPr>
            </w:r>
            <w:r>
              <w:rPr>
                <w:noProof/>
              </w:rPr>
              <w:fldChar w:fldCharType="separate"/>
            </w:r>
            <w:r>
              <w:rPr>
                <w:noProof/>
              </w:rPr>
              <w:t>11</w:t>
            </w:r>
            <w:r>
              <w:rPr>
                <w:noProof/>
              </w:rPr>
              <w:fldChar w:fldCharType="end"/>
            </w:r>
          </w:hyperlink>
        </w:p>
        <w:p w:rsidR="00A46947" w:rsidRDefault="00A46947">
          <w:pPr>
            <w:pStyle w:val="Sumrio2"/>
            <w:tabs>
              <w:tab w:val="right" w:leader="dot" w:pos="9350"/>
            </w:tabs>
            <w:rPr>
              <w:noProof/>
            </w:rPr>
          </w:pPr>
          <w:hyperlink w:anchor="_Toc241420705" w:history="1">
            <w:r w:rsidRPr="00F655A6">
              <w:rPr>
                <w:rStyle w:val="Hyperlink"/>
                <w:noProof/>
              </w:rPr>
              <w:t>Gaps de modelagem documentados</w:t>
            </w:r>
            <w:r>
              <w:rPr>
                <w:noProof/>
              </w:rPr>
              <w:tab/>
            </w:r>
            <w:r>
              <w:rPr>
                <w:noProof/>
              </w:rPr>
              <w:fldChar w:fldCharType="begin"/>
            </w:r>
            <w:r>
              <w:rPr>
                <w:noProof/>
              </w:rPr>
              <w:instrText xml:space="preserve"> PAGEREF _Toc241420705 \h </w:instrText>
            </w:r>
            <w:r>
              <w:rPr>
                <w:noProof/>
              </w:rPr>
            </w:r>
            <w:r>
              <w:rPr>
                <w:noProof/>
              </w:rPr>
              <w:fldChar w:fldCharType="separate"/>
            </w:r>
            <w:r>
              <w:rPr>
                <w:noProof/>
              </w:rPr>
              <w:t>17</w:t>
            </w:r>
            <w:r>
              <w:rPr>
                <w:noProof/>
              </w:rPr>
              <w:fldChar w:fldCharType="end"/>
            </w:r>
          </w:hyperlink>
        </w:p>
        <w:p w:rsidR="00A46947" w:rsidRDefault="00A46947">
          <w:pPr>
            <w:pStyle w:val="Sumrio1"/>
            <w:tabs>
              <w:tab w:val="right" w:leader="dot" w:pos="9350"/>
            </w:tabs>
            <w:rPr>
              <w:noProof/>
            </w:rPr>
          </w:pPr>
          <w:hyperlink w:anchor="_Toc241420706" w:history="1">
            <w:r w:rsidRPr="00F655A6">
              <w:rPr>
                <w:rStyle w:val="Hyperlink"/>
                <w:noProof/>
              </w:rPr>
              <w:t>4. Pipeline de Dados (Etapa 4.4)</w:t>
            </w:r>
            <w:r>
              <w:rPr>
                <w:noProof/>
              </w:rPr>
              <w:tab/>
            </w:r>
            <w:r>
              <w:rPr>
                <w:noProof/>
              </w:rPr>
              <w:fldChar w:fldCharType="begin"/>
            </w:r>
            <w:r>
              <w:rPr>
                <w:noProof/>
              </w:rPr>
              <w:instrText xml:space="preserve"> PAGEREF _Toc241420706 \h </w:instrText>
            </w:r>
            <w:r>
              <w:rPr>
                <w:noProof/>
              </w:rPr>
            </w:r>
            <w:r>
              <w:rPr>
                <w:noProof/>
              </w:rPr>
              <w:fldChar w:fldCharType="separate"/>
            </w:r>
            <w:r>
              <w:rPr>
                <w:noProof/>
              </w:rPr>
              <w:t>18</w:t>
            </w:r>
            <w:r>
              <w:rPr>
                <w:noProof/>
              </w:rPr>
              <w:fldChar w:fldCharType="end"/>
            </w:r>
          </w:hyperlink>
        </w:p>
        <w:p w:rsidR="00A46947" w:rsidRDefault="00A46947">
          <w:pPr>
            <w:pStyle w:val="Sumrio2"/>
            <w:tabs>
              <w:tab w:val="right" w:leader="dot" w:pos="9350"/>
            </w:tabs>
            <w:rPr>
              <w:noProof/>
            </w:rPr>
          </w:pPr>
          <w:hyperlink w:anchor="_Toc241420707" w:history="1">
            <w:r w:rsidRPr="00F655A6">
              <w:rPr>
                <w:rStyle w:val="Hyperlink"/>
                <w:noProof/>
              </w:rPr>
              <w:t>Organização dos notebooks</w:t>
            </w:r>
            <w:r>
              <w:rPr>
                <w:noProof/>
              </w:rPr>
              <w:tab/>
            </w:r>
            <w:r>
              <w:rPr>
                <w:noProof/>
              </w:rPr>
              <w:fldChar w:fldCharType="begin"/>
            </w:r>
            <w:r>
              <w:rPr>
                <w:noProof/>
              </w:rPr>
              <w:instrText xml:space="preserve"> PAGEREF _Toc241420707 \h </w:instrText>
            </w:r>
            <w:r>
              <w:rPr>
                <w:noProof/>
              </w:rPr>
            </w:r>
            <w:r>
              <w:rPr>
                <w:noProof/>
              </w:rPr>
              <w:fldChar w:fldCharType="separate"/>
            </w:r>
            <w:r>
              <w:rPr>
                <w:noProof/>
              </w:rPr>
              <w:t>18</w:t>
            </w:r>
            <w:r>
              <w:rPr>
                <w:noProof/>
              </w:rPr>
              <w:fldChar w:fldCharType="end"/>
            </w:r>
          </w:hyperlink>
        </w:p>
        <w:p w:rsidR="00A46947" w:rsidRDefault="00A46947">
          <w:pPr>
            <w:pStyle w:val="Sumrio2"/>
            <w:tabs>
              <w:tab w:val="right" w:leader="dot" w:pos="9350"/>
            </w:tabs>
            <w:rPr>
              <w:noProof/>
            </w:rPr>
          </w:pPr>
          <w:hyperlink w:anchor="_Toc241420708" w:history="1">
            <w:r w:rsidRPr="00F655A6">
              <w:rPr>
                <w:rStyle w:val="Hyperlink"/>
                <w:noProof/>
              </w:rPr>
              <w:t>Execução do notebook mvp03-bronze</w:t>
            </w:r>
            <w:r>
              <w:rPr>
                <w:noProof/>
              </w:rPr>
              <w:tab/>
            </w:r>
            <w:r>
              <w:rPr>
                <w:noProof/>
              </w:rPr>
              <w:fldChar w:fldCharType="begin"/>
            </w:r>
            <w:r>
              <w:rPr>
                <w:noProof/>
              </w:rPr>
              <w:instrText xml:space="preserve"> PAGEREF _Toc241420708 \h </w:instrText>
            </w:r>
            <w:r>
              <w:rPr>
                <w:noProof/>
              </w:rPr>
            </w:r>
            <w:r>
              <w:rPr>
                <w:noProof/>
              </w:rPr>
              <w:fldChar w:fldCharType="separate"/>
            </w:r>
            <w:r>
              <w:rPr>
                <w:noProof/>
              </w:rPr>
              <w:t>19</w:t>
            </w:r>
            <w:r>
              <w:rPr>
                <w:noProof/>
              </w:rPr>
              <w:fldChar w:fldCharType="end"/>
            </w:r>
          </w:hyperlink>
        </w:p>
        <w:p w:rsidR="00A46947" w:rsidRDefault="00A46947">
          <w:pPr>
            <w:pStyle w:val="Sumrio2"/>
            <w:tabs>
              <w:tab w:val="right" w:leader="dot" w:pos="9350"/>
            </w:tabs>
            <w:rPr>
              <w:noProof/>
            </w:rPr>
          </w:pPr>
          <w:hyperlink w:anchor="_Toc241420709" w:history="1">
            <w:r w:rsidRPr="00F655A6">
              <w:rPr>
                <w:rStyle w:val="Hyperlink"/>
                <w:noProof/>
              </w:rPr>
              <w:t>Execução do notebook mvp04-silver</w:t>
            </w:r>
            <w:r>
              <w:rPr>
                <w:noProof/>
              </w:rPr>
              <w:tab/>
            </w:r>
            <w:r>
              <w:rPr>
                <w:noProof/>
              </w:rPr>
              <w:fldChar w:fldCharType="begin"/>
            </w:r>
            <w:r>
              <w:rPr>
                <w:noProof/>
              </w:rPr>
              <w:instrText xml:space="preserve"> PAGEREF _Toc241420709 \h </w:instrText>
            </w:r>
            <w:r>
              <w:rPr>
                <w:noProof/>
              </w:rPr>
            </w:r>
            <w:r>
              <w:rPr>
                <w:noProof/>
              </w:rPr>
              <w:fldChar w:fldCharType="separate"/>
            </w:r>
            <w:r>
              <w:rPr>
                <w:noProof/>
              </w:rPr>
              <w:t>20</w:t>
            </w:r>
            <w:r>
              <w:rPr>
                <w:noProof/>
              </w:rPr>
              <w:fldChar w:fldCharType="end"/>
            </w:r>
          </w:hyperlink>
        </w:p>
        <w:p w:rsidR="00A46947" w:rsidRDefault="00A46947">
          <w:pPr>
            <w:pStyle w:val="Sumrio2"/>
            <w:tabs>
              <w:tab w:val="right" w:leader="dot" w:pos="9350"/>
            </w:tabs>
            <w:rPr>
              <w:noProof/>
            </w:rPr>
          </w:pPr>
          <w:hyperlink w:anchor="_Toc241420710" w:history="1">
            <w:r w:rsidRPr="00F655A6">
              <w:rPr>
                <w:rStyle w:val="Hyperlink"/>
                <w:noProof/>
              </w:rPr>
              <w:t>Execução do notebook mvp05-gold</w:t>
            </w:r>
            <w:r>
              <w:rPr>
                <w:noProof/>
              </w:rPr>
              <w:tab/>
            </w:r>
            <w:r>
              <w:rPr>
                <w:noProof/>
              </w:rPr>
              <w:fldChar w:fldCharType="begin"/>
            </w:r>
            <w:r>
              <w:rPr>
                <w:noProof/>
              </w:rPr>
              <w:instrText xml:space="preserve"> PAGEREF _Toc241420710 \h </w:instrText>
            </w:r>
            <w:r>
              <w:rPr>
                <w:noProof/>
              </w:rPr>
            </w:r>
            <w:r>
              <w:rPr>
                <w:noProof/>
              </w:rPr>
              <w:fldChar w:fldCharType="separate"/>
            </w:r>
            <w:r>
              <w:rPr>
                <w:noProof/>
              </w:rPr>
              <w:t>24</w:t>
            </w:r>
            <w:r>
              <w:rPr>
                <w:noProof/>
              </w:rPr>
              <w:fldChar w:fldCharType="end"/>
            </w:r>
          </w:hyperlink>
        </w:p>
        <w:p w:rsidR="00A46947" w:rsidRDefault="00A46947">
          <w:pPr>
            <w:pStyle w:val="Sumrio1"/>
            <w:tabs>
              <w:tab w:val="right" w:leader="dot" w:pos="9350"/>
            </w:tabs>
            <w:rPr>
              <w:noProof/>
            </w:rPr>
          </w:pPr>
          <w:hyperlink w:anchor="_Toc241420711" w:history="1">
            <w:r w:rsidRPr="00F655A6">
              <w:rPr>
                <w:rStyle w:val="Hyperlink"/>
                <w:noProof/>
              </w:rPr>
              <w:t>5. Qualidade de Dados (Etapa 4.5)</w:t>
            </w:r>
            <w:r>
              <w:rPr>
                <w:noProof/>
              </w:rPr>
              <w:tab/>
            </w:r>
            <w:r>
              <w:rPr>
                <w:noProof/>
              </w:rPr>
              <w:fldChar w:fldCharType="begin"/>
            </w:r>
            <w:r>
              <w:rPr>
                <w:noProof/>
              </w:rPr>
              <w:instrText xml:space="preserve"> PAGEREF _Toc241420711 \h </w:instrText>
            </w:r>
            <w:r>
              <w:rPr>
                <w:noProof/>
              </w:rPr>
            </w:r>
            <w:r>
              <w:rPr>
                <w:noProof/>
              </w:rPr>
              <w:fldChar w:fldCharType="separate"/>
            </w:r>
            <w:r>
              <w:rPr>
                <w:noProof/>
              </w:rPr>
              <w:t>26</w:t>
            </w:r>
            <w:r>
              <w:rPr>
                <w:noProof/>
              </w:rPr>
              <w:fldChar w:fldCharType="end"/>
            </w:r>
          </w:hyperlink>
        </w:p>
        <w:p w:rsidR="00A46947" w:rsidRDefault="00A46947">
          <w:pPr>
            <w:pStyle w:val="Sumrio2"/>
            <w:tabs>
              <w:tab w:val="right" w:leader="dot" w:pos="9350"/>
            </w:tabs>
            <w:rPr>
              <w:noProof/>
            </w:rPr>
          </w:pPr>
          <w:hyperlink w:anchor="_Toc241420712" w:history="1">
            <w:r w:rsidRPr="00F655A6">
              <w:rPr>
                <w:rStyle w:val="Hyperlink"/>
                <w:noProof/>
              </w:rPr>
              <w:t>Achado 1 — Torneios com URI duplicado</w:t>
            </w:r>
            <w:r>
              <w:rPr>
                <w:noProof/>
              </w:rPr>
              <w:tab/>
            </w:r>
            <w:r>
              <w:rPr>
                <w:noProof/>
              </w:rPr>
              <w:fldChar w:fldCharType="begin"/>
            </w:r>
            <w:r>
              <w:rPr>
                <w:noProof/>
              </w:rPr>
              <w:instrText xml:space="preserve"> PAGEREF _Toc241420712 \h </w:instrText>
            </w:r>
            <w:r>
              <w:rPr>
                <w:noProof/>
              </w:rPr>
            </w:r>
            <w:r>
              <w:rPr>
                <w:noProof/>
              </w:rPr>
              <w:fldChar w:fldCharType="separate"/>
            </w:r>
            <w:r>
              <w:rPr>
                <w:noProof/>
              </w:rPr>
              <w:t>26</w:t>
            </w:r>
            <w:r>
              <w:rPr>
                <w:noProof/>
              </w:rPr>
              <w:fldChar w:fldCharType="end"/>
            </w:r>
          </w:hyperlink>
        </w:p>
        <w:p w:rsidR="00A46947" w:rsidRDefault="00A46947">
          <w:pPr>
            <w:pStyle w:val="Sumrio2"/>
            <w:tabs>
              <w:tab w:val="right" w:leader="dot" w:pos="9350"/>
            </w:tabs>
            <w:rPr>
              <w:noProof/>
            </w:rPr>
          </w:pPr>
          <w:hyperlink w:anchor="_Toc241420713" w:history="1">
            <w:r w:rsidRPr="00F655A6">
              <w:rPr>
                <w:rStyle w:val="Hyperlink"/>
                <w:noProof/>
              </w:rPr>
              <w:t>Achado 2 — AnchorUri não é chave confiável para deck</w:t>
            </w:r>
            <w:r>
              <w:rPr>
                <w:noProof/>
              </w:rPr>
              <w:tab/>
            </w:r>
            <w:r>
              <w:rPr>
                <w:noProof/>
              </w:rPr>
              <w:fldChar w:fldCharType="begin"/>
            </w:r>
            <w:r>
              <w:rPr>
                <w:noProof/>
              </w:rPr>
              <w:instrText xml:space="preserve"> PAGEREF _Toc241420713 \h </w:instrText>
            </w:r>
            <w:r>
              <w:rPr>
                <w:noProof/>
              </w:rPr>
            </w:r>
            <w:r>
              <w:rPr>
                <w:noProof/>
              </w:rPr>
              <w:fldChar w:fldCharType="separate"/>
            </w:r>
            <w:r>
              <w:rPr>
                <w:noProof/>
              </w:rPr>
              <w:t>26</w:t>
            </w:r>
            <w:r>
              <w:rPr>
                <w:noProof/>
              </w:rPr>
              <w:fldChar w:fldCharType="end"/>
            </w:r>
          </w:hyperlink>
        </w:p>
        <w:p w:rsidR="00A46947" w:rsidRDefault="00A46947">
          <w:pPr>
            <w:pStyle w:val="Sumrio2"/>
            <w:tabs>
              <w:tab w:val="right" w:leader="dot" w:pos="9350"/>
            </w:tabs>
            <w:rPr>
              <w:noProof/>
            </w:rPr>
          </w:pPr>
          <w:hyperlink w:anchor="_Toc241420714" w:history="1">
            <w:r w:rsidRPr="00F655A6">
              <w:rPr>
                <w:rStyle w:val="Hyperlink"/>
                <w:noProof/>
              </w:rPr>
              <w:t>Achado 3 — Decisão de não deduplicar linhas de deck por conteúdo completo</w:t>
            </w:r>
            <w:r>
              <w:rPr>
                <w:noProof/>
              </w:rPr>
              <w:tab/>
            </w:r>
            <w:r>
              <w:rPr>
                <w:noProof/>
              </w:rPr>
              <w:fldChar w:fldCharType="begin"/>
            </w:r>
            <w:r>
              <w:rPr>
                <w:noProof/>
              </w:rPr>
              <w:instrText xml:space="preserve"> PAGEREF _Toc241420714 \h </w:instrText>
            </w:r>
            <w:r>
              <w:rPr>
                <w:noProof/>
              </w:rPr>
            </w:r>
            <w:r>
              <w:rPr>
                <w:noProof/>
              </w:rPr>
              <w:fldChar w:fldCharType="separate"/>
            </w:r>
            <w:r>
              <w:rPr>
                <w:noProof/>
              </w:rPr>
              <w:t>26</w:t>
            </w:r>
            <w:r>
              <w:rPr>
                <w:noProof/>
              </w:rPr>
              <w:fldChar w:fldCharType="end"/>
            </w:r>
          </w:hyperlink>
        </w:p>
        <w:p w:rsidR="00A46947" w:rsidRDefault="00A46947">
          <w:pPr>
            <w:pStyle w:val="Sumrio2"/>
            <w:tabs>
              <w:tab w:val="right" w:leader="dot" w:pos="9350"/>
            </w:tabs>
            <w:rPr>
              <w:noProof/>
            </w:rPr>
          </w:pPr>
          <w:hyperlink w:anchor="_Toc241420715" w:history="1">
            <w:r w:rsidRPr="00F655A6">
              <w:rPr>
                <w:rStyle w:val="Hyperlink"/>
                <w:noProof/>
              </w:rPr>
              <w:t>Achado 4 — Enriquecimento de carta via Scryfall: tratamento de casos especiais</w:t>
            </w:r>
            <w:r>
              <w:rPr>
                <w:noProof/>
              </w:rPr>
              <w:tab/>
            </w:r>
            <w:r>
              <w:rPr>
                <w:noProof/>
              </w:rPr>
              <w:fldChar w:fldCharType="begin"/>
            </w:r>
            <w:r>
              <w:rPr>
                <w:noProof/>
              </w:rPr>
              <w:instrText xml:space="preserve"> PAGEREF _Toc241420715 \h </w:instrText>
            </w:r>
            <w:r>
              <w:rPr>
                <w:noProof/>
              </w:rPr>
            </w:r>
            <w:r>
              <w:rPr>
                <w:noProof/>
              </w:rPr>
              <w:fldChar w:fldCharType="separate"/>
            </w:r>
            <w:r>
              <w:rPr>
                <w:noProof/>
              </w:rPr>
              <w:t>27</w:t>
            </w:r>
            <w:r>
              <w:rPr>
                <w:noProof/>
              </w:rPr>
              <w:fldChar w:fldCharType="end"/>
            </w:r>
          </w:hyperlink>
        </w:p>
        <w:p w:rsidR="00A46947" w:rsidRDefault="00A46947">
          <w:pPr>
            <w:pStyle w:val="Sumrio2"/>
            <w:tabs>
              <w:tab w:val="right" w:leader="dot" w:pos="9350"/>
            </w:tabs>
            <w:rPr>
              <w:noProof/>
            </w:rPr>
          </w:pPr>
          <w:hyperlink w:anchor="_Toc241420716" w:history="1">
            <w:r w:rsidRPr="00F655A6">
              <w:rPr>
                <w:rStyle w:val="Hyperlink"/>
                <w:noProof/>
              </w:rPr>
              <w:t>Achado 5 — Nulos em mana_cost/colors são esperados, não falha</w:t>
            </w:r>
            <w:r>
              <w:rPr>
                <w:noProof/>
              </w:rPr>
              <w:tab/>
            </w:r>
            <w:r>
              <w:rPr>
                <w:noProof/>
              </w:rPr>
              <w:fldChar w:fldCharType="begin"/>
            </w:r>
            <w:r>
              <w:rPr>
                <w:noProof/>
              </w:rPr>
              <w:instrText xml:space="preserve"> PAGEREF _Toc241420716 \h </w:instrText>
            </w:r>
            <w:r>
              <w:rPr>
                <w:noProof/>
              </w:rPr>
            </w:r>
            <w:r>
              <w:rPr>
                <w:noProof/>
              </w:rPr>
              <w:fldChar w:fldCharType="separate"/>
            </w:r>
            <w:r>
              <w:rPr>
                <w:noProof/>
              </w:rPr>
              <w:t>27</w:t>
            </w:r>
            <w:r>
              <w:rPr>
                <w:noProof/>
              </w:rPr>
              <w:fldChar w:fldCharType="end"/>
            </w:r>
          </w:hyperlink>
        </w:p>
        <w:p w:rsidR="00A46947" w:rsidRDefault="00A46947">
          <w:pPr>
            <w:pStyle w:val="Sumrio2"/>
            <w:tabs>
              <w:tab w:val="right" w:leader="dot" w:pos="9350"/>
            </w:tabs>
            <w:rPr>
              <w:noProof/>
            </w:rPr>
          </w:pPr>
          <w:hyperlink w:anchor="_Toc241420717" w:history="1">
            <w:r w:rsidRPr="00F655A6">
              <w:rPr>
                <w:rStyle w:val="Hyperlink"/>
                <w:noProof/>
              </w:rPr>
              <w:t>Verificação sistemática de nulos</w:t>
            </w:r>
            <w:r>
              <w:rPr>
                <w:noProof/>
              </w:rPr>
              <w:tab/>
            </w:r>
            <w:r>
              <w:rPr>
                <w:noProof/>
              </w:rPr>
              <w:fldChar w:fldCharType="begin"/>
            </w:r>
            <w:r>
              <w:rPr>
                <w:noProof/>
              </w:rPr>
              <w:instrText xml:space="preserve"> PAGEREF _Toc241420717 \h </w:instrText>
            </w:r>
            <w:r>
              <w:rPr>
                <w:noProof/>
              </w:rPr>
            </w:r>
            <w:r>
              <w:rPr>
                <w:noProof/>
              </w:rPr>
              <w:fldChar w:fldCharType="separate"/>
            </w:r>
            <w:r>
              <w:rPr>
                <w:noProof/>
              </w:rPr>
              <w:t>29</w:t>
            </w:r>
            <w:r>
              <w:rPr>
                <w:noProof/>
              </w:rPr>
              <w:fldChar w:fldCharType="end"/>
            </w:r>
          </w:hyperlink>
        </w:p>
        <w:p w:rsidR="00A46947" w:rsidRDefault="00A46947">
          <w:pPr>
            <w:pStyle w:val="Sumrio1"/>
            <w:tabs>
              <w:tab w:val="right" w:leader="dot" w:pos="9350"/>
            </w:tabs>
            <w:rPr>
              <w:noProof/>
            </w:rPr>
          </w:pPr>
          <w:hyperlink w:anchor="_Toc241420718" w:history="1">
            <w:r w:rsidRPr="00F655A6">
              <w:rPr>
                <w:rStyle w:val="Hyperlink"/>
                <w:noProof/>
              </w:rPr>
              <w:t>6. Análise de Dados (Etapa 4.5)</w:t>
            </w:r>
            <w:r>
              <w:rPr>
                <w:noProof/>
              </w:rPr>
              <w:tab/>
            </w:r>
            <w:r>
              <w:rPr>
                <w:noProof/>
              </w:rPr>
              <w:fldChar w:fldCharType="begin"/>
            </w:r>
            <w:r>
              <w:rPr>
                <w:noProof/>
              </w:rPr>
              <w:instrText xml:space="preserve"> PAGEREF _Toc241420718 \h </w:instrText>
            </w:r>
            <w:r>
              <w:rPr>
                <w:noProof/>
              </w:rPr>
            </w:r>
            <w:r>
              <w:rPr>
                <w:noProof/>
              </w:rPr>
              <w:fldChar w:fldCharType="separate"/>
            </w:r>
            <w:r>
              <w:rPr>
                <w:noProof/>
              </w:rPr>
              <w:t>30</w:t>
            </w:r>
            <w:r>
              <w:rPr>
                <w:noProof/>
              </w:rPr>
              <w:fldChar w:fldCharType="end"/>
            </w:r>
          </w:hyperlink>
        </w:p>
        <w:p w:rsidR="00A46947" w:rsidRDefault="00A46947">
          <w:pPr>
            <w:pStyle w:val="Sumrio2"/>
            <w:tabs>
              <w:tab w:val="right" w:leader="dot" w:pos="9350"/>
            </w:tabs>
            <w:rPr>
              <w:noProof/>
            </w:rPr>
          </w:pPr>
          <w:hyperlink w:anchor="_Toc241420719" w:history="1">
            <w:r w:rsidRPr="00F655A6">
              <w:rPr>
                <w:rStyle w:val="Hyperlink"/>
                <w:noProof/>
              </w:rPr>
              <w:t>Pergunta 1 — Evolução do meta por formato (2022–2024)</w:t>
            </w:r>
            <w:r>
              <w:rPr>
                <w:noProof/>
              </w:rPr>
              <w:tab/>
            </w:r>
            <w:r>
              <w:rPr>
                <w:noProof/>
              </w:rPr>
              <w:fldChar w:fldCharType="begin"/>
            </w:r>
            <w:r>
              <w:rPr>
                <w:noProof/>
              </w:rPr>
              <w:instrText xml:space="preserve"> PAGEREF _Toc241420719 \h </w:instrText>
            </w:r>
            <w:r>
              <w:rPr>
                <w:noProof/>
              </w:rPr>
            </w:r>
            <w:r>
              <w:rPr>
                <w:noProof/>
              </w:rPr>
              <w:fldChar w:fldCharType="separate"/>
            </w:r>
            <w:r>
              <w:rPr>
                <w:noProof/>
              </w:rPr>
              <w:t>30</w:t>
            </w:r>
            <w:r>
              <w:rPr>
                <w:noProof/>
              </w:rPr>
              <w:fldChar w:fldCharType="end"/>
            </w:r>
          </w:hyperlink>
        </w:p>
        <w:p w:rsidR="00A46947" w:rsidRDefault="00A46947">
          <w:pPr>
            <w:pStyle w:val="Sumrio2"/>
            <w:tabs>
              <w:tab w:val="right" w:leader="dot" w:pos="9350"/>
            </w:tabs>
            <w:rPr>
              <w:noProof/>
            </w:rPr>
          </w:pPr>
          <w:hyperlink w:anchor="_Toc241420720" w:history="1">
            <w:r w:rsidRPr="00F655A6">
              <w:rPr>
                <w:rStyle w:val="Hyperlink"/>
                <w:noProof/>
              </w:rPr>
              <w:t>Pergunta 2 — Staples vs. respostas situacionais</w:t>
            </w:r>
            <w:r>
              <w:rPr>
                <w:noProof/>
              </w:rPr>
              <w:tab/>
            </w:r>
            <w:r>
              <w:rPr>
                <w:noProof/>
              </w:rPr>
              <w:fldChar w:fldCharType="begin"/>
            </w:r>
            <w:r>
              <w:rPr>
                <w:noProof/>
              </w:rPr>
              <w:instrText xml:space="preserve"> PAGEREF _Toc241420720 \h </w:instrText>
            </w:r>
            <w:r>
              <w:rPr>
                <w:noProof/>
              </w:rPr>
            </w:r>
            <w:r>
              <w:rPr>
                <w:noProof/>
              </w:rPr>
              <w:fldChar w:fldCharType="separate"/>
            </w:r>
            <w:r>
              <w:rPr>
                <w:noProof/>
              </w:rPr>
              <w:t>38</w:t>
            </w:r>
            <w:r>
              <w:rPr>
                <w:noProof/>
              </w:rPr>
              <w:fldChar w:fldCharType="end"/>
            </w:r>
          </w:hyperlink>
        </w:p>
        <w:p w:rsidR="00A46947" w:rsidRDefault="00A46947">
          <w:pPr>
            <w:pStyle w:val="Sumrio2"/>
            <w:tabs>
              <w:tab w:val="right" w:leader="dot" w:pos="9350"/>
            </w:tabs>
            <w:rPr>
              <w:noProof/>
            </w:rPr>
          </w:pPr>
          <w:hyperlink w:anchor="_Toc241420721" w:history="1">
            <w:r w:rsidRPr="00F655A6">
              <w:rPr>
                <w:rStyle w:val="Hyperlink"/>
                <w:noProof/>
              </w:rPr>
              <w:t>Pergunta 3 — CMC de decks vencedores, por formato</w:t>
            </w:r>
            <w:r>
              <w:rPr>
                <w:noProof/>
              </w:rPr>
              <w:tab/>
            </w:r>
            <w:r>
              <w:rPr>
                <w:noProof/>
              </w:rPr>
              <w:fldChar w:fldCharType="begin"/>
            </w:r>
            <w:r>
              <w:rPr>
                <w:noProof/>
              </w:rPr>
              <w:instrText xml:space="preserve"> PAGEREF _Toc241420721 \h </w:instrText>
            </w:r>
            <w:r>
              <w:rPr>
                <w:noProof/>
              </w:rPr>
            </w:r>
            <w:r>
              <w:rPr>
                <w:noProof/>
              </w:rPr>
              <w:fldChar w:fldCharType="separate"/>
            </w:r>
            <w:r>
              <w:rPr>
                <w:noProof/>
              </w:rPr>
              <w:t>40</w:t>
            </w:r>
            <w:r>
              <w:rPr>
                <w:noProof/>
              </w:rPr>
              <w:fldChar w:fldCharType="end"/>
            </w:r>
          </w:hyperlink>
        </w:p>
        <w:p w:rsidR="00A46947" w:rsidRDefault="00A46947">
          <w:pPr>
            <w:pStyle w:val="Sumrio2"/>
            <w:tabs>
              <w:tab w:val="right" w:leader="dot" w:pos="9350"/>
            </w:tabs>
            <w:rPr>
              <w:noProof/>
            </w:rPr>
          </w:pPr>
          <w:hyperlink w:anchor="_Toc241420722" w:history="1">
            <w:r w:rsidRPr="00F655A6">
              <w:rPr>
                <w:rStyle w:val="Hyperlink"/>
                <w:noProof/>
              </w:rPr>
              <w:t>Pergunta 4 — Consistência de jogadores frequentes</w:t>
            </w:r>
            <w:r>
              <w:rPr>
                <w:noProof/>
              </w:rPr>
              <w:tab/>
            </w:r>
            <w:r>
              <w:rPr>
                <w:noProof/>
              </w:rPr>
              <w:fldChar w:fldCharType="begin"/>
            </w:r>
            <w:r>
              <w:rPr>
                <w:noProof/>
              </w:rPr>
              <w:instrText xml:space="preserve"> PAGEREF _Toc241420722 \h </w:instrText>
            </w:r>
            <w:r>
              <w:rPr>
                <w:noProof/>
              </w:rPr>
            </w:r>
            <w:r>
              <w:rPr>
                <w:noProof/>
              </w:rPr>
              <w:fldChar w:fldCharType="separate"/>
            </w:r>
            <w:r>
              <w:rPr>
                <w:noProof/>
              </w:rPr>
              <w:t>47</w:t>
            </w:r>
            <w:r>
              <w:rPr>
                <w:noProof/>
              </w:rPr>
              <w:fldChar w:fldCharType="end"/>
            </w:r>
          </w:hyperlink>
        </w:p>
        <w:p w:rsidR="00A46947" w:rsidRDefault="00A46947">
          <w:pPr>
            <w:pStyle w:val="Sumrio1"/>
            <w:tabs>
              <w:tab w:val="right" w:leader="dot" w:pos="9350"/>
            </w:tabs>
            <w:rPr>
              <w:noProof/>
            </w:rPr>
          </w:pPr>
          <w:hyperlink w:anchor="_Toc241420723" w:history="1">
            <w:r w:rsidRPr="00F655A6">
              <w:rPr>
                <w:rStyle w:val="Hyperlink"/>
                <w:noProof/>
              </w:rPr>
              <w:t>7. Considerações Finais</w:t>
            </w:r>
            <w:r>
              <w:rPr>
                <w:noProof/>
              </w:rPr>
              <w:tab/>
            </w:r>
            <w:r>
              <w:rPr>
                <w:noProof/>
              </w:rPr>
              <w:fldChar w:fldCharType="begin"/>
            </w:r>
            <w:r>
              <w:rPr>
                <w:noProof/>
              </w:rPr>
              <w:instrText xml:space="preserve"> PAGEREF _Toc241420723 \h </w:instrText>
            </w:r>
            <w:r>
              <w:rPr>
                <w:noProof/>
              </w:rPr>
            </w:r>
            <w:r>
              <w:rPr>
                <w:noProof/>
              </w:rPr>
              <w:fldChar w:fldCharType="separate"/>
            </w:r>
            <w:r>
              <w:rPr>
                <w:noProof/>
              </w:rPr>
              <w:t>47</w:t>
            </w:r>
            <w:r>
              <w:rPr>
                <w:noProof/>
              </w:rPr>
              <w:fldChar w:fldCharType="end"/>
            </w:r>
          </w:hyperlink>
        </w:p>
        <w:p w:rsidR="00A46947" w:rsidRDefault="00A46947">
          <w:pPr>
            <w:pStyle w:val="Sumrio2"/>
            <w:tabs>
              <w:tab w:val="right" w:leader="dot" w:pos="9350"/>
            </w:tabs>
            <w:rPr>
              <w:noProof/>
            </w:rPr>
          </w:pPr>
          <w:hyperlink w:anchor="_Toc241420724" w:history="1">
            <w:r w:rsidRPr="00F655A6">
              <w:rPr>
                <w:rStyle w:val="Hyperlink"/>
                <w:noProof/>
              </w:rPr>
              <w:t>Dificuldades encontradas</w:t>
            </w:r>
            <w:r>
              <w:rPr>
                <w:noProof/>
              </w:rPr>
              <w:tab/>
            </w:r>
            <w:r>
              <w:rPr>
                <w:noProof/>
              </w:rPr>
              <w:fldChar w:fldCharType="begin"/>
            </w:r>
            <w:r>
              <w:rPr>
                <w:noProof/>
              </w:rPr>
              <w:instrText xml:space="preserve"> PAGEREF _Toc241420724 \h </w:instrText>
            </w:r>
            <w:r>
              <w:rPr>
                <w:noProof/>
              </w:rPr>
            </w:r>
            <w:r>
              <w:rPr>
                <w:noProof/>
              </w:rPr>
              <w:fldChar w:fldCharType="separate"/>
            </w:r>
            <w:r>
              <w:rPr>
                <w:noProof/>
              </w:rPr>
              <w:t>47</w:t>
            </w:r>
            <w:r>
              <w:rPr>
                <w:noProof/>
              </w:rPr>
              <w:fldChar w:fldCharType="end"/>
            </w:r>
          </w:hyperlink>
        </w:p>
        <w:p w:rsidR="00A46947" w:rsidRDefault="00A46947">
          <w:pPr>
            <w:pStyle w:val="Sumrio2"/>
            <w:tabs>
              <w:tab w:val="right" w:leader="dot" w:pos="9350"/>
            </w:tabs>
            <w:rPr>
              <w:noProof/>
            </w:rPr>
          </w:pPr>
          <w:hyperlink w:anchor="_Toc241420725" w:history="1">
            <w:r w:rsidRPr="00F655A6">
              <w:rPr>
                <w:rStyle w:val="Hyperlink"/>
                <w:noProof/>
              </w:rPr>
              <w:t>Trabalhos futuros</w:t>
            </w:r>
            <w:r>
              <w:rPr>
                <w:noProof/>
              </w:rPr>
              <w:tab/>
            </w:r>
            <w:r>
              <w:rPr>
                <w:noProof/>
              </w:rPr>
              <w:fldChar w:fldCharType="begin"/>
            </w:r>
            <w:r>
              <w:rPr>
                <w:noProof/>
              </w:rPr>
              <w:instrText xml:space="preserve"> PAGEREF _Toc241420725 \h </w:instrText>
            </w:r>
            <w:r>
              <w:rPr>
                <w:noProof/>
              </w:rPr>
            </w:r>
            <w:r>
              <w:rPr>
                <w:noProof/>
              </w:rPr>
              <w:fldChar w:fldCharType="separate"/>
            </w:r>
            <w:r>
              <w:rPr>
                <w:noProof/>
              </w:rPr>
              <w:t>48</w:t>
            </w:r>
            <w:r>
              <w:rPr>
                <w:noProof/>
              </w:rPr>
              <w:fldChar w:fldCharType="end"/>
            </w:r>
          </w:hyperlink>
        </w:p>
        <w:p w:rsidR="00A46947" w:rsidRDefault="00A46947">
          <w:pPr>
            <w:pStyle w:val="Sumrio2"/>
            <w:tabs>
              <w:tab w:val="right" w:leader="dot" w:pos="9350"/>
            </w:tabs>
            <w:rPr>
              <w:noProof/>
            </w:rPr>
          </w:pPr>
          <w:hyperlink w:anchor="_Toc241420726" w:history="1">
            <w:r w:rsidRPr="00F655A6">
              <w:rPr>
                <w:rStyle w:val="Hyperlink"/>
                <w:noProof/>
              </w:rPr>
              <w:t>Autoavaliação</w:t>
            </w:r>
            <w:r>
              <w:rPr>
                <w:noProof/>
              </w:rPr>
              <w:tab/>
            </w:r>
            <w:r>
              <w:rPr>
                <w:noProof/>
              </w:rPr>
              <w:fldChar w:fldCharType="begin"/>
            </w:r>
            <w:r>
              <w:rPr>
                <w:noProof/>
              </w:rPr>
              <w:instrText xml:space="preserve"> PAGEREF _Toc241420726 \h </w:instrText>
            </w:r>
            <w:r>
              <w:rPr>
                <w:noProof/>
              </w:rPr>
            </w:r>
            <w:r>
              <w:rPr>
                <w:noProof/>
              </w:rPr>
              <w:fldChar w:fldCharType="separate"/>
            </w:r>
            <w:r>
              <w:rPr>
                <w:noProof/>
              </w:rPr>
              <w:t>48</w:t>
            </w:r>
            <w:r>
              <w:rPr>
                <w:noProof/>
              </w:rPr>
              <w:fldChar w:fldCharType="end"/>
            </w:r>
          </w:hyperlink>
        </w:p>
        <w:p w:rsidR="000A6819" w:rsidRDefault="00A46947">
          <w:r>
            <w:fldChar w:fldCharType="end"/>
          </w:r>
        </w:p>
      </w:sdtContent>
    </w:sdt>
    <w:p w:rsidR="000A6819" w:rsidRDefault="00A46947">
      <w:r>
        <w:br w:type="page"/>
      </w:r>
    </w:p>
    <w:p w:rsidR="000A6819" w:rsidRDefault="00A46947">
      <w:pPr>
        <w:pStyle w:val="Ttulo1"/>
      </w:pPr>
      <w:bookmarkStart w:id="1" w:name="_Toc241420683"/>
      <w:r>
        <w:lastRenderedPageBreak/>
        <w:t>1. Contexto de Negócio e Perguntas (Etapa 2 e 4.1)</w:t>
      </w:r>
      <w:bookmarkEnd w:id="1"/>
    </w:p>
    <w:p w:rsidR="000A6819" w:rsidRDefault="00A46947">
      <w:pPr>
        <w:pStyle w:val="Ttulo2"/>
      </w:pPr>
      <w:bookmarkStart w:id="2" w:name="_Toc241420684"/>
      <w:r>
        <w:t>Problema</w:t>
      </w:r>
      <w:bookmarkEnd w:id="2"/>
    </w:p>
    <w:p w:rsidR="000A6819" w:rsidRDefault="00A46947">
      <w:pPr>
        <w:spacing w:after="160"/>
      </w:pPr>
      <w:r>
        <w:t xml:space="preserve">Entender como o </w:t>
      </w:r>
      <w:proofErr w:type="spellStart"/>
      <w:r>
        <w:t>metagame</w:t>
      </w:r>
      <w:proofErr w:type="spellEnd"/>
      <w:r>
        <w:t xml:space="preserve"> competitivo de Magic: The </w:t>
      </w:r>
      <w:proofErr w:type="spellStart"/>
      <w:r>
        <w:t>Gathering</w:t>
      </w:r>
      <w:proofErr w:type="spellEnd"/>
      <w:r>
        <w:t xml:space="preserve"> se comportou nos torneios do mtgo.com entre 2022 e meados de 2024. Procurando saber quais cartas dominaram, como jogadores e decks se posicionaram estrategicamente (mainboard </w:t>
      </w:r>
      <w:proofErr w:type="spellStart"/>
      <w:r>
        <w:t>vs</w:t>
      </w:r>
      <w:proofErr w:type="spellEnd"/>
      <w:r>
        <w:t xml:space="preserve"> </w:t>
      </w:r>
      <w:proofErr w:type="spellStart"/>
      <w:r>
        <w:t>sideboard</w:t>
      </w:r>
      <w:proofErr w:type="spellEnd"/>
      <w:r>
        <w:t>), e se existe relação entre o perfil de custo de mana de um deck e seu sucesso competitivo.</w:t>
      </w:r>
    </w:p>
    <w:p w:rsidR="000A6819" w:rsidRDefault="00A46947">
      <w:pPr>
        <w:pStyle w:val="Ttulo2"/>
      </w:pPr>
      <w:bookmarkStart w:id="3" w:name="_Toc241420685"/>
      <w:r>
        <w:t>Perguntas de negócio</w:t>
      </w:r>
      <w:bookmarkEnd w:id="3"/>
    </w:p>
    <w:p w:rsidR="000A6819" w:rsidRDefault="00A46947">
      <w:pPr>
        <w:pStyle w:val="PargrafodaLista"/>
        <w:numPr>
          <w:ilvl w:val="0"/>
          <w:numId w:val="2"/>
        </w:numPr>
        <w:spacing w:after="100"/>
      </w:pPr>
      <w:r>
        <w:t xml:space="preserve">Quais cartas (excluindo terrenos básicos) mais apareceram em decks ao longo do período, por formato, e essa composição </w:t>
      </w:r>
      <w:proofErr w:type="gramStart"/>
      <w:r>
        <w:t>do meta</w:t>
      </w:r>
      <w:proofErr w:type="gramEnd"/>
      <w:r>
        <w:t xml:space="preserve"> mudou entre 2022 e 2024?</w:t>
      </w:r>
    </w:p>
    <w:p w:rsidR="000A6819" w:rsidRDefault="00A46947">
      <w:pPr>
        <w:pStyle w:val="PargrafodaLista"/>
        <w:numPr>
          <w:ilvl w:val="0"/>
          <w:numId w:val="2"/>
        </w:numPr>
        <w:spacing w:after="100"/>
      </w:pPr>
      <w:r>
        <w:t>Quais cartas funcionam como "</w:t>
      </w:r>
      <w:proofErr w:type="spellStart"/>
      <w:r>
        <w:t>staples</w:t>
      </w:r>
      <w:proofErr w:type="spellEnd"/>
      <w:r>
        <w:t xml:space="preserve">" (presença constante no mainboard) versus "respostas situacionais" (predominantemente jogadas no </w:t>
      </w:r>
      <w:proofErr w:type="spellStart"/>
      <w:r>
        <w:t>sideboard</w:t>
      </w:r>
      <w:proofErr w:type="spellEnd"/>
      <w:r>
        <w:t>)?</w:t>
      </w:r>
    </w:p>
    <w:p w:rsidR="000A6819" w:rsidRDefault="00A46947">
      <w:pPr>
        <w:pStyle w:val="PargrafodaLista"/>
        <w:numPr>
          <w:ilvl w:val="0"/>
          <w:numId w:val="2"/>
        </w:numPr>
        <w:spacing w:after="100"/>
      </w:pPr>
      <w:r>
        <w:t xml:space="preserve">Decks com custo de mana médio (CMC) mais </w:t>
      </w:r>
      <w:proofErr w:type="spellStart"/>
      <w:r>
        <w:t>baixo</w:t>
      </w:r>
      <w:proofErr w:type="spellEnd"/>
      <w:r>
        <w:t xml:space="preserve"> têm maior taxa de sucesso em torneios eliminatórios do que decks de CMC mais alto?</w:t>
      </w:r>
    </w:p>
    <w:p w:rsidR="000A6819" w:rsidRDefault="00A46947">
      <w:pPr>
        <w:pStyle w:val="PargrafodaLista"/>
        <w:numPr>
          <w:ilvl w:val="0"/>
          <w:numId w:val="2"/>
        </w:numPr>
        <w:spacing w:after="100"/>
      </w:pPr>
      <w:r>
        <w:t>Jogadores com maior volume de participação em ligas mantêm uma taxa de vitória consistente ao longo do tempo?</w:t>
      </w:r>
    </w:p>
    <w:p w:rsidR="000A6819" w:rsidRDefault="00A46947">
      <w:pPr>
        <w:pStyle w:val="Ttulo2"/>
      </w:pPr>
      <w:bookmarkStart w:id="4" w:name="_Toc241420686"/>
      <w:r>
        <w:t>Nota sobre terminologia: deck e CMC</w:t>
      </w:r>
      <w:bookmarkEnd w:id="4"/>
    </w:p>
    <w:p w:rsidR="000A6819" w:rsidRDefault="00A46947">
      <w:pPr>
        <w:spacing w:after="160"/>
      </w:pPr>
      <w:r>
        <w:t xml:space="preserve">Um deck é o baralho de cartas que um jogador monta e usa para jogar em um torneio, no caso de Magic: The </w:t>
      </w:r>
      <w:proofErr w:type="spellStart"/>
      <w:r>
        <w:t>Gathering</w:t>
      </w:r>
      <w:proofErr w:type="spellEnd"/>
      <w:r>
        <w:t xml:space="preserve">, composto por um mainboard (a lista principal de cartas usada no início da partida) e um </w:t>
      </w:r>
      <w:proofErr w:type="spellStart"/>
      <w:r>
        <w:t>sideboard</w:t>
      </w:r>
      <w:proofErr w:type="spellEnd"/>
      <w:r>
        <w:t xml:space="preserve"> (até 15 cartas reservas, que podem ser usadas entre partidas de um mesmo confronto para responder a estratégias específicas do oponente).</w:t>
      </w:r>
    </w:p>
    <w:p w:rsidR="000A6819" w:rsidRDefault="00A46947">
      <w:pPr>
        <w:spacing w:after="160"/>
      </w:pPr>
      <w:r>
        <w:t>CMC (</w:t>
      </w:r>
      <w:proofErr w:type="spellStart"/>
      <w:r>
        <w:t>Converted</w:t>
      </w:r>
      <w:proofErr w:type="spellEnd"/>
      <w:r>
        <w:t xml:space="preserve"> Mana </w:t>
      </w:r>
      <w:proofErr w:type="spellStart"/>
      <w:r>
        <w:t>Cost</w:t>
      </w:r>
      <w:proofErr w:type="spellEnd"/>
      <w:r>
        <w:t xml:space="preserve">, ou Custo de Mana Convertido) é a soma total de mana necessária para jogar uma carta, resumida em um único número, independentemente da cor. Por exemplo, uma carta que custa </w:t>
      </w:r>
      <w:r>
        <w:rPr>
          <w:rFonts w:ascii="Consolas" w:eastAsia="Consolas" w:hAnsi="Consolas" w:cs="Consolas"/>
          <w:b/>
          <w:bCs/>
          <w:sz w:val="20"/>
          <w:szCs w:val="20"/>
        </w:rPr>
        <w:t>{</w:t>
      </w:r>
      <w:proofErr w:type="gramStart"/>
      <w:r>
        <w:rPr>
          <w:rFonts w:ascii="Consolas" w:eastAsia="Consolas" w:hAnsi="Consolas" w:cs="Consolas"/>
          <w:b/>
          <w:bCs/>
          <w:sz w:val="20"/>
          <w:szCs w:val="20"/>
        </w:rPr>
        <w:t>2}{</w:t>
      </w:r>
      <w:proofErr w:type="gramEnd"/>
      <w:r>
        <w:rPr>
          <w:rFonts w:ascii="Consolas" w:eastAsia="Consolas" w:hAnsi="Consolas" w:cs="Consolas"/>
          <w:b/>
          <w:bCs/>
          <w:sz w:val="20"/>
          <w:szCs w:val="20"/>
        </w:rPr>
        <w:t>U}{U}</w:t>
      </w:r>
      <w:r>
        <w:t xml:space="preserve"> (2 de mana genérica + 2 de mana azul) tem CMC 4. É essa métrica que permite comparar o "custo" de cartas diferentes de forma padronizada, e assim, calcular o CMC médio de um deck inteiro.</w:t>
      </w:r>
    </w:p>
    <w:p w:rsidR="000A6819" w:rsidRDefault="00A46947">
      <w:pPr>
        <w:pStyle w:val="Ttulo2"/>
      </w:pPr>
      <w:bookmarkStart w:id="5" w:name="_Toc241420687"/>
      <w:bookmarkStart w:id="6" w:name="_GoBack"/>
      <w:r>
        <w:t>Fonte dos dados e licença</w:t>
      </w:r>
      <w:bookmarkEnd w:id="5"/>
    </w:p>
    <w:bookmarkEnd w:id="6"/>
    <w:p w:rsidR="00F110EA" w:rsidRDefault="00F110EA" w:rsidP="00F110EA">
      <w:pPr>
        <w:spacing w:after="220"/>
      </w:pPr>
      <w:r w:rsidRPr="00F110EA">
        <w:t xml:space="preserve">A fonte principal é o </w:t>
      </w:r>
      <w:proofErr w:type="spellStart"/>
      <w:r w:rsidRPr="00F110EA">
        <w:t>MTGODecklistCache</w:t>
      </w:r>
      <w:proofErr w:type="spellEnd"/>
      <w:r w:rsidRPr="00F110EA">
        <w:t xml:space="preserve"> (</w:t>
      </w:r>
      <w:hyperlink r:id="rId5" w:history="1">
        <w:r w:rsidRPr="008E653F">
          <w:rPr>
            <w:rStyle w:val="Hyperlink"/>
          </w:rPr>
          <w:t>github.com/Badaro/MTGODecklistCache</w:t>
        </w:r>
      </w:hyperlink>
      <w:r w:rsidRPr="00F110EA">
        <w:t xml:space="preserve">), repositório público no GitHub mantido por </w:t>
      </w:r>
      <w:proofErr w:type="spellStart"/>
      <w:r w:rsidRPr="00F110EA">
        <w:t>Badaro</w:t>
      </w:r>
      <w:proofErr w:type="spellEnd"/>
      <w:r w:rsidRPr="00F110EA">
        <w:t xml:space="preserve">, que consolida resultados de torneios de Magic publicados nos sites mtgo.com, melee.gg e topdeck.gg. O repositório não declara uma licença de uso explícita (sem arquivo LICENSE); pelo padrão do GitHub, isso significa direitos autorais reservados por padrão, sem permissão formal de redistribuição. Porém reitero que o uso neste trabalho é estritamente acadêmico, sem fins comerciais, sem redistribuição do </w:t>
      </w:r>
      <w:proofErr w:type="spellStart"/>
      <w:r w:rsidRPr="00F110EA">
        <w:t>dataset</w:t>
      </w:r>
      <w:proofErr w:type="spellEnd"/>
      <w:r w:rsidRPr="00F110EA">
        <w:t xml:space="preserve"> bruto e sem publicação dos dados originais fora do escopo desta entrega. Como fonte de enriquecimento, foi utilizado o </w:t>
      </w:r>
      <w:proofErr w:type="spellStart"/>
      <w:r w:rsidRPr="00F110EA">
        <w:t>Scryfall</w:t>
      </w:r>
      <w:proofErr w:type="spellEnd"/>
      <w:r w:rsidRPr="00F110EA">
        <w:t xml:space="preserve"> (bulk data "Oracle </w:t>
      </w:r>
      <w:proofErr w:type="spellStart"/>
      <w:r w:rsidRPr="00F110EA">
        <w:t>Cards</w:t>
      </w:r>
      <w:proofErr w:type="spellEnd"/>
      <w:r w:rsidRPr="00F110EA">
        <w:t xml:space="preserve">", </w:t>
      </w:r>
      <w:hyperlink r:id="rId6" w:history="1">
        <w:r w:rsidRPr="008E653F">
          <w:rPr>
            <w:rStyle w:val="Hyperlink"/>
          </w:rPr>
          <w:t>https://api.scryfall.com/bulk-data/oracle-cards</w:t>
        </w:r>
      </w:hyperlink>
      <w:r w:rsidRPr="00F110EA">
        <w:t xml:space="preserve">), para adicionar custo de mana, CMC, tipo e cor a cada carta, atributos ausentes na fonte principal. O uso dos dados do </w:t>
      </w:r>
      <w:proofErr w:type="spellStart"/>
      <w:r w:rsidRPr="00F110EA">
        <w:t>Scryfall</w:t>
      </w:r>
      <w:proofErr w:type="spellEnd"/>
      <w:r w:rsidRPr="00F110EA">
        <w:t xml:space="preserve"> segue a </w:t>
      </w:r>
      <w:proofErr w:type="spellStart"/>
      <w:r w:rsidRPr="00F110EA">
        <w:t>Wizards</w:t>
      </w:r>
      <w:proofErr w:type="spellEnd"/>
      <w:r w:rsidRPr="00F110EA">
        <w:t xml:space="preserve"> </w:t>
      </w:r>
      <w:proofErr w:type="spellStart"/>
      <w:r w:rsidRPr="00F110EA">
        <w:t>of</w:t>
      </w:r>
      <w:proofErr w:type="spellEnd"/>
      <w:r w:rsidRPr="00F110EA">
        <w:t xml:space="preserve"> </w:t>
      </w:r>
      <w:proofErr w:type="spellStart"/>
      <w:r w:rsidRPr="00F110EA">
        <w:t>the</w:t>
      </w:r>
      <w:proofErr w:type="spellEnd"/>
      <w:r w:rsidRPr="00F110EA">
        <w:t xml:space="preserve"> Coast </w:t>
      </w:r>
      <w:proofErr w:type="spellStart"/>
      <w:r w:rsidRPr="00F110EA">
        <w:t>Fan</w:t>
      </w:r>
      <w:proofErr w:type="spellEnd"/>
      <w:r w:rsidRPr="00F110EA">
        <w:t xml:space="preserve"> </w:t>
      </w:r>
      <w:proofErr w:type="spellStart"/>
      <w:r w:rsidRPr="00F110EA">
        <w:t>Content</w:t>
      </w:r>
      <w:proofErr w:type="spellEnd"/>
      <w:r w:rsidRPr="00F110EA">
        <w:t xml:space="preserve"> </w:t>
      </w:r>
      <w:proofErr w:type="spellStart"/>
      <w:r w:rsidRPr="00F110EA">
        <w:t>Policy</w:t>
      </w:r>
      <w:proofErr w:type="spellEnd"/>
      <w:r w:rsidRPr="00F110EA">
        <w:t xml:space="preserve">, sob a qual o </w:t>
      </w:r>
      <w:proofErr w:type="spellStart"/>
      <w:r w:rsidRPr="00F110EA">
        <w:t>Scryfall</w:t>
      </w:r>
      <w:proofErr w:type="spellEnd"/>
      <w:r w:rsidRPr="00F110EA">
        <w:t xml:space="preserve"> disponibiliza gratuitamente seus dados para fins de software, pesquisa e conteúdo comunitário sobre Magic: The </w:t>
      </w:r>
      <w:proofErr w:type="spellStart"/>
      <w:r w:rsidRPr="00F110EA">
        <w:t>Gathering</w:t>
      </w:r>
      <w:proofErr w:type="spellEnd"/>
      <w:r w:rsidRPr="00F110EA">
        <w:t xml:space="preserve">. Os nomes, textos e demais dados de jogo das cartas são propriedade da </w:t>
      </w:r>
      <w:proofErr w:type="spellStart"/>
      <w:r w:rsidRPr="00F110EA">
        <w:t>Wizards</w:t>
      </w:r>
      <w:proofErr w:type="spellEnd"/>
      <w:r w:rsidRPr="00F110EA">
        <w:t xml:space="preserve"> </w:t>
      </w:r>
      <w:proofErr w:type="spellStart"/>
      <w:r w:rsidRPr="00F110EA">
        <w:t>of</w:t>
      </w:r>
      <w:proofErr w:type="spellEnd"/>
      <w:r w:rsidRPr="00F110EA">
        <w:t xml:space="preserve"> </w:t>
      </w:r>
      <w:proofErr w:type="spellStart"/>
      <w:r w:rsidRPr="00F110EA">
        <w:t>the</w:t>
      </w:r>
      <w:proofErr w:type="spellEnd"/>
      <w:r w:rsidRPr="00F110EA">
        <w:t xml:space="preserve"> Coast; a curadoria e organização da base de dados são © </w:t>
      </w:r>
      <w:proofErr w:type="spellStart"/>
      <w:r w:rsidRPr="00F110EA">
        <w:t>Scryfall</w:t>
      </w:r>
      <w:proofErr w:type="spellEnd"/>
      <w:r w:rsidRPr="00F110EA">
        <w:t xml:space="preserve"> LLC. Este trabalho não redistribui os dados brutos do </w:t>
      </w:r>
      <w:proofErr w:type="spellStart"/>
      <w:r w:rsidRPr="00F110EA">
        <w:t>Scryfall</w:t>
      </w:r>
      <w:proofErr w:type="spellEnd"/>
      <w:r w:rsidRPr="00F110EA">
        <w:t xml:space="preserve">, utilizando-os apenas como insumo </w:t>
      </w:r>
      <w:r>
        <w:rPr>
          <w:noProof/>
        </w:rPr>
        <w:drawing>
          <wp:anchor distT="0" distB="0" distL="114300" distR="114300" simplePos="0" relativeHeight="251660288" behindDoc="0" locked="0" layoutInCell="1" allowOverlap="1" wp14:anchorId="66A8AB29" wp14:editId="6FBB40CC">
            <wp:simplePos x="0" y="0"/>
            <wp:positionH relativeFrom="margin">
              <wp:align>center</wp:align>
            </wp:positionH>
            <wp:positionV relativeFrom="paragraph">
              <wp:posOffset>562610</wp:posOffset>
            </wp:positionV>
            <wp:extent cx="4733925" cy="4162425"/>
            <wp:effectExtent l="0" t="0" r="9525" b="9525"/>
            <wp:wrapTopAndBottom/>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733925" cy="4162425"/>
                    </a:xfrm>
                    <a:prstGeom prst="rect">
                      <a:avLst/>
                    </a:prstGeom>
                  </pic:spPr>
                </pic:pic>
              </a:graphicData>
            </a:graphic>
            <wp14:sizeRelH relativeFrom="page">
              <wp14:pctWidth>0</wp14:pctWidth>
            </wp14:sizeRelH>
            <wp14:sizeRelV relativeFrom="page">
              <wp14:pctHeight>0</wp14:pctHeight>
            </wp14:sizeRelV>
          </wp:anchor>
        </w:drawing>
      </w:r>
      <w:r w:rsidRPr="00F110EA">
        <w:t>para enriquecimento analítico próprio.</w:t>
      </w:r>
    </w:p>
    <w:p w:rsidR="00A46947" w:rsidRDefault="00A46947" w:rsidP="008E653F">
      <w:pPr>
        <w:spacing w:after="220"/>
        <w:jc w:val="center"/>
      </w:pPr>
      <w:r>
        <w:rPr>
          <w:i/>
          <w:iCs/>
          <w:color w:val="555555"/>
          <w:sz w:val="18"/>
          <w:szCs w:val="18"/>
        </w:rPr>
        <w:t xml:space="preserve">Figura 1 - Repositório </w:t>
      </w:r>
      <w:proofErr w:type="spellStart"/>
      <w:r>
        <w:rPr>
          <w:i/>
          <w:iCs/>
          <w:color w:val="555555"/>
          <w:sz w:val="18"/>
          <w:szCs w:val="18"/>
        </w:rPr>
        <w:t>MTGODecklistCache</w:t>
      </w:r>
      <w:proofErr w:type="spellEnd"/>
      <w:r>
        <w:rPr>
          <w:i/>
          <w:iCs/>
          <w:color w:val="555555"/>
          <w:sz w:val="18"/>
          <w:szCs w:val="18"/>
        </w:rPr>
        <w:t xml:space="preserve"> no GitHub</w:t>
      </w:r>
    </w:p>
    <w:p w:rsidR="000A6819" w:rsidRDefault="000A6819">
      <w:pPr>
        <w:spacing w:after="160"/>
      </w:pPr>
    </w:p>
    <w:p w:rsidR="000A6819" w:rsidRDefault="00A46947">
      <w:pPr>
        <w:pStyle w:val="Ttulo2"/>
      </w:pPr>
      <w:bookmarkStart w:id="7" w:name="_Toc241420688"/>
      <w:r>
        <w:t>Recorte de escopo</w:t>
      </w:r>
      <w:bookmarkEnd w:id="7"/>
    </w:p>
    <w:p w:rsidR="000A6819" w:rsidRDefault="00A46947">
      <w:pPr>
        <w:spacing w:after="160"/>
      </w:pPr>
      <w:r>
        <w:lastRenderedPageBreak/>
        <w:t xml:space="preserve">O recorte utiliza apenas a fonte </w:t>
      </w:r>
      <w:r>
        <w:rPr>
          <w:rFonts w:ascii="Consolas" w:eastAsia="Consolas" w:hAnsi="Consolas" w:cs="Consolas"/>
          <w:b/>
          <w:bCs/>
          <w:sz w:val="20"/>
          <w:szCs w:val="20"/>
        </w:rPr>
        <w:t>mtgo.com</w:t>
      </w:r>
      <w:r>
        <w:t>, cobrindo o período de 2022 a junho de 2024. Foram mantidos todos os formatos presentes no recorte (</w:t>
      </w:r>
      <w:proofErr w:type="spellStart"/>
      <w:r>
        <w:t>Pauper</w:t>
      </w:r>
      <w:proofErr w:type="spellEnd"/>
      <w:r>
        <w:t xml:space="preserve">, </w:t>
      </w:r>
      <w:proofErr w:type="spellStart"/>
      <w:r>
        <w:t>Modern</w:t>
      </w:r>
      <w:proofErr w:type="spellEnd"/>
      <w:r>
        <w:t xml:space="preserve">, </w:t>
      </w:r>
      <w:proofErr w:type="spellStart"/>
      <w:r>
        <w:t>Legacy</w:t>
      </w:r>
      <w:proofErr w:type="spellEnd"/>
      <w:r>
        <w:t xml:space="preserve">, </w:t>
      </w:r>
      <w:proofErr w:type="spellStart"/>
      <w:r>
        <w:t>Vintage</w:t>
      </w:r>
      <w:proofErr w:type="spellEnd"/>
      <w:r>
        <w:t xml:space="preserve">, Standard, Pioneer, </w:t>
      </w:r>
      <w:proofErr w:type="spellStart"/>
      <w:r>
        <w:t>Limited</w:t>
      </w:r>
      <w:proofErr w:type="spellEnd"/>
      <w:r>
        <w:t>), para ampliar as possibilidades de análise por formato. O volume final resultante é de 10.299 torneios, 411.930 decks, 13.464.037 registros de carta-em-deck e 10.566 cartas únicas.</w:t>
      </w:r>
    </w:p>
    <w:p w:rsidR="000A6819" w:rsidRDefault="00A46947">
      <w:pPr>
        <w:spacing w:after="160"/>
      </w:pPr>
      <w:r>
        <w:t xml:space="preserve">A tabela abaixo detalha a quantidade de torneios por formato e por ano. Fica evidente a discrepância de volume do </w:t>
      </w:r>
      <w:proofErr w:type="spellStart"/>
      <w:r>
        <w:t>Limited</w:t>
      </w:r>
      <w:proofErr w:type="spellEnd"/>
      <w:r>
        <w:t xml:space="preserve"> (26 torneios no total) frente aos demais formatos, que sustenta as ressalvas de amostra pequena feitas ao longo da Análise de Dados. 13 torneios (0,13% do total) não se enquadraram em nenhum padrão de nome conhecido e foram classificados como "Outro".</w:t>
      </w:r>
    </w:p>
    <w:p w:rsidR="000A6819" w:rsidRDefault="00A46947">
      <w:pPr>
        <w:spacing w:before="120" w:after="60"/>
        <w:jc w:val="center"/>
      </w:pPr>
      <w:r>
        <w:rPr>
          <w:noProof/>
        </w:rPr>
        <w:drawing>
          <wp:inline distT="0" distB="0" distL="0" distR="0">
            <wp:extent cx="4019550" cy="3448050"/>
            <wp:effectExtent l="0" t="0" r="0" b="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4019550" cy="3448050"/>
                    </a:xfrm>
                    <a:prstGeom prst="rect">
                      <a:avLst/>
                    </a:prstGeom>
                  </pic:spPr>
                </pic:pic>
              </a:graphicData>
            </a:graphic>
          </wp:inline>
        </w:drawing>
      </w:r>
    </w:p>
    <w:p w:rsidR="000A6819" w:rsidRDefault="00A46947">
      <w:pPr>
        <w:spacing w:after="220"/>
        <w:jc w:val="center"/>
      </w:pPr>
      <w:r>
        <w:rPr>
          <w:i/>
          <w:iCs/>
          <w:color w:val="555555"/>
          <w:sz w:val="18"/>
          <w:szCs w:val="18"/>
        </w:rPr>
        <w:t>Figura 2 - Consulta — torneios por formato e ano (PIVOT)</w:t>
      </w:r>
    </w:p>
    <w:p w:rsidR="000A6819" w:rsidRDefault="00A46947">
      <w:pPr>
        <w:spacing w:before="120" w:after="60"/>
        <w:jc w:val="center"/>
      </w:pPr>
      <w:r>
        <w:rPr>
          <w:noProof/>
        </w:rPr>
        <w:lastRenderedPageBreak/>
        <w:drawing>
          <wp:inline distT="0" distB="0" distL="0" distR="0">
            <wp:extent cx="3990975" cy="164782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990975" cy="1647825"/>
                    </a:xfrm>
                    <a:prstGeom prst="rect">
                      <a:avLst/>
                    </a:prstGeom>
                  </pic:spPr>
                </pic:pic>
              </a:graphicData>
            </a:graphic>
          </wp:inline>
        </w:drawing>
      </w:r>
    </w:p>
    <w:p w:rsidR="000A6819" w:rsidRDefault="00A46947">
      <w:pPr>
        <w:spacing w:after="220"/>
        <w:jc w:val="center"/>
      </w:pPr>
      <w:r>
        <w:rPr>
          <w:i/>
          <w:iCs/>
          <w:color w:val="555555"/>
          <w:sz w:val="18"/>
          <w:szCs w:val="18"/>
        </w:rPr>
        <w:t>Figura 3 - Resultado — torneios por formato e ano</w:t>
      </w:r>
    </w:p>
    <w:p w:rsidR="000A6819" w:rsidRDefault="00A46947">
      <w:pPr>
        <w:pStyle w:val="Ttulo1"/>
      </w:pPr>
      <w:bookmarkStart w:id="8" w:name="_Toc241420689"/>
      <w:r>
        <w:t>2. Carga dos Dados (Etapa 4.2)</w:t>
      </w:r>
      <w:bookmarkEnd w:id="8"/>
    </w:p>
    <w:p w:rsidR="000A6819" w:rsidRDefault="00A46947">
      <w:pPr>
        <w:spacing w:after="160"/>
      </w:pPr>
      <w:r>
        <w:t xml:space="preserve">O repositório foi clonado localmente e filtrado para as pastas </w:t>
      </w:r>
      <w:proofErr w:type="spellStart"/>
      <w:r>
        <w:rPr>
          <w:rFonts w:ascii="Consolas" w:eastAsia="Consolas" w:hAnsi="Consolas" w:cs="Consolas"/>
          <w:b/>
          <w:bCs/>
          <w:sz w:val="20"/>
          <w:szCs w:val="20"/>
        </w:rPr>
        <w:t>Tournaments</w:t>
      </w:r>
      <w:proofErr w:type="spellEnd"/>
      <w:r>
        <w:rPr>
          <w:rFonts w:ascii="Consolas" w:eastAsia="Consolas" w:hAnsi="Consolas" w:cs="Consolas"/>
          <w:b/>
          <w:bCs/>
          <w:sz w:val="20"/>
          <w:szCs w:val="20"/>
        </w:rPr>
        <w:t>/mtgo.com</w:t>
      </w:r>
      <w:proofErr w:type="gramStart"/>
      <w:r>
        <w:rPr>
          <w:rFonts w:ascii="Consolas" w:eastAsia="Consolas" w:hAnsi="Consolas" w:cs="Consolas"/>
          <w:b/>
          <w:bCs/>
          <w:sz w:val="20"/>
          <w:szCs w:val="20"/>
        </w:rPr>
        <w:t>/{</w:t>
      </w:r>
      <w:proofErr w:type="gramEnd"/>
      <w:r>
        <w:rPr>
          <w:rFonts w:ascii="Consolas" w:eastAsia="Consolas" w:hAnsi="Consolas" w:cs="Consolas"/>
          <w:b/>
          <w:bCs/>
          <w:sz w:val="20"/>
          <w:szCs w:val="20"/>
        </w:rPr>
        <w:t>2022,2023,2024}</w:t>
      </w:r>
      <w:r>
        <w:t xml:space="preserve">, compactado em </w:t>
      </w:r>
      <w:r>
        <w:rPr>
          <w:rFonts w:ascii="Consolas" w:eastAsia="Consolas" w:hAnsi="Consolas" w:cs="Consolas"/>
          <w:b/>
          <w:bCs/>
          <w:sz w:val="20"/>
          <w:szCs w:val="20"/>
        </w:rPr>
        <w:t>.zip</w:t>
      </w:r>
      <w:r>
        <w:t xml:space="preserve">. O upload foi feito na ferramenta de Data </w:t>
      </w:r>
      <w:proofErr w:type="spellStart"/>
      <w:r>
        <w:t>Ingestion</w:t>
      </w:r>
      <w:proofErr w:type="spellEnd"/>
      <w:r>
        <w:t xml:space="preserve"> do </w:t>
      </w:r>
      <w:proofErr w:type="spellStart"/>
      <w:r>
        <w:t>Databricks</w:t>
      </w:r>
      <w:proofErr w:type="spellEnd"/>
      <w:r>
        <w:t xml:space="preserve"> para um Volume do </w:t>
      </w:r>
      <w:proofErr w:type="spellStart"/>
      <w:r>
        <w:t>Unity</w:t>
      </w:r>
      <w:proofErr w:type="spellEnd"/>
      <w:r>
        <w:t xml:space="preserve"> </w:t>
      </w:r>
      <w:proofErr w:type="spellStart"/>
      <w:r>
        <w:t>Catalog</w:t>
      </w:r>
      <w:proofErr w:type="spellEnd"/>
      <w:r>
        <w:t xml:space="preserve"> (</w:t>
      </w:r>
      <w:proofErr w:type="spellStart"/>
      <w:r>
        <w:rPr>
          <w:rFonts w:ascii="Consolas" w:eastAsia="Consolas" w:hAnsi="Consolas" w:cs="Consolas"/>
          <w:b/>
          <w:bCs/>
          <w:sz w:val="20"/>
          <w:szCs w:val="20"/>
        </w:rPr>
        <w:t>workspace.</w:t>
      </w:r>
      <w:proofErr w:type="gramStart"/>
      <w:r>
        <w:rPr>
          <w:rFonts w:ascii="Consolas" w:eastAsia="Consolas" w:hAnsi="Consolas" w:cs="Consolas"/>
          <w:b/>
          <w:bCs/>
          <w:sz w:val="20"/>
          <w:szCs w:val="20"/>
        </w:rPr>
        <w:t>default.mtgo</w:t>
      </w:r>
      <w:proofErr w:type="spellEnd"/>
      <w:proofErr w:type="gramEnd"/>
      <w:r>
        <w:t xml:space="preserve">), totalizando 10.328 arquivos JSON brutos. A extração do </w:t>
      </w:r>
      <w:r>
        <w:rPr>
          <w:rFonts w:ascii="Consolas" w:eastAsia="Consolas" w:hAnsi="Consolas" w:cs="Consolas"/>
          <w:b/>
          <w:bCs/>
          <w:sz w:val="20"/>
          <w:szCs w:val="20"/>
        </w:rPr>
        <w:t>.zip</w:t>
      </w:r>
      <w:r>
        <w:t xml:space="preserve"> foi realizada em notebook via </w:t>
      </w:r>
      <w:proofErr w:type="spellStart"/>
      <w:r>
        <w:rPr>
          <w:rFonts w:ascii="Consolas" w:eastAsia="Consolas" w:hAnsi="Consolas" w:cs="Consolas"/>
          <w:b/>
          <w:bCs/>
          <w:sz w:val="20"/>
          <w:szCs w:val="20"/>
        </w:rPr>
        <w:t>zipfile</w:t>
      </w:r>
      <w:proofErr w:type="spellEnd"/>
      <w:r>
        <w:t xml:space="preserve"> do Python, direto no Volume. Os dados do </w:t>
      </w:r>
      <w:proofErr w:type="spellStart"/>
      <w:r>
        <w:t>Scryfall</w:t>
      </w:r>
      <w:proofErr w:type="spellEnd"/>
      <w:r>
        <w:t xml:space="preserve"> foram obtidos via </w:t>
      </w:r>
      <w:proofErr w:type="spellStart"/>
      <w:r>
        <w:rPr>
          <w:rFonts w:ascii="Consolas" w:eastAsia="Consolas" w:hAnsi="Consolas" w:cs="Consolas"/>
          <w:b/>
          <w:bCs/>
          <w:sz w:val="20"/>
          <w:szCs w:val="20"/>
        </w:rPr>
        <w:t>requests</w:t>
      </w:r>
      <w:proofErr w:type="spellEnd"/>
      <w:r>
        <w:t xml:space="preserve"> (com header </w:t>
      </w:r>
      <w:proofErr w:type="spellStart"/>
      <w:r>
        <w:rPr>
          <w:rFonts w:ascii="Consolas" w:eastAsia="Consolas" w:hAnsi="Consolas" w:cs="Consolas"/>
          <w:b/>
          <w:bCs/>
          <w:sz w:val="20"/>
          <w:szCs w:val="20"/>
        </w:rPr>
        <w:t>User</w:t>
      </w:r>
      <w:proofErr w:type="spellEnd"/>
      <w:r>
        <w:rPr>
          <w:rFonts w:ascii="Consolas" w:eastAsia="Consolas" w:hAnsi="Consolas" w:cs="Consolas"/>
          <w:b/>
          <w:bCs/>
          <w:sz w:val="20"/>
          <w:szCs w:val="20"/>
        </w:rPr>
        <w:t>-Agent</w:t>
      </w:r>
      <w:r>
        <w:t xml:space="preserve"> </w:t>
      </w:r>
      <w:r>
        <w:lastRenderedPageBreak/>
        <w:t xml:space="preserve">customizado, exigido pela API) e </w:t>
      </w:r>
      <w:proofErr w:type="spellStart"/>
      <w:r>
        <w:rPr>
          <w:rFonts w:ascii="Consolas" w:eastAsia="Consolas" w:hAnsi="Consolas" w:cs="Consolas"/>
          <w:b/>
          <w:bCs/>
          <w:sz w:val="20"/>
          <w:szCs w:val="20"/>
        </w:rPr>
        <w:t>dbutils.fs.cp</w:t>
      </w:r>
      <w:proofErr w:type="spellEnd"/>
      <w:r>
        <w:t>, para um segundo Volume (</w:t>
      </w:r>
      <w:proofErr w:type="spellStart"/>
      <w:proofErr w:type="gramStart"/>
      <w:r>
        <w:rPr>
          <w:rFonts w:ascii="Consolas" w:eastAsia="Consolas" w:hAnsi="Consolas" w:cs="Consolas"/>
          <w:b/>
          <w:bCs/>
          <w:sz w:val="20"/>
          <w:szCs w:val="20"/>
        </w:rPr>
        <w:t>workspace.scryfall</w:t>
      </w:r>
      <w:proofErr w:type="gramEnd"/>
      <w:r>
        <w:rPr>
          <w:rFonts w:ascii="Consolas" w:eastAsia="Consolas" w:hAnsi="Consolas" w:cs="Consolas"/>
          <w:b/>
          <w:bCs/>
          <w:sz w:val="20"/>
          <w:szCs w:val="20"/>
        </w:rPr>
        <w:t>.dados</w:t>
      </w:r>
      <w:proofErr w:type="spellEnd"/>
      <w:r>
        <w:t>).</w:t>
      </w:r>
    </w:p>
    <w:p w:rsidR="000A6819" w:rsidRDefault="00A46947">
      <w:pPr>
        <w:spacing w:before="120" w:after="60"/>
        <w:jc w:val="center"/>
      </w:pPr>
      <w:r>
        <w:rPr>
          <w:noProof/>
        </w:rPr>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7315200" cy="2416629"/>
            <wp:effectExtent l="0" t="0" r="0" b="3175"/>
            <wp:wrapSquare wrapText="bothSides"/>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7315200" cy="2416629"/>
                    </a:xfrm>
                    <a:prstGeom prst="rect">
                      <a:avLst/>
                    </a:prstGeom>
                  </pic:spPr>
                </pic:pic>
              </a:graphicData>
            </a:graphic>
            <wp14:sizeRelH relativeFrom="page">
              <wp14:pctWidth>0</wp14:pctWidth>
            </wp14:sizeRelH>
            <wp14:sizeRelV relativeFrom="page">
              <wp14:pctHeight>0</wp14:pctHeight>
            </wp14:sizeRelV>
          </wp:anchor>
        </w:drawing>
      </w:r>
    </w:p>
    <w:p w:rsidR="000A6819" w:rsidRDefault="00A46947">
      <w:pPr>
        <w:spacing w:after="220"/>
        <w:jc w:val="center"/>
      </w:pPr>
      <w:r>
        <w:rPr>
          <w:noProof/>
        </w:rPr>
        <w:drawing>
          <wp:anchor distT="0" distB="0" distL="114300" distR="114300" simplePos="0" relativeHeight="251659264" behindDoc="0" locked="0" layoutInCell="1" allowOverlap="1" wp14:anchorId="66B06D5D" wp14:editId="19606985">
            <wp:simplePos x="0" y="0"/>
            <wp:positionH relativeFrom="margin">
              <wp:align>center</wp:align>
            </wp:positionH>
            <wp:positionV relativeFrom="paragraph">
              <wp:posOffset>295910</wp:posOffset>
            </wp:positionV>
            <wp:extent cx="6877050" cy="2591174"/>
            <wp:effectExtent l="0" t="0" r="0" b="0"/>
            <wp:wrapSquare wrapText="bothSides"/>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877050" cy="2591174"/>
                    </a:xfrm>
                    <a:prstGeom prst="rect">
                      <a:avLst/>
                    </a:prstGeom>
                  </pic:spPr>
                </pic:pic>
              </a:graphicData>
            </a:graphic>
            <wp14:sizeRelH relativeFrom="page">
              <wp14:pctWidth>0</wp14:pctWidth>
            </wp14:sizeRelH>
            <wp14:sizeRelV relativeFrom="page">
              <wp14:pctHeight>0</wp14:pctHeight>
            </wp14:sizeRelV>
          </wp:anchor>
        </w:drawing>
      </w:r>
      <w:r>
        <w:rPr>
          <w:i/>
          <w:iCs/>
          <w:color w:val="555555"/>
          <w:sz w:val="18"/>
          <w:szCs w:val="18"/>
        </w:rPr>
        <w:t>Figura 4 - Volume com os dados do mtgo.com</w:t>
      </w:r>
    </w:p>
    <w:p w:rsidR="000A6819" w:rsidRDefault="000A6819">
      <w:pPr>
        <w:spacing w:before="120" w:after="60"/>
        <w:jc w:val="center"/>
      </w:pPr>
    </w:p>
    <w:p w:rsidR="000A6819" w:rsidRDefault="00A46947">
      <w:pPr>
        <w:spacing w:after="220"/>
        <w:jc w:val="center"/>
      </w:pPr>
      <w:r>
        <w:rPr>
          <w:i/>
          <w:iCs/>
          <w:color w:val="555555"/>
          <w:sz w:val="18"/>
          <w:szCs w:val="18"/>
        </w:rPr>
        <w:t xml:space="preserve">Figura 5 - Volume com o bulk data do </w:t>
      </w:r>
      <w:proofErr w:type="spellStart"/>
      <w:r>
        <w:rPr>
          <w:i/>
          <w:iCs/>
          <w:color w:val="555555"/>
          <w:sz w:val="18"/>
          <w:szCs w:val="18"/>
        </w:rPr>
        <w:t>Scryfall</w:t>
      </w:r>
      <w:proofErr w:type="spellEnd"/>
    </w:p>
    <w:p w:rsidR="000A6819" w:rsidRDefault="00A46947">
      <w:pPr>
        <w:spacing w:before="120" w:after="60"/>
        <w:jc w:val="center"/>
      </w:pPr>
      <w:r>
        <w:rPr>
          <w:noProof/>
        </w:rPr>
        <w:drawing>
          <wp:inline distT="0" distB="0" distL="0" distR="0">
            <wp:extent cx="6648450" cy="3597286"/>
            <wp:effectExtent l="0" t="0" r="0" b="3175"/>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648450" cy="3597286"/>
                    </a:xfrm>
                    <a:prstGeom prst="rect">
                      <a:avLst/>
                    </a:prstGeom>
                  </pic:spPr>
                </pic:pic>
              </a:graphicData>
            </a:graphic>
          </wp:inline>
        </w:drawing>
      </w:r>
    </w:p>
    <w:p w:rsidR="000A6819" w:rsidRDefault="00A46947">
      <w:pPr>
        <w:spacing w:after="220"/>
        <w:jc w:val="center"/>
      </w:pPr>
      <w:r>
        <w:rPr>
          <w:i/>
          <w:iCs/>
          <w:color w:val="555555"/>
          <w:sz w:val="18"/>
          <w:szCs w:val="18"/>
        </w:rPr>
        <w:t xml:space="preserve">Figura 6 - Notebook executando o download via </w:t>
      </w:r>
      <w:proofErr w:type="spellStart"/>
      <w:r>
        <w:rPr>
          <w:i/>
          <w:iCs/>
          <w:color w:val="555555"/>
          <w:sz w:val="18"/>
          <w:szCs w:val="18"/>
        </w:rPr>
        <w:t>dbutils.fs.cp</w:t>
      </w:r>
      <w:proofErr w:type="spellEnd"/>
    </w:p>
    <w:p w:rsidR="000A6819" w:rsidRDefault="00A46947">
      <w:pPr>
        <w:pStyle w:val="Ttulo1"/>
      </w:pPr>
      <w:bookmarkStart w:id="9" w:name="_Toc241420690"/>
      <w:r>
        <w:lastRenderedPageBreak/>
        <w:t>3. Modelagem e Catálogo de Dados (Etapa 4.3)</w:t>
      </w:r>
      <w:bookmarkEnd w:id="9"/>
    </w:p>
    <w:p w:rsidR="000A6819" w:rsidRDefault="00A46947">
      <w:pPr>
        <w:pStyle w:val="Ttulo2"/>
      </w:pPr>
      <w:bookmarkStart w:id="10" w:name="_Toc241420691"/>
      <w:r>
        <w:t>Camadas</w:t>
      </w:r>
      <w:bookmarkEnd w:id="10"/>
    </w:p>
    <w:p w:rsidR="000A6819" w:rsidRDefault="00A46947">
      <w:pPr>
        <w:pStyle w:val="PargrafodaLista"/>
        <w:numPr>
          <w:ilvl w:val="0"/>
          <w:numId w:val="1"/>
        </w:numPr>
        <w:spacing w:after="100"/>
      </w:pPr>
      <w:r>
        <w:t xml:space="preserve">Bronze: dado bruto, intacto, com </w:t>
      </w:r>
      <w:proofErr w:type="spellStart"/>
      <w:r>
        <w:t>metadados</w:t>
      </w:r>
      <w:proofErr w:type="spellEnd"/>
      <w:r>
        <w:t xml:space="preserve"> de controle (</w:t>
      </w:r>
      <w:proofErr w:type="spellStart"/>
      <w:r>
        <w:rPr>
          <w:rFonts w:ascii="Consolas" w:eastAsia="Consolas" w:hAnsi="Consolas" w:cs="Consolas"/>
          <w:b/>
          <w:bCs/>
          <w:sz w:val="20"/>
          <w:szCs w:val="20"/>
        </w:rPr>
        <w:t>arquivo_origem</w:t>
      </w:r>
      <w:proofErr w:type="spellEnd"/>
      <w:r>
        <w:t xml:space="preserve">, </w:t>
      </w:r>
      <w:proofErr w:type="spellStart"/>
      <w:r>
        <w:rPr>
          <w:rFonts w:ascii="Consolas" w:eastAsia="Consolas" w:hAnsi="Consolas" w:cs="Consolas"/>
          <w:b/>
          <w:bCs/>
          <w:sz w:val="20"/>
          <w:szCs w:val="20"/>
        </w:rPr>
        <w:t>data_ingestao</w:t>
      </w:r>
      <w:proofErr w:type="spellEnd"/>
      <w:r>
        <w:t xml:space="preserve">, </w:t>
      </w:r>
      <w:r>
        <w:rPr>
          <w:rFonts w:ascii="Consolas" w:eastAsia="Consolas" w:hAnsi="Consolas" w:cs="Consolas"/>
          <w:b/>
          <w:bCs/>
          <w:sz w:val="20"/>
          <w:szCs w:val="20"/>
        </w:rPr>
        <w:t>fonte</w:t>
      </w:r>
      <w:r>
        <w:t>).</w:t>
      </w:r>
    </w:p>
    <w:p w:rsidR="000A6819" w:rsidRDefault="00A46947">
      <w:pPr>
        <w:pStyle w:val="PargrafodaLista"/>
        <w:numPr>
          <w:ilvl w:val="0"/>
          <w:numId w:val="1"/>
        </w:numPr>
        <w:spacing w:after="100"/>
      </w:pPr>
      <w:r>
        <w:t xml:space="preserve">Silver: dado limpo, </w:t>
      </w:r>
      <w:proofErr w:type="spellStart"/>
      <w:r>
        <w:t>tipado</w:t>
      </w:r>
      <w:proofErr w:type="spellEnd"/>
      <w:r>
        <w:t xml:space="preserve"> e decomposto (explosão dos </w:t>
      </w:r>
      <w:proofErr w:type="spellStart"/>
      <w:r>
        <w:t>arrays</w:t>
      </w:r>
      <w:proofErr w:type="spellEnd"/>
      <w:r>
        <w:t xml:space="preserve"> aninhados), mas sem chaves substitutas. Usado chaves naturais e um identificador técnico de linha (</w:t>
      </w:r>
      <w:proofErr w:type="spellStart"/>
      <w:r>
        <w:rPr>
          <w:rFonts w:ascii="Consolas" w:eastAsia="Consolas" w:hAnsi="Consolas" w:cs="Consolas"/>
          <w:b/>
          <w:bCs/>
          <w:sz w:val="20"/>
          <w:szCs w:val="20"/>
        </w:rPr>
        <w:t>linha_deck</w:t>
      </w:r>
      <w:proofErr w:type="spellEnd"/>
      <w:r>
        <w:t xml:space="preserve">). Tabelas que foram criadas: </w:t>
      </w:r>
      <w:r>
        <w:rPr>
          <w:rFonts w:ascii="Consolas" w:eastAsia="Consolas" w:hAnsi="Consolas" w:cs="Consolas"/>
          <w:b/>
          <w:bCs/>
          <w:sz w:val="20"/>
          <w:szCs w:val="20"/>
        </w:rPr>
        <w:t>torneios</w:t>
      </w:r>
      <w:r>
        <w:t xml:space="preserve">, </w:t>
      </w:r>
      <w:r>
        <w:rPr>
          <w:rFonts w:ascii="Consolas" w:eastAsia="Consolas" w:hAnsi="Consolas" w:cs="Consolas"/>
          <w:b/>
          <w:bCs/>
          <w:sz w:val="20"/>
          <w:szCs w:val="20"/>
        </w:rPr>
        <w:t>decks</w:t>
      </w:r>
      <w:r>
        <w:t xml:space="preserve">, </w:t>
      </w:r>
      <w:proofErr w:type="spellStart"/>
      <w:r>
        <w:rPr>
          <w:rFonts w:ascii="Consolas" w:eastAsia="Consolas" w:hAnsi="Consolas" w:cs="Consolas"/>
          <w:b/>
          <w:bCs/>
          <w:sz w:val="20"/>
          <w:szCs w:val="20"/>
        </w:rPr>
        <w:t>deck_cartas</w:t>
      </w:r>
      <w:proofErr w:type="spellEnd"/>
      <w:r>
        <w:t xml:space="preserve">, </w:t>
      </w:r>
      <w:r>
        <w:rPr>
          <w:rFonts w:ascii="Consolas" w:eastAsia="Consolas" w:hAnsi="Consolas" w:cs="Consolas"/>
          <w:b/>
          <w:bCs/>
          <w:sz w:val="20"/>
          <w:szCs w:val="20"/>
        </w:rPr>
        <w:t>cartas</w:t>
      </w:r>
      <w:r>
        <w:t>.</w:t>
      </w:r>
    </w:p>
    <w:p w:rsidR="000A6819" w:rsidRDefault="00A46947">
      <w:pPr>
        <w:pStyle w:val="PargrafodaLista"/>
        <w:numPr>
          <w:ilvl w:val="0"/>
          <w:numId w:val="1"/>
        </w:numPr>
        <w:spacing w:after="100"/>
      </w:pPr>
      <w:r>
        <w:t>Gold: esquema estrela completo, com chaves substitutas geradas e as métricas/consultas de negócio.</w:t>
      </w:r>
    </w:p>
    <w:p w:rsidR="000A6819" w:rsidRDefault="00A46947">
      <w:pPr>
        <w:pStyle w:val="Ttulo2"/>
      </w:pPr>
      <w:bookmarkStart w:id="11" w:name="_Toc241420692"/>
      <w:r>
        <w:t>Esquema estrela (Gold)</w:t>
      </w:r>
      <w:bookmarkEnd w:id="11"/>
    </w:p>
    <w:p w:rsidR="000A6819" w:rsidRDefault="00A46947">
      <w:pPr>
        <w:pStyle w:val="PargrafodaLista"/>
        <w:numPr>
          <w:ilvl w:val="0"/>
          <w:numId w:val="1"/>
        </w:numPr>
        <w:spacing w:after="100"/>
      </w:pPr>
      <w:r>
        <w:t xml:space="preserve">Dimensões: </w:t>
      </w:r>
      <w:r>
        <w:rPr>
          <w:rFonts w:ascii="Consolas" w:eastAsia="Consolas" w:hAnsi="Consolas" w:cs="Consolas"/>
          <w:b/>
          <w:bCs/>
          <w:sz w:val="20"/>
          <w:szCs w:val="20"/>
        </w:rPr>
        <w:t>DIM_TORNEIO</w:t>
      </w:r>
      <w:r>
        <w:t xml:space="preserve">, </w:t>
      </w:r>
      <w:r>
        <w:rPr>
          <w:rFonts w:ascii="Consolas" w:eastAsia="Consolas" w:hAnsi="Consolas" w:cs="Consolas"/>
          <w:b/>
          <w:bCs/>
          <w:sz w:val="20"/>
          <w:szCs w:val="20"/>
        </w:rPr>
        <w:t>DIM_JOGADOR</w:t>
      </w:r>
      <w:r>
        <w:t xml:space="preserve">, </w:t>
      </w:r>
      <w:r>
        <w:rPr>
          <w:rFonts w:ascii="Consolas" w:eastAsia="Consolas" w:hAnsi="Consolas" w:cs="Consolas"/>
          <w:b/>
          <w:bCs/>
          <w:sz w:val="20"/>
          <w:szCs w:val="20"/>
        </w:rPr>
        <w:t>DIM_DECK</w:t>
      </w:r>
      <w:r>
        <w:t xml:space="preserve">, </w:t>
      </w:r>
      <w:r>
        <w:rPr>
          <w:rFonts w:ascii="Consolas" w:eastAsia="Consolas" w:hAnsi="Consolas" w:cs="Consolas"/>
          <w:b/>
          <w:bCs/>
          <w:sz w:val="20"/>
          <w:szCs w:val="20"/>
        </w:rPr>
        <w:t>DIM_CARTA</w:t>
      </w:r>
      <w:r>
        <w:t xml:space="preserve"> (enriquecida com </w:t>
      </w:r>
      <w:proofErr w:type="spellStart"/>
      <w:r>
        <w:t>Scryfall</w:t>
      </w:r>
      <w:proofErr w:type="spellEnd"/>
      <w:r>
        <w:t>).</w:t>
      </w:r>
    </w:p>
    <w:p w:rsidR="000A6819" w:rsidRDefault="00A46947">
      <w:pPr>
        <w:pStyle w:val="PargrafodaLista"/>
        <w:numPr>
          <w:ilvl w:val="0"/>
          <w:numId w:val="1"/>
        </w:numPr>
        <w:spacing w:after="100"/>
      </w:pPr>
      <w:r>
        <w:t xml:space="preserve">Fatos: </w:t>
      </w:r>
      <w:r>
        <w:rPr>
          <w:rFonts w:ascii="Consolas" w:eastAsia="Consolas" w:hAnsi="Consolas" w:cs="Consolas"/>
          <w:b/>
          <w:bCs/>
          <w:sz w:val="20"/>
          <w:szCs w:val="20"/>
        </w:rPr>
        <w:t>FATO_DECK_CARTA</w:t>
      </w:r>
      <w:r>
        <w:t xml:space="preserve"> (grão: carta dentro de um deck), </w:t>
      </w:r>
      <w:r>
        <w:rPr>
          <w:rFonts w:ascii="Consolas" w:eastAsia="Consolas" w:hAnsi="Consolas" w:cs="Consolas"/>
          <w:b/>
          <w:bCs/>
          <w:sz w:val="20"/>
          <w:szCs w:val="20"/>
        </w:rPr>
        <w:t>FATO_RESULTADO_DECK</w:t>
      </w:r>
      <w:r>
        <w:t xml:space="preserve"> (grão: deck dentro de um torneio).</w:t>
      </w:r>
    </w:p>
    <w:p w:rsidR="000A6819" w:rsidRDefault="00A46947">
      <w:pPr>
        <w:pStyle w:val="Ttulo2"/>
      </w:pPr>
      <w:bookmarkStart w:id="12" w:name="_Toc241420693"/>
      <w:r>
        <w:t>Diagrama do modelo (ER / esquema estrela)</w:t>
      </w:r>
      <w:bookmarkEnd w:id="12"/>
    </w:p>
    <w:p w:rsidR="000A6819" w:rsidRDefault="00A46947">
      <w:pPr>
        <w:spacing w:before="120" w:after="60"/>
        <w:jc w:val="center"/>
      </w:pPr>
      <w:r>
        <w:rPr>
          <w:noProof/>
        </w:rPr>
        <w:drawing>
          <wp:inline distT="0" distB="0" distL="0" distR="0">
            <wp:extent cx="5741068" cy="3895725"/>
            <wp:effectExtent l="0" t="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750407" cy="3902062"/>
                    </a:xfrm>
                    <a:prstGeom prst="rect">
                      <a:avLst/>
                    </a:prstGeom>
                  </pic:spPr>
                </pic:pic>
              </a:graphicData>
            </a:graphic>
          </wp:inline>
        </w:drawing>
      </w:r>
    </w:p>
    <w:p w:rsidR="000A6819" w:rsidRDefault="00A46947">
      <w:pPr>
        <w:spacing w:after="220"/>
        <w:jc w:val="center"/>
      </w:pPr>
      <w:r>
        <w:rPr>
          <w:i/>
          <w:iCs/>
          <w:color w:val="555555"/>
          <w:sz w:val="18"/>
          <w:szCs w:val="18"/>
        </w:rPr>
        <w:t>Figura 7 - Diagrama do modelo — esquema estrela</w:t>
      </w:r>
    </w:p>
    <w:p w:rsidR="000A6819" w:rsidRDefault="00A46947">
      <w:pPr>
        <w:pStyle w:val="Ttulo2"/>
      </w:pPr>
      <w:bookmarkStart w:id="13" w:name="_Toc241420694"/>
      <w:r>
        <w:t>Catálogo de dados</w:t>
      </w:r>
      <w:bookmarkEnd w:id="13"/>
    </w:p>
    <w:p w:rsidR="000A6819" w:rsidRDefault="00A46947">
      <w:pPr>
        <w:spacing w:after="160"/>
      </w:pPr>
      <w:r>
        <w:lastRenderedPageBreak/>
        <w:t xml:space="preserve">Abaixo as descrições de tabela e de cada coluna documentadas diretamente no </w:t>
      </w:r>
      <w:proofErr w:type="spellStart"/>
      <w:r>
        <w:t>Unity</w:t>
      </w:r>
      <w:proofErr w:type="spellEnd"/>
      <w:r>
        <w:t xml:space="preserve"> </w:t>
      </w:r>
      <w:proofErr w:type="spellStart"/>
      <w:r>
        <w:t>Catalog</w:t>
      </w:r>
      <w:proofErr w:type="spellEnd"/>
      <w:r>
        <w:t xml:space="preserve">, cobrindo: descrição do conteúdo, tipo de dado, domínio de valores (quando aplicável) e linhagem (de qual campo/fonte original o dado deriva), junto com os </w:t>
      </w:r>
      <w:proofErr w:type="spellStart"/>
      <w:r>
        <w:t>screenshots</w:t>
      </w:r>
      <w:proofErr w:type="spellEnd"/>
      <w:r>
        <w:t xml:space="preserve"> do sistema de catálogo.</w:t>
      </w:r>
    </w:p>
    <w:p w:rsidR="000A6819" w:rsidRDefault="00A46947">
      <w:pPr>
        <w:pStyle w:val="Ttulo3"/>
      </w:pPr>
      <w:bookmarkStart w:id="14" w:name="_Toc241420695"/>
      <w:r>
        <w:t>Silver — torneios</w:t>
      </w:r>
      <w:bookmarkEnd w:id="14"/>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6000"/>
      </w:tblGrid>
      <w:tr w:rsidR="000A6819">
        <w:tblPrEx>
          <w:tblCellMar>
            <w:top w:w="0" w:type="dxa"/>
            <w:bottom w:w="0" w:type="dxa"/>
          </w:tblCellMar>
        </w:tblPrEx>
        <w:trPr>
          <w:tblHeader/>
        </w:trPr>
        <w:tc>
          <w:tcPr>
            <w:tcW w:w="1700" w:type="dxa"/>
            <w:shd w:val="clear" w:color="auto" w:fill="1F4E79"/>
            <w:tcMar>
              <w:top w:w="80" w:type="dxa"/>
              <w:left w:w="100" w:type="dxa"/>
              <w:bottom w:w="80" w:type="dxa"/>
              <w:right w:w="100" w:type="dxa"/>
            </w:tcMar>
            <w:vAlign w:val="center"/>
          </w:tcPr>
          <w:p w:rsidR="000A6819" w:rsidRDefault="00A46947">
            <w:r>
              <w:rPr>
                <w:b/>
                <w:bCs/>
                <w:color w:val="FFFFFF"/>
              </w:rPr>
              <w:t>Coluna</w:t>
            </w:r>
          </w:p>
        </w:tc>
        <w:tc>
          <w:tcPr>
            <w:tcW w:w="1300" w:type="dxa"/>
            <w:shd w:val="clear" w:color="auto" w:fill="1F4E79"/>
            <w:tcMar>
              <w:top w:w="80" w:type="dxa"/>
              <w:left w:w="100" w:type="dxa"/>
              <w:bottom w:w="80" w:type="dxa"/>
              <w:right w:w="100" w:type="dxa"/>
            </w:tcMar>
            <w:vAlign w:val="center"/>
          </w:tcPr>
          <w:p w:rsidR="000A6819" w:rsidRDefault="00A46947">
            <w:r>
              <w:rPr>
                <w:b/>
                <w:bCs/>
                <w:color w:val="FFFFFF"/>
              </w:rPr>
              <w:t>Tipo</w:t>
            </w:r>
          </w:p>
        </w:tc>
        <w:tc>
          <w:tcPr>
            <w:tcW w:w="6000" w:type="dxa"/>
            <w:shd w:val="clear" w:color="auto" w:fill="1F4E79"/>
            <w:tcMar>
              <w:top w:w="80" w:type="dxa"/>
              <w:left w:w="100" w:type="dxa"/>
              <w:bottom w:w="80" w:type="dxa"/>
              <w:right w:w="100" w:type="dxa"/>
            </w:tcMar>
            <w:vAlign w:val="center"/>
          </w:tcPr>
          <w:p w:rsidR="000A6819" w:rsidRDefault="00A46947">
            <w:r>
              <w:rPr>
                <w:b/>
                <w:bCs/>
                <w:color w:val="FFFFFF"/>
              </w:rPr>
              <w:t>Descrição</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proofErr w:type="spellStart"/>
            <w:r>
              <w:t>torneio_uri</w:t>
            </w:r>
            <w:proofErr w:type="spellEnd"/>
          </w:p>
        </w:tc>
        <w:tc>
          <w:tcPr>
            <w:tcW w:w="1300" w:type="dxa"/>
            <w:tcMar>
              <w:top w:w="80" w:type="dxa"/>
              <w:left w:w="100" w:type="dxa"/>
              <w:bottom w:w="80" w:type="dxa"/>
              <w:right w:w="100" w:type="dxa"/>
            </w:tcMar>
            <w:vAlign w:val="center"/>
          </w:tcPr>
          <w:p w:rsidR="000A6819" w:rsidRDefault="00A46947">
            <w:proofErr w:type="spellStart"/>
            <w:r>
              <w:t>string</w:t>
            </w:r>
            <w:proofErr w:type="spellEnd"/>
          </w:p>
        </w:tc>
        <w:tc>
          <w:tcPr>
            <w:tcW w:w="6000" w:type="dxa"/>
            <w:tcMar>
              <w:top w:w="80" w:type="dxa"/>
              <w:left w:w="100" w:type="dxa"/>
              <w:bottom w:w="80" w:type="dxa"/>
              <w:right w:w="100" w:type="dxa"/>
            </w:tcMar>
            <w:vAlign w:val="center"/>
          </w:tcPr>
          <w:p w:rsidR="000A6819" w:rsidRDefault="00A46947">
            <w:r>
              <w:t>Chave natural do torneio. Link original do mtgo.com para o torneio.</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r>
              <w:t>nome</w:t>
            </w:r>
          </w:p>
        </w:tc>
        <w:tc>
          <w:tcPr>
            <w:tcW w:w="1300" w:type="dxa"/>
            <w:tcMar>
              <w:top w:w="80" w:type="dxa"/>
              <w:left w:w="100" w:type="dxa"/>
              <w:bottom w:w="80" w:type="dxa"/>
              <w:right w:w="100" w:type="dxa"/>
            </w:tcMar>
            <w:vAlign w:val="center"/>
          </w:tcPr>
          <w:p w:rsidR="000A6819" w:rsidRDefault="00A46947">
            <w:proofErr w:type="spellStart"/>
            <w:r>
              <w:t>string</w:t>
            </w:r>
            <w:proofErr w:type="spellEnd"/>
          </w:p>
        </w:tc>
        <w:tc>
          <w:tcPr>
            <w:tcW w:w="6000" w:type="dxa"/>
            <w:tcMar>
              <w:top w:w="80" w:type="dxa"/>
              <w:left w:w="100" w:type="dxa"/>
              <w:bottom w:w="80" w:type="dxa"/>
              <w:right w:w="100" w:type="dxa"/>
            </w:tcMar>
            <w:vAlign w:val="center"/>
          </w:tcPr>
          <w:p w:rsidR="000A6819" w:rsidRDefault="00A46947">
            <w:r>
              <w:t>Nome do torneio (</w:t>
            </w:r>
            <w:proofErr w:type="spellStart"/>
            <w:r>
              <w:t>ex</w:t>
            </w:r>
            <w:proofErr w:type="spellEnd"/>
            <w:r>
              <w:t>: "</w:t>
            </w:r>
            <w:proofErr w:type="spellStart"/>
            <w:r>
              <w:t>Pauper</w:t>
            </w:r>
            <w:proofErr w:type="spellEnd"/>
            <w:r>
              <w:t xml:space="preserve"> </w:t>
            </w:r>
            <w:proofErr w:type="spellStart"/>
            <w:r>
              <w:t>League</w:t>
            </w:r>
            <w:proofErr w:type="spellEnd"/>
            <w:r>
              <w:t>", "</w:t>
            </w:r>
            <w:proofErr w:type="spellStart"/>
            <w:r>
              <w:t>Legacy</w:t>
            </w:r>
            <w:proofErr w:type="spellEnd"/>
            <w:r>
              <w:t xml:space="preserve"> </w:t>
            </w:r>
            <w:proofErr w:type="spellStart"/>
            <w:r>
              <w:t>Challenge</w:t>
            </w:r>
            <w:proofErr w:type="spellEnd"/>
            <w:r>
              <w:t>"). Formato embutido no nome, não em campo próprio.</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r>
              <w:t>data</w:t>
            </w:r>
          </w:p>
        </w:tc>
        <w:tc>
          <w:tcPr>
            <w:tcW w:w="1300" w:type="dxa"/>
            <w:tcMar>
              <w:top w:w="80" w:type="dxa"/>
              <w:left w:w="100" w:type="dxa"/>
              <w:bottom w:w="80" w:type="dxa"/>
              <w:right w:w="100" w:type="dxa"/>
            </w:tcMar>
            <w:vAlign w:val="center"/>
          </w:tcPr>
          <w:p w:rsidR="000A6819" w:rsidRDefault="00A46947">
            <w:r>
              <w:t>date</w:t>
            </w:r>
          </w:p>
        </w:tc>
        <w:tc>
          <w:tcPr>
            <w:tcW w:w="6000" w:type="dxa"/>
            <w:tcMar>
              <w:top w:w="80" w:type="dxa"/>
              <w:left w:w="100" w:type="dxa"/>
              <w:bottom w:w="80" w:type="dxa"/>
              <w:right w:w="100" w:type="dxa"/>
            </w:tcMar>
            <w:vAlign w:val="center"/>
          </w:tcPr>
          <w:p w:rsidR="000A6819" w:rsidRDefault="00A46947">
            <w:r>
              <w:t>Data de publicação do torneio na fonte original.</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r>
              <w:t>fonte</w:t>
            </w:r>
          </w:p>
        </w:tc>
        <w:tc>
          <w:tcPr>
            <w:tcW w:w="1300" w:type="dxa"/>
            <w:tcMar>
              <w:top w:w="80" w:type="dxa"/>
              <w:left w:w="100" w:type="dxa"/>
              <w:bottom w:w="80" w:type="dxa"/>
              <w:right w:w="100" w:type="dxa"/>
            </w:tcMar>
            <w:vAlign w:val="center"/>
          </w:tcPr>
          <w:p w:rsidR="000A6819" w:rsidRDefault="00A46947">
            <w:proofErr w:type="spellStart"/>
            <w:r>
              <w:t>string</w:t>
            </w:r>
            <w:proofErr w:type="spellEnd"/>
          </w:p>
        </w:tc>
        <w:tc>
          <w:tcPr>
            <w:tcW w:w="6000" w:type="dxa"/>
            <w:tcMar>
              <w:top w:w="80" w:type="dxa"/>
              <w:left w:w="100" w:type="dxa"/>
              <w:bottom w:w="80" w:type="dxa"/>
              <w:right w:w="100" w:type="dxa"/>
            </w:tcMar>
            <w:vAlign w:val="center"/>
          </w:tcPr>
          <w:p w:rsidR="000A6819" w:rsidRDefault="00A46947">
            <w:r>
              <w:t>Origem do dado. Valor fixo "mtgo.com" nesta tabela, definido na ingestão da camada Bronze.</w:t>
            </w:r>
          </w:p>
        </w:tc>
      </w:tr>
    </w:tbl>
    <w:p w:rsidR="000A6819" w:rsidRDefault="00A46947">
      <w:pPr>
        <w:pStyle w:val="Ttulo3"/>
      </w:pPr>
      <w:bookmarkStart w:id="15" w:name="_Toc241420696"/>
      <w:r>
        <w:t>Silver — decks</w:t>
      </w:r>
      <w:bookmarkEnd w:id="15"/>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6000"/>
      </w:tblGrid>
      <w:tr w:rsidR="000A6819">
        <w:tblPrEx>
          <w:tblCellMar>
            <w:top w:w="0" w:type="dxa"/>
            <w:bottom w:w="0" w:type="dxa"/>
          </w:tblCellMar>
        </w:tblPrEx>
        <w:trPr>
          <w:tblHeader/>
        </w:trPr>
        <w:tc>
          <w:tcPr>
            <w:tcW w:w="1700" w:type="dxa"/>
            <w:shd w:val="clear" w:color="auto" w:fill="1F4E79"/>
            <w:tcMar>
              <w:top w:w="80" w:type="dxa"/>
              <w:left w:w="100" w:type="dxa"/>
              <w:bottom w:w="80" w:type="dxa"/>
              <w:right w:w="100" w:type="dxa"/>
            </w:tcMar>
            <w:vAlign w:val="center"/>
          </w:tcPr>
          <w:p w:rsidR="000A6819" w:rsidRDefault="00A46947">
            <w:r>
              <w:rPr>
                <w:b/>
                <w:bCs/>
                <w:color w:val="FFFFFF"/>
              </w:rPr>
              <w:t>Coluna</w:t>
            </w:r>
          </w:p>
        </w:tc>
        <w:tc>
          <w:tcPr>
            <w:tcW w:w="1300" w:type="dxa"/>
            <w:shd w:val="clear" w:color="auto" w:fill="1F4E79"/>
            <w:tcMar>
              <w:top w:w="80" w:type="dxa"/>
              <w:left w:w="100" w:type="dxa"/>
              <w:bottom w:w="80" w:type="dxa"/>
              <w:right w:w="100" w:type="dxa"/>
            </w:tcMar>
            <w:vAlign w:val="center"/>
          </w:tcPr>
          <w:p w:rsidR="000A6819" w:rsidRDefault="00A46947">
            <w:r>
              <w:rPr>
                <w:b/>
                <w:bCs/>
                <w:color w:val="FFFFFF"/>
              </w:rPr>
              <w:t>Tipo</w:t>
            </w:r>
          </w:p>
        </w:tc>
        <w:tc>
          <w:tcPr>
            <w:tcW w:w="6000" w:type="dxa"/>
            <w:shd w:val="clear" w:color="auto" w:fill="1F4E79"/>
            <w:tcMar>
              <w:top w:w="80" w:type="dxa"/>
              <w:left w:w="100" w:type="dxa"/>
              <w:bottom w:w="80" w:type="dxa"/>
              <w:right w:w="100" w:type="dxa"/>
            </w:tcMar>
            <w:vAlign w:val="center"/>
          </w:tcPr>
          <w:p w:rsidR="000A6819" w:rsidRDefault="00A46947">
            <w:r>
              <w:rPr>
                <w:b/>
                <w:bCs/>
                <w:color w:val="FFFFFF"/>
              </w:rPr>
              <w:t>Descrição</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proofErr w:type="spellStart"/>
            <w:r>
              <w:t>linha_deck</w:t>
            </w:r>
            <w:proofErr w:type="spellEnd"/>
          </w:p>
        </w:tc>
        <w:tc>
          <w:tcPr>
            <w:tcW w:w="1300" w:type="dxa"/>
            <w:tcMar>
              <w:top w:w="80" w:type="dxa"/>
              <w:left w:w="100" w:type="dxa"/>
              <w:bottom w:w="80" w:type="dxa"/>
              <w:right w:w="100" w:type="dxa"/>
            </w:tcMar>
            <w:vAlign w:val="center"/>
          </w:tcPr>
          <w:p w:rsidR="000A6819" w:rsidRDefault="00A46947">
            <w:proofErr w:type="spellStart"/>
            <w:r>
              <w:t>long</w:t>
            </w:r>
            <w:proofErr w:type="spellEnd"/>
          </w:p>
        </w:tc>
        <w:tc>
          <w:tcPr>
            <w:tcW w:w="6000" w:type="dxa"/>
            <w:tcMar>
              <w:top w:w="80" w:type="dxa"/>
              <w:left w:w="100" w:type="dxa"/>
              <w:bottom w:w="80" w:type="dxa"/>
              <w:right w:w="100" w:type="dxa"/>
            </w:tcMar>
            <w:vAlign w:val="center"/>
          </w:tcPr>
          <w:p w:rsidR="000A6819" w:rsidRDefault="00A46947">
            <w:r>
              <w:t xml:space="preserve">Identificador técnico de linha, gerado via </w:t>
            </w:r>
            <w:proofErr w:type="spellStart"/>
            <w:r>
              <w:t>monotonically_increasing_</w:t>
            </w:r>
            <w:proofErr w:type="gramStart"/>
            <w:r>
              <w:t>id</w:t>
            </w:r>
            <w:proofErr w:type="spellEnd"/>
            <w:r>
              <w:t>(</w:t>
            </w:r>
            <w:proofErr w:type="gramEnd"/>
            <w:r>
              <w:t>). Não é chave de negócio.</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proofErr w:type="spellStart"/>
            <w:r>
              <w:t>deck_uri</w:t>
            </w:r>
            <w:proofErr w:type="spellEnd"/>
          </w:p>
        </w:tc>
        <w:tc>
          <w:tcPr>
            <w:tcW w:w="1300" w:type="dxa"/>
            <w:tcMar>
              <w:top w:w="80" w:type="dxa"/>
              <w:left w:w="100" w:type="dxa"/>
              <w:bottom w:w="80" w:type="dxa"/>
              <w:right w:w="100" w:type="dxa"/>
            </w:tcMar>
            <w:vAlign w:val="center"/>
          </w:tcPr>
          <w:p w:rsidR="000A6819" w:rsidRDefault="00A46947">
            <w:proofErr w:type="spellStart"/>
            <w:r>
              <w:t>string</w:t>
            </w:r>
            <w:proofErr w:type="spellEnd"/>
          </w:p>
        </w:tc>
        <w:tc>
          <w:tcPr>
            <w:tcW w:w="6000" w:type="dxa"/>
            <w:tcMar>
              <w:top w:w="80" w:type="dxa"/>
              <w:left w:w="100" w:type="dxa"/>
              <w:bottom w:w="80" w:type="dxa"/>
              <w:right w:w="100" w:type="dxa"/>
            </w:tcMar>
            <w:vAlign w:val="center"/>
          </w:tcPr>
          <w:p w:rsidR="000A6819" w:rsidRDefault="00A46947">
            <w:r>
              <w:t>Link do deck na fonte original (</w:t>
            </w:r>
            <w:proofErr w:type="spellStart"/>
            <w:r>
              <w:t>AnchorUri</w:t>
            </w:r>
            <w:proofErr w:type="spellEnd"/>
            <w:r>
              <w:t xml:space="preserve">). Mantido como atributo de referência; não usado como chave por colidir em torneios do tipo </w:t>
            </w:r>
            <w:proofErr w:type="spellStart"/>
            <w:r>
              <w:t>league</w:t>
            </w:r>
            <w:proofErr w:type="spellEnd"/>
            <w:r>
              <w:t>.</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proofErr w:type="spellStart"/>
            <w:r>
              <w:t>torneio_uri</w:t>
            </w:r>
            <w:proofErr w:type="spellEnd"/>
          </w:p>
        </w:tc>
        <w:tc>
          <w:tcPr>
            <w:tcW w:w="1300" w:type="dxa"/>
            <w:tcMar>
              <w:top w:w="80" w:type="dxa"/>
              <w:left w:w="100" w:type="dxa"/>
              <w:bottom w:w="80" w:type="dxa"/>
              <w:right w:w="100" w:type="dxa"/>
            </w:tcMar>
            <w:vAlign w:val="center"/>
          </w:tcPr>
          <w:p w:rsidR="000A6819" w:rsidRDefault="00A46947">
            <w:proofErr w:type="spellStart"/>
            <w:r>
              <w:t>string</w:t>
            </w:r>
            <w:proofErr w:type="spellEnd"/>
          </w:p>
        </w:tc>
        <w:tc>
          <w:tcPr>
            <w:tcW w:w="6000" w:type="dxa"/>
            <w:tcMar>
              <w:top w:w="80" w:type="dxa"/>
              <w:left w:w="100" w:type="dxa"/>
              <w:bottom w:w="80" w:type="dxa"/>
              <w:right w:w="100" w:type="dxa"/>
            </w:tcMar>
            <w:vAlign w:val="center"/>
          </w:tcPr>
          <w:p w:rsidR="000A6819" w:rsidRDefault="00A46947">
            <w:r>
              <w:t xml:space="preserve">Chave estrangeira natural para </w:t>
            </w:r>
            <w:proofErr w:type="spellStart"/>
            <w:r>
              <w:t>silver.torneios.torneio_uri</w:t>
            </w:r>
            <w:proofErr w:type="spellEnd"/>
            <w:r>
              <w:t>.</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proofErr w:type="spellStart"/>
            <w:r>
              <w:t>nome_jogador</w:t>
            </w:r>
            <w:proofErr w:type="spellEnd"/>
          </w:p>
        </w:tc>
        <w:tc>
          <w:tcPr>
            <w:tcW w:w="1300" w:type="dxa"/>
            <w:tcMar>
              <w:top w:w="80" w:type="dxa"/>
              <w:left w:w="100" w:type="dxa"/>
              <w:bottom w:w="80" w:type="dxa"/>
              <w:right w:w="100" w:type="dxa"/>
            </w:tcMar>
            <w:vAlign w:val="center"/>
          </w:tcPr>
          <w:p w:rsidR="000A6819" w:rsidRDefault="00A46947">
            <w:proofErr w:type="spellStart"/>
            <w:r>
              <w:t>string</w:t>
            </w:r>
            <w:proofErr w:type="spellEnd"/>
          </w:p>
        </w:tc>
        <w:tc>
          <w:tcPr>
            <w:tcW w:w="6000" w:type="dxa"/>
            <w:tcMar>
              <w:top w:w="80" w:type="dxa"/>
              <w:left w:w="100" w:type="dxa"/>
              <w:bottom w:w="80" w:type="dxa"/>
              <w:right w:w="100" w:type="dxa"/>
            </w:tcMar>
            <w:vAlign w:val="center"/>
          </w:tcPr>
          <w:p w:rsidR="000A6819" w:rsidRDefault="00A46947">
            <w:r>
              <w:t>Nome de usuário do jogador na plataforma mtgo.com. Assume-se que o mesmo texto exato corresponde à mesma pessoa (limitação documentada).</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proofErr w:type="spellStart"/>
            <w:r>
              <w:t>tipo_resultado</w:t>
            </w:r>
            <w:proofErr w:type="spellEnd"/>
          </w:p>
        </w:tc>
        <w:tc>
          <w:tcPr>
            <w:tcW w:w="1300" w:type="dxa"/>
            <w:tcMar>
              <w:top w:w="80" w:type="dxa"/>
              <w:left w:w="100" w:type="dxa"/>
              <w:bottom w:w="80" w:type="dxa"/>
              <w:right w:w="100" w:type="dxa"/>
            </w:tcMar>
            <w:vAlign w:val="center"/>
          </w:tcPr>
          <w:p w:rsidR="000A6819" w:rsidRDefault="00A46947">
            <w:proofErr w:type="spellStart"/>
            <w:r>
              <w:t>string</w:t>
            </w:r>
            <w:proofErr w:type="spellEnd"/>
          </w:p>
        </w:tc>
        <w:tc>
          <w:tcPr>
            <w:tcW w:w="6000" w:type="dxa"/>
            <w:tcMar>
              <w:top w:w="80" w:type="dxa"/>
              <w:left w:w="100" w:type="dxa"/>
              <w:bottom w:w="80" w:type="dxa"/>
              <w:right w:w="100" w:type="dxa"/>
            </w:tcMar>
            <w:vAlign w:val="center"/>
          </w:tcPr>
          <w:p w:rsidR="000A6819" w:rsidRDefault="00A46947">
            <w:r>
              <w:t xml:space="preserve">Classificação do formato de </w:t>
            </w:r>
            <w:proofErr w:type="spellStart"/>
            <w:r>
              <w:t>resultado_bruto</w:t>
            </w:r>
            <w:proofErr w:type="spellEnd"/>
            <w:r>
              <w:t xml:space="preserve"> original: "</w:t>
            </w:r>
            <w:proofErr w:type="spellStart"/>
            <w:r>
              <w:t>colocacao</w:t>
            </w:r>
            <w:proofErr w:type="spellEnd"/>
            <w:r>
              <w:t>" (</w:t>
            </w:r>
            <w:proofErr w:type="spellStart"/>
            <w:r>
              <w:t>ex</w:t>
            </w:r>
            <w:proofErr w:type="spellEnd"/>
            <w:r>
              <w:t xml:space="preserve">: "5th </w:t>
            </w:r>
            <w:proofErr w:type="spellStart"/>
            <w:r>
              <w:t>Place</w:t>
            </w:r>
            <w:proofErr w:type="spellEnd"/>
            <w:r>
              <w:t>"), "</w:t>
            </w:r>
            <w:proofErr w:type="spellStart"/>
            <w:r>
              <w:t>record_liga</w:t>
            </w:r>
            <w:proofErr w:type="spellEnd"/>
            <w:r>
              <w:t>" (</w:t>
            </w:r>
            <w:proofErr w:type="spellStart"/>
            <w:r>
              <w:t>ex</w:t>
            </w:r>
            <w:proofErr w:type="spellEnd"/>
            <w:r>
              <w:t>: "3-2") ou "desconhecido" (~0,7% dos casos).</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proofErr w:type="spellStart"/>
            <w:r>
              <w:t>colocacao</w:t>
            </w:r>
            <w:proofErr w:type="spellEnd"/>
          </w:p>
        </w:tc>
        <w:tc>
          <w:tcPr>
            <w:tcW w:w="1300" w:type="dxa"/>
            <w:tcMar>
              <w:top w:w="80" w:type="dxa"/>
              <w:left w:w="100" w:type="dxa"/>
              <w:bottom w:w="80" w:type="dxa"/>
              <w:right w:w="100" w:type="dxa"/>
            </w:tcMar>
            <w:vAlign w:val="center"/>
          </w:tcPr>
          <w:p w:rsidR="000A6819" w:rsidRDefault="00A46947">
            <w:proofErr w:type="spellStart"/>
            <w:r>
              <w:t>int</w:t>
            </w:r>
            <w:proofErr w:type="spellEnd"/>
          </w:p>
        </w:tc>
        <w:tc>
          <w:tcPr>
            <w:tcW w:w="6000" w:type="dxa"/>
            <w:tcMar>
              <w:top w:w="80" w:type="dxa"/>
              <w:left w:w="100" w:type="dxa"/>
              <w:bottom w:w="80" w:type="dxa"/>
              <w:right w:w="100" w:type="dxa"/>
            </w:tcMar>
            <w:vAlign w:val="center"/>
          </w:tcPr>
          <w:p w:rsidR="000A6819" w:rsidRDefault="00A46947">
            <w:r>
              <w:t xml:space="preserve">Posição final do deck no torneio. Preenchido apenas quando </w:t>
            </w:r>
            <w:proofErr w:type="spellStart"/>
            <w:r>
              <w:t>tipo_resultado</w:t>
            </w:r>
            <w:proofErr w:type="spellEnd"/>
            <w:r>
              <w:t xml:space="preserve"> = "</w:t>
            </w:r>
            <w:proofErr w:type="spellStart"/>
            <w:r>
              <w:t>colocacao</w:t>
            </w:r>
            <w:proofErr w:type="spellEnd"/>
            <w:r>
              <w:t>".</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r>
              <w:t>vitorias</w:t>
            </w:r>
          </w:p>
        </w:tc>
        <w:tc>
          <w:tcPr>
            <w:tcW w:w="1300" w:type="dxa"/>
            <w:tcMar>
              <w:top w:w="80" w:type="dxa"/>
              <w:left w:w="100" w:type="dxa"/>
              <w:bottom w:w="80" w:type="dxa"/>
              <w:right w:w="100" w:type="dxa"/>
            </w:tcMar>
            <w:vAlign w:val="center"/>
          </w:tcPr>
          <w:p w:rsidR="000A6819" w:rsidRDefault="00A46947">
            <w:proofErr w:type="spellStart"/>
            <w:r>
              <w:t>int</w:t>
            </w:r>
            <w:proofErr w:type="spellEnd"/>
          </w:p>
        </w:tc>
        <w:tc>
          <w:tcPr>
            <w:tcW w:w="6000" w:type="dxa"/>
            <w:tcMar>
              <w:top w:w="80" w:type="dxa"/>
              <w:left w:w="100" w:type="dxa"/>
              <w:bottom w:w="80" w:type="dxa"/>
              <w:right w:w="100" w:type="dxa"/>
            </w:tcMar>
            <w:vAlign w:val="center"/>
          </w:tcPr>
          <w:p w:rsidR="000A6819" w:rsidRDefault="00A46947">
            <w:r>
              <w:t xml:space="preserve">Número de vitórias na liga. Preenchido apenas quando </w:t>
            </w:r>
            <w:proofErr w:type="spellStart"/>
            <w:r>
              <w:t>tipo_resultado</w:t>
            </w:r>
            <w:proofErr w:type="spellEnd"/>
            <w:r>
              <w:t xml:space="preserve"> = "</w:t>
            </w:r>
            <w:proofErr w:type="spellStart"/>
            <w:r>
              <w:t>record_liga</w:t>
            </w:r>
            <w:proofErr w:type="spellEnd"/>
            <w:r>
              <w:t>". Domínio: 0 a 5.</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r>
              <w:t>derrotas</w:t>
            </w:r>
          </w:p>
        </w:tc>
        <w:tc>
          <w:tcPr>
            <w:tcW w:w="1300" w:type="dxa"/>
            <w:tcMar>
              <w:top w:w="80" w:type="dxa"/>
              <w:left w:w="100" w:type="dxa"/>
              <w:bottom w:w="80" w:type="dxa"/>
              <w:right w:w="100" w:type="dxa"/>
            </w:tcMar>
            <w:vAlign w:val="center"/>
          </w:tcPr>
          <w:p w:rsidR="000A6819" w:rsidRDefault="00A46947">
            <w:proofErr w:type="spellStart"/>
            <w:r>
              <w:t>int</w:t>
            </w:r>
            <w:proofErr w:type="spellEnd"/>
          </w:p>
        </w:tc>
        <w:tc>
          <w:tcPr>
            <w:tcW w:w="6000" w:type="dxa"/>
            <w:tcMar>
              <w:top w:w="80" w:type="dxa"/>
              <w:left w:w="100" w:type="dxa"/>
              <w:bottom w:w="80" w:type="dxa"/>
              <w:right w:w="100" w:type="dxa"/>
            </w:tcMar>
            <w:vAlign w:val="center"/>
          </w:tcPr>
          <w:p w:rsidR="000A6819" w:rsidRDefault="00A46947">
            <w:r>
              <w:t xml:space="preserve">Número de derrotas na liga. Preenchido apenas quando </w:t>
            </w:r>
            <w:proofErr w:type="spellStart"/>
            <w:r>
              <w:t>tipo_resultado</w:t>
            </w:r>
            <w:proofErr w:type="spellEnd"/>
            <w:r>
              <w:t xml:space="preserve"> = "</w:t>
            </w:r>
            <w:proofErr w:type="spellStart"/>
            <w:r>
              <w:t>record_liga</w:t>
            </w:r>
            <w:proofErr w:type="spellEnd"/>
            <w:r>
              <w:t>". Domínio: 0 a 5.</w:t>
            </w:r>
          </w:p>
        </w:tc>
      </w:tr>
    </w:tbl>
    <w:p w:rsidR="000A6819" w:rsidRDefault="00A46947">
      <w:pPr>
        <w:pStyle w:val="Ttulo3"/>
      </w:pPr>
      <w:bookmarkStart w:id="16" w:name="_Toc241420697"/>
      <w:r>
        <w:t xml:space="preserve">Silver — </w:t>
      </w:r>
      <w:proofErr w:type="spellStart"/>
      <w:r>
        <w:t>deck_cartas</w:t>
      </w:r>
      <w:bookmarkEnd w:id="16"/>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6000"/>
      </w:tblGrid>
      <w:tr w:rsidR="000A6819">
        <w:tblPrEx>
          <w:tblCellMar>
            <w:top w:w="0" w:type="dxa"/>
            <w:bottom w:w="0" w:type="dxa"/>
          </w:tblCellMar>
        </w:tblPrEx>
        <w:trPr>
          <w:tblHeader/>
        </w:trPr>
        <w:tc>
          <w:tcPr>
            <w:tcW w:w="1700" w:type="dxa"/>
            <w:shd w:val="clear" w:color="auto" w:fill="1F4E79"/>
            <w:tcMar>
              <w:top w:w="80" w:type="dxa"/>
              <w:left w:w="100" w:type="dxa"/>
              <w:bottom w:w="80" w:type="dxa"/>
              <w:right w:w="100" w:type="dxa"/>
            </w:tcMar>
            <w:vAlign w:val="center"/>
          </w:tcPr>
          <w:p w:rsidR="000A6819" w:rsidRDefault="00A46947">
            <w:r>
              <w:rPr>
                <w:b/>
                <w:bCs/>
                <w:color w:val="FFFFFF"/>
              </w:rPr>
              <w:lastRenderedPageBreak/>
              <w:t>Coluna</w:t>
            </w:r>
          </w:p>
        </w:tc>
        <w:tc>
          <w:tcPr>
            <w:tcW w:w="1300" w:type="dxa"/>
            <w:shd w:val="clear" w:color="auto" w:fill="1F4E79"/>
            <w:tcMar>
              <w:top w:w="80" w:type="dxa"/>
              <w:left w:w="100" w:type="dxa"/>
              <w:bottom w:w="80" w:type="dxa"/>
              <w:right w:w="100" w:type="dxa"/>
            </w:tcMar>
            <w:vAlign w:val="center"/>
          </w:tcPr>
          <w:p w:rsidR="000A6819" w:rsidRDefault="00A46947">
            <w:r>
              <w:rPr>
                <w:b/>
                <w:bCs/>
                <w:color w:val="FFFFFF"/>
              </w:rPr>
              <w:t>Tipo</w:t>
            </w:r>
          </w:p>
        </w:tc>
        <w:tc>
          <w:tcPr>
            <w:tcW w:w="6000" w:type="dxa"/>
            <w:shd w:val="clear" w:color="auto" w:fill="1F4E79"/>
            <w:tcMar>
              <w:top w:w="80" w:type="dxa"/>
              <w:left w:w="100" w:type="dxa"/>
              <w:bottom w:w="80" w:type="dxa"/>
              <w:right w:w="100" w:type="dxa"/>
            </w:tcMar>
            <w:vAlign w:val="center"/>
          </w:tcPr>
          <w:p w:rsidR="000A6819" w:rsidRDefault="00A46947">
            <w:r>
              <w:rPr>
                <w:b/>
                <w:bCs/>
                <w:color w:val="FFFFFF"/>
              </w:rPr>
              <w:t>Descrição</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proofErr w:type="spellStart"/>
            <w:r>
              <w:t>linha_deck</w:t>
            </w:r>
            <w:proofErr w:type="spellEnd"/>
          </w:p>
        </w:tc>
        <w:tc>
          <w:tcPr>
            <w:tcW w:w="1300" w:type="dxa"/>
            <w:tcMar>
              <w:top w:w="80" w:type="dxa"/>
              <w:left w:w="100" w:type="dxa"/>
              <w:bottom w:w="80" w:type="dxa"/>
              <w:right w:w="100" w:type="dxa"/>
            </w:tcMar>
            <w:vAlign w:val="center"/>
          </w:tcPr>
          <w:p w:rsidR="000A6819" w:rsidRDefault="00A46947">
            <w:proofErr w:type="spellStart"/>
            <w:r>
              <w:t>long</w:t>
            </w:r>
            <w:proofErr w:type="spellEnd"/>
          </w:p>
        </w:tc>
        <w:tc>
          <w:tcPr>
            <w:tcW w:w="6000" w:type="dxa"/>
            <w:tcMar>
              <w:top w:w="80" w:type="dxa"/>
              <w:left w:w="100" w:type="dxa"/>
              <w:bottom w:w="80" w:type="dxa"/>
              <w:right w:w="100" w:type="dxa"/>
            </w:tcMar>
            <w:vAlign w:val="center"/>
          </w:tcPr>
          <w:p w:rsidR="000A6819" w:rsidRDefault="00A46947">
            <w:r>
              <w:t xml:space="preserve">Chave estrangeira natural para </w:t>
            </w:r>
            <w:proofErr w:type="spellStart"/>
            <w:r>
              <w:t>silver.decks.linha_deck</w:t>
            </w:r>
            <w:proofErr w:type="spellEnd"/>
            <w:r>
              <w:t>.</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proofErr w:type="spellStart"/>
            <w:r>
              <w:t>nome_carta</w:t>
            </w:r>
            <w:proofErr w:type="spellEnd"/>
          </w:p>
        </w:tc>
        <w:tc>
          <w:tcPr>
            <w:tcW w:w="1300" w:type="dxa"/>
            <w:tcMar>
              <w:top w:w="80" w:type="dxa"/>
              <w:left w:w="100" w:type="dxa"/>
              <w:bottom w:w="80" w:type="dxa"/>
              <w:right w:w="100" w:type="dxa"/>
            </w:tcMar>
            <w:vAlign w:val="center"/>
          </w:tcPr>
          <w:p w:rsidR="000A6819" w:rsidRDefault="00A46947">
            <w:proofErr w:type="spellStart"/>
            <w:r>
              <w:t>string</w:t>
            </w:r>
            <w:proofErr w:type="spellEnd"/>
          </w:p>
        </w:tc>
        <w:tc>
          <w:tcPr>
            <w:tcW w:w="6000" w:type="dxa"/>
            <w:tcMar>
              <w:top w:w="80" w:type="dxa"/>
              <w:left w:w="100" w:type="dxa"/>
              <w:bottom w:w="80" w:type="dxa"/>
              <w:right w:w="100" w:type="dxa"/>
            </w:tcMar>
            <w:vAlign w:val="center"/>
          </w:tcPr>
          <w:p w:rsidR="000A6819" w:rsidRDefault="00A46947">
            <w:r>
              <w:t xml:space="preserve">Nome da carta, como registrado no </w:t>
            </w:r>
            <w:proofErr w:type="spellStart"/>
            <w:r>
              <w:t>decklist</w:t>
            </w:r>
            <w:proofErr w:type="spellEnd"/>
            <w:r>
              <w:t xml:space="preserve"> original.</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r>
              <w:t>quantidade</w:t>
            </w:r>
          </w:p>
        </w:tc>
        <w:tc>
          <w:tcPr>
            <w:tcW w:w="1300" w:type="dxa"/>
            <w:tcMar>
              <w:top w:w="80" w:type="dxa"/>
              <w:left w:w="100" w:type="dxa"/>
              <w:bottom w:w="80" w:type="dxa"/>
              <w:right w:w="100" w:type="dxa"/>
            </w:tcMar>
            <w:vAlign w:val="center"/>
          </w:tcPr>
          <w:p w:rsidR="000A6819" w:rsidRDefault="00A46947">
            <w:proofErr w:type="spellStart"/>
            <w:r>
              <w:t>long</w:t>
            </w:r>
            <w:proofErr w:type="spellEnd"/>
          </w:p>
        </w:tc>
        <w:tc>
          <w:tcPr>
            <w:tcW w:w="6000" w:type="dxa"/>
            <w:tcMar>
              <w:top w:w="80" w:type="dxa"/>
              <w:left w:w="100" w:type="dxa"/>
              <w:bottom w:w="80" w:type="dxa"/>
              <w:right w:w="100" w:type="dxa"/>
            </w:tcMar>
            <w:vAlign w:val="center"/>
          </w:tcPr>
          <w:p w:rsidR="000A6819" w:rsidRDefault="00A46947">
            <w:r>
              <w:t>Número de cópias da carta no deck. Domínio típico: 1 a 4 (exceto terrenos básicos).</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proofErr w:type="spellStart"/>
            <w:r>
              <w:t>is_sideboard</w:t>
            </w:r>
            <w:proofErr w:type="spellEnd"/>
          </w:p>
        </w:tc>
        <w:tc>
          <w:tcPr>
            <w:tcW w:w="1300" w:type="dxa"/>
            <w:tcMar>
              <w:top w:w="80" w:type="dxa"/>
              <w:left w:w="100" w:type="dxa"/>
              <w:bottom w:w="80" w:type="dxa"/>
              <w:right w:w="100" w:type="dxa"/>
            </w:tcMar>
            <w:vAlign w:val="center"/>
          </w:tcPr>
          <w:p w:rsidR="000A6819" w:rsidRDefault="00A46947">
            <w:proofErr w:type="spellStart"/>
            <w:r>
              <w:t>boolean</w:t>
            </w:r>
            <w:proofErr w:type="spellEnd"/>
          </w:p>
        </w:tc>
        <w:tc>
          <w:tcPr>
            <w:tcW w:w="6000" w:type="dxa"/>
            <w:tcMar>
              <w:top w:w="80" w:type="dxa"/>
              <w:left w:w="100" w:type="dxa"/>
              <w:bottom w:w="80" w:type="dxa"/>
              <w:right w:w="100" w:type="dxa"/>
            </w:tcMar>
            <w:vAlign w:val="center"/>
          </w:tcPr>
          <w:p w:rsidR="000A6819" w:rsidRDefault="00A46947">
            <w:r>
              <w:t xml:space="preserve">TRUE se a carta pertence ao </w:t>
            </w:r>
            <w:proofErr w:type="spellStart"/>
            <w:r>
              <w:t>sideboard</w:t>
            </w:r>
            <w:proofErr w:type="spellEnd"/>
            <w:r>
              <w:t>; FALSE se pertence ao mainboard.</w:t>
            </w:r>
          </w:p>
        </w:tc>
      </w:tr>
    </w:tbl>
    <w:p w:rsidR="000A6819" w:rsidRDefault="00A46947">
      <w:pPr>
        <w:pStyle w:val="Ttulo3"/>
      </w:pPr>
      <w:bookmarkStart w:id="17" w:name="_Toc241420698"/>
      <w:r>
        <w:t>Silver — cartas</w:t>
      </w:r>
      <w:bookmarkEnd w:id="17"/>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1"/>
        <w:gridCol w:w="1389"/>
        <w:gridCol w:w="5920"/>
      </w:tblGrid>
      <w:tr w:rsidR="000A6819">
        <w:tblPrEx>
          <w:tblCellMar>
            <w:top w:w="0" w:type="dxa"/>
            <w:bottom w:w="0" w:type="dxa"/>
          </w:tblCellMar>
        </w:tblPrEx>
        <w:trPr>
          <w:tblHeader/>
        </w:trPr>
        <w:tc>
          <w:tcPr>
            <w:tcW w:w="1700" w:type="dxa"/>
            <w:shd w:val="clear" w:color="auto" w:fill="1F4E79"/>
            <w:tcMar>
              <w:top w:w="80" w:type="dxa"/>
              <w:left w:w="100" w:type="dxa"/>
              <w:bottom w:w="80" w:type="dxa"/>
              <w:right w:w="100" w:type="dxa"/>
            </w:tcMar>
            <w:vAlign w:val="center"/>
          </w:tcPr>
          <w:p w:rsidR="000A6819" w:rsidRDefault="00A46947">
            <w:r>
              <w:rPr>
                <w:b/>
                <w:bCs/>
                <w:color w:val="FFFFFF"/>
              </w:rPr>
              <w:t>Coluna</w:t>
            </w:r>
          </w:p>
        </w:tc>
        <w:tc>
          <w:tcPr>
            <w:tcW w:w="1300" w:type="dxa"/>
            <w:shd w:val="clear" w:color="auto" w:fill="1F4E79"/>
            <w:tcMar>
              <w:top w:w="80" w:type="dxa"/>
              <w:left w:w="100" w:type="dxa"/>
              <w:bottom w:w="80" w:type="dxa"/>
              <w:right w:w="100" w:type="dxa"/>
            </w:tcMar>
            <w:vAlign w:val="center"/>
          </w:tcPr>
          <w:p w:rsidR="000A6819" w:rsidRDefault="00A46947">
            <w:r>
              <w:rPr>
                <w:b/>
                <w:bCs/>
                <w:color w:val="FFFFFF"/>
              </w:rPr>
              <w:t>Tipo</w:t>
            </w:r>
          </w:p>
        </w:tc>
        <w:tc>
          <w:tcPr>
            <w:tcW w:w="6000" w:type="dxa"/>
            <w:shd w:val="clear" w:color="auto" w:fill="1F4E79"/>
            <w:tcMar>
              <w:top w:w="80" w:type="dxa"/>
              <w:left w:w="100" w:type="dxa"/>
              <w:bottom w:w="80" w:type="dxa"/>
              <w:right w:w="100" w:type="dxa"/>
            </w:tcMar>
            <w:vAlign w:val="center"/>
          </w:tcPr>
          <w:p w:rsidR="000A6819" w:rsidRDefault="00A46947">
            <w:r>
              <w:rPr>
                <w:b/>
                <w:bCs/>
                <w:color w:val="FFFFFF"/>
              </w:rPr>
              <w:t>Descrição</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proofErr w:type="spellStart"/>
            <w:r>
              <w:t>nome_carta</w:t>
            </w:r>
            <w:proofErr w:type="spellEnd"/>
          </w:p>
        </w:tc>
        <w:tc>
          <w:tcPr>
            <w:tcW w:w="1300" w:type="dxa"/>
            <w:tcMar>
              <w:top w:w="80" w:type="dxa"/>
              <w:left w:w="100" w:type="dxa"/>
              <w:bottom w:w="80" w:type="dxa"/>
              <w:right w:w="100" w:type="dxa"/>
            </w:tcMar>
            <w:vAlign w:val="center"/>
          </w:tcPr>
          <w:p w:rsidR="000A6819" w:rsidRDefault="00A46947">
            <w:proofErr w:type="spellStart"/>
            <w:r>
              <w:t>string</w:t>
            </w:r>
            <w:proofErr w:type="spellEnd"/>
          </w:p>
        </w:tc>
        <w:tc>
          <w:tcPr>
            <w:tcW w:w="6000" w:type="dxa"/>
            <w:tcMar>
              <w:top w:w="80" w:type="dxa"/>
              <w:left w:w="100" w:type="dxa"/>
              <w:bottom w:w="80" w:type="dxa"/>
              <w:right w:w="100" w:type="dxa"/>
            </w:tcMar>
            <w:vAlign w:val="center"/>
          </w:tcPr>
          <w:p w:rsidR="000A6819" w:rsidRDefault="00A46947">
            <w:r>
              <w:t xml:space="preserve">Nome único da carta, como aparece nos </w:t>
            </w:r>
            <w:proofErr w:type="spellStart"/>
            <w:r>
              <w:t>decklists</w:t>
            </w:r>
            <w:proofErr w:type="spellEnd"/>
            <w:r>
              <w:t>.</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proofErr w:type="spellStart"/>
            <w:r>
              <w:t>mana_cost</w:t>
            </w:r>
            <w:proofErr w:type="spellEnd"/>
          </w:p>
        </w:tc>
        <w:tc>
          <w:tcPr>
            <w:tcW w:w="1300" w:type="dxa"/>
            <w:tcMar>
              <w:top w:w="80" w:type="dxa"/>
              <w:left w:w="100" w:type="dxa"/>
              <w:bottom w:w="80" w:type="dxa"/>
              <w:right w:w="100" w:type="dxa"/>
            </w:tcMar>
            <w:vAlign w:val="center"/>
          </w:tcPr>
          <w:p w:rsidR="000A6819" w:rsidRDefault="00A46947">
            <w:proofErr w:type="spellStart"/>
            <w:r>
              <w:t>string</w:t>
            </w:r>
            <w:proofErr w:type="spellEnd"/>
          </w:p>
        </w:tc>
        <w:tc>
          <w:tcPr>
            <w:tcW w:w="6000" w:type="dxa"/>
            <w:tcMar>
              <w:top w:w="80" w:type="dxa"/>
              <w:left w:w="100" w:type="dxa"/>
              <w:bottom w:w="80" w:type="dxa"/>
              <w:right w:w="100" w:type="dxa"/>
            </w:tcMar>
            <w:vAlign w:val="center"/>
          </w:tcPr>
          <w:p w:rsidR="000A6819" w:rsidRDefault="00A46947">
            <w:r>
              <w:t xml:space="preserve">Custo de mana (notação </w:t>
            </w:r>
            <w:proofErr w:type="spellStart"/>
            <w:r>
              <w:t>Scryfall</w:t>
            </w:r>
            <w:proofErr w:type="spellEnd"/>
            <w:r>
              <w:t xml:space="preserve">, </w:t>
            </w:r>
            <w:proofErr w:type="spellStart"/>
            <w:r>
              <w:t>ex</w:t>
            </w:r>
            <w:proofErr w:type="spellEnd"/>
            <w:r>
              <w:t>: "{</w:t>
            </w:r>
            <w:proofErr w:type="gramStart"/>
            <w:r>
              <w:t>2}{</w:t>
            </w:r>
            <w:proofErr w:type="gramEnd"/>
            <w:r>
              <w:t xml:space="preserve">W}"). Nulo para terrenos, artefatos genéricos, criaturas </w:t>
            </w:r>
            <w:proofErr w:type="spellStart"/>
            <w:r>
              <w:t>Eldrazi</w:t>
            </w:r>
            <w:proofErr w:type="spellEnd"/>
            <w:r>
              <w:t xml:space="preserve"> e feitiços/</w:t>
            </w:r>
            <w:proofErr w:type="spellStart"/>
            <w:r>
              <w:t>planeswalkers</w:t>
            </w:r>
            <w:proofErr w:type="spellEnd"/>
            <w:r>
              <w:t xml:space="preserve"> incolores.</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proofErr w:type="spellStart"/>
            <w:r>
              <w:t>cmc</w:t>
            </w:r>
            <w:proofErr w:type="spellEnd"/>
          </w:p>
        </w:tc>
        <w:tc>
          <w:tcPr>
            <w:tcW w:w="1300" w:type="dxa"/>
            <w:tcMar>
              <w:top w:w="80" w:type="dxa"/>
              <w:left w:w="100" w:type="dxa"/>
              <w:bottom w:w="80" w:type="dxa"/>
              <w:right w:w="100" w:type="dxa"/>
            </w:tcMar>
            <w:vAlign w:val="center"/>
          </w:tcPr>
          <w:p w:rsidR="000A6819" w:rsidRDefault="00A46947">
            <w:proofErr w:type="spellStart"/>
            <w:r>
              <w:t>double</w:t>
            </w:r>
            <w:proofErr w:type="spellEnd"/>
          </w:p>
        </w:tc>
        <w:tc>
          <w:tcPr>
            <w:tcW w:w="6000" w:type="dxa"/>
            <w:tcMar>
              <w:top w:w="80" w:type="dxa"/>
              <w:left w:w="100" w:type="dxa"/>
              <w:bottom w:w="80" w:type="dxa"/>
              <w:right w:w="100" w:type="dxa"/>
            </w:tcMar>
            <w:vAlign w:val="center"/>
          </w:tcPr>
          <w:p w:rsidR="000A6819" w:rsidRDefault="00A46947">
            <w:r>
              <w:t>Custo de mana convertido. Sem valores nulos.</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proofErr w:type="spellStart"/>
            <w:r>
              <w:t>type_line</w:t>
            </w:r>
            <w:proofErr w:type="spellEnd"/>
          </w:p>
        </w:tc>
        <w:tc>
          <w:tcPr>
            <w:tcW w:w="1300" w:type="dxa"/>
            <w:tcMar>
              <w:top w:w="80" w:type="dxa"/>
              <w:left w:w="100" w:type="dxa"/>
              <w:bottom w:w="80" w:type="dxa"/>
              <w:right w:w="100" w:type="dxa"/>
            </w:tcMar>
            <w:vAlign w:val="center"/>
          </w:tcPr>
          <w:p w:rsidR="000A6819" w:rsidRDefault="00A46947">
            <w:proofErr w:type="spellStart"/>
            <w:r>
              <w:t>string</w:t>
            </w:r>
            <w:proofErr w:type="spellEnd"/>
          </w:p>
        </w:tc>
        <w:tc>
          <w:tcPr>
            <w:tcW w:w="6000" w:type="dxa"/>
            <w:tcMar>
              <w:top w:w="80" w:type="dxa"/>
              <w:left w:w="100" w:type="dxa"/>
              <w:bottom w:w="80" w:type="dxa"/>
              <w:right w:w="100" w:type="dxa"/>
            </w:tcMar>
            <w:vAlign w:val="center"/>
          </w:tcPr>
          <w:p w:rsidR="000A6819" w:rsidRDefault="00A46947">
            <w:r>
              <w:t>Linha de tipo da carta (</w:t>
            </w:r>
            <w:proofErr w:type="spellStart"/>
            <w:r>
              <w:t>ex</w:t>
            </w:r>
            <w:proofErr w:type="spellEnd"/>
            <w:r>
              <w:t>: "</w:t>
            </w:r>
            <w:proofErr w:type="spellStart"/>
            <w:r>
              <w:t>Creature</w:t>
            </w:r>
            <w:proofErr w:type="spellEnd"/>
            <w:r>
              <w:t xml:space="preserve"> — </w:t>
            </w:r>
            <w:proofErr w:type="spellStart"/>
            <w:r>
              <w:t>Human</w:t>
            </w:r>
            <w:proofErr w:type="spellEnd"/>
            <w:r>
              <w:t xml:space="preserve"> </w:t>
            </w:r>
            <w:proofErr w:type="spellStart"/>
            <w:r>
              <w:t>Wizard</w:t>
            </w:r>
            <w:proofErr w:type="spellEnd"/>
            <w:r>
              <w:t>"). Sem valores nulos.</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proofErr w:type="spellStart"/>
            <w:r>
              <w:t>colors</w:t>
            </w:r>
            <w:proofErr w:type="spellEnd"/>
          </w:p>
        </w:tc>
        <w:tc>
          <w:tcPr>
            <w:tcW w:w="1300" w:type="dxa"/>
            <w:tcMar>
              <w:top w:w="80" w:type="dxa"/>
              <w:left w:w="100" w:type="dxa"/>
              <w:bottom w:w="80" w:type="dxa"/>
              <w:right w:w="100" w:type="dxa"/>
            </w:tcMar>
            <w:vAlign w:val="center"/>
          </w:tcPr>
          <w:p w:rsidR="000A6819" w:rsidRDefault="00A46947">
            <w:proofErr w:type="spellStart"/>
            <w:r>
              <w:t>array</w:t>
            </w:r>
            <w:proofErr w:type="spellEnd"/>
            <w:r>
              <w:t>&lt;</w:t>
            </w:r>
            <w:proofErr w:type="spellStart"/>
            <w:r>
              <w:t>string</w:t>
            </w:r>
            <w:proofErr w:type="spellEnd"/>
            <w:r>
              <w:t>&gt;</w:t>
            </w:r>
          </w:p>
        </w:tc>
        <w:tc>
          <w:tcPr>
            <w:tcW w:w="6000" w:type="dxa"/>
            <w:tcMar>
              <w:top w:w="80" w:type="dxa"/>
              <w:left w:w="100" w:type="dxa"/>
              <w:bottom w:w="80" w:type="dxa"/>
              <w:right w:w="100" w:type="dxa"/>
            </w:tcMar>
            <w:vAlign w:val="center"/>
          </w:tcPr>
          <w:p w:rsidR="000A6819" w:rsidRDefault="00A46947">
            <w:proofErr w:type="spellStart"/>
            <w:r>
              <w:t>Array</w:t>
            </w:r>
            <w:proofErr w:type="spellEnd"/>
            <w:r>
              <w:t xml:space="preserve"> de cores da carta (</w:t>
            </w:r>
            <w:proofErr w:type="spellStart"/>
            <w:r>
              <w:t>ex</w:t>
            </w:r>
            <w:proofErr w:type="spellEnd"/>
            <w:r>
              <w:t>: ["W","U"]). Nulo para cartas incolores por regra do jogo.</w:t>
            </w:r>
          </w:p>
        </w:tc>
      </w:tr>
    </w:tbl>
    <w:p w:rsidR="000A6819" w:rsidRDefault="00A46947">
      <w:pPr>
        <w:pStyle w:val="Ttulo3"/>
      </w:pPr>
      <w:bookmarkStart w:id="18" w:name="_Toc241420699"/>
      <w:r>
        <w:t xml:space="preserve">Gold — </w:t>
      </w:r>
      <w:proofErr w:type="spellStart"/>
      <w:r>
        <w:t>dim_torneio</w:t>
      </w:r>
      <w:bookmarkEnd w:id="18"/>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6000"/>
      </w:tblGrid>
      <w:tr w:rsidR="000A6819">
        <w:tblPrEx>
          <w:tblCellMar>
            <w:top w:w="0" w:type="dxa"/>
            <w:bottom w:w="0" w:type="dxa"/>
          </w:tblCellMar>
        </w:tblPrEx>
        <w:trPr>
          <w:tblHeader/>
        </w:trPr>
        <w:tc>
          <w:tcPr>
            <w:tcW w:w="1700" w:type="dxa"/>
            <w:shd w:val="clear" w:color="auto" w:fill="1F4E79"/>
            <w:tcMar>
              <w:top w:w="80" w:type="dxa"/>
              <w:left w:w="100" w:type="dxa"/>
              <w:bottom w:w="80" w:type="dxa"/>
              <w:right w:w="100" w:type="dxa"/>
            </w:tcMar>
            <w:vAlign w:val="center"/>
          </w:tcPr>
          <w:p w:rsidR="000A6819" w:rsidRDefault="00A46947">
            <w:r>
              <w:rPr>
                <w:b/>
                <w:bCs/>
                <w:color w:val="FFFFFF"/>
              </w:rPr>
              <w:t>Coluna</w:t>
            </w:r>
          </w:p>
        </w:tc>
        <w:tc>
          <w:tcPr>
            <w:tcW w:w="1300" w:type="dxa"/>
            <w:shd w:val="clear" w:color="auto" w:fill="1F4E79"/>
            <w:tcMar>
              <w:top w:w="80" w:type="dxa"/>
              <w:left w:w="100" w:type="dxa"/>
              <w:bottom w:w="80" w:type="dxa"/>
              <w:right w:w="100" w:type="dxa"/>
            </w:tcMar>
            <w:vAlign w:val="center"/>
          </w:tcPr>
          <w:p w:rsidR="000A6819" w:rsidRDefault="00A46947">
            <w:r>
              <w:rPr>
                <w:b/>
                <w:bCs/>
                <w:color w:val="FFFFFF"/>
              </w:rPr>
              <w:t>Tipo</w:t>
            </w:r>
          </w:p>
        </w:tc>
        <w:tc>
          <w:tcPr>
            <w:tcW w:w="6000" w:type="dxa"/>
            <w:shd w:val="clear" w:color="auto" w:fill="1F4E79"/>
            <w:tcMar>
              <w:top w:w="80" w:type="dxa"/>
              <w:left w:w="100" w:type="dxa"/>
              <w:bottom w:w="80" w:type="dxa"/>
              <w:right w:w="100" w:type="dxa"/>
            </w:tcMar>
            <w:vAlign w:val="center"/>
          </w:tcPr>
          <w:p w:rsidR="000A6819" w:rsidRDefault="00A46947">
            <w:r>
              <w:rPr>
                <w:b/>
                <w:bCs/>
                <w:color w:val="FFFFFF"/>
              </w:rPr>
              <w:t>Descrição</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proofErr w:type="spellStart"/>
            <w:r>
              <w:t>torneio_id</w:t>
            </w:r>
            <w:proofErr w:type="spellEnd"/>
          </w:p>
        </w:tc>
        <w:tc>
          <w:tcPr>
            <w:tcW w:w="1300" w:type="dxa"/>
            <w:tcMar>
              <w:top w:w="80" w:type="dxa"/>
              <w:left w:w="100" w:type="dxa"/>
              <w:bottom w:w="80" w:type="dxa"/>
              <w:right w:w="100" w:type="dxa"/>
            </w:tcMar>
            <w:vAlign w:val="center"/>
          </w:tcPr>
          <w:p w:rsidR="000A6819" w:rsidRDefault="00A46947">
            <w:proofErr w:type="spellStart"/>
            <w:r>
              <w:t>long</w:t>
            </w:r>
            <w:proofErr w:type="spellEnd"/>
          </w:p>
        </w:tc>
        <w:tc>
          <w:tcPr>
            <w:tcW w:w="6000" w:type="dxa"/>
            <w:tcMar>
              <w:top w:w="80" w:type="dxa"/>
              <w:left w:w="100" w:type="dxa"/>
              <w:bottom w:w="80" w:type="dxa"/>
              <w:right w:w="100" w:type="dxa"/>
            </w:tcMar>
            <w:vAlign w:val="center"/>
          </w:tcPr>
          <w:p w:rsidR="000A6819" w:rsidRDefault="00A46947">
            <w:r>
              <w:t>Chave substituta (</w:t>
            </w:r>
            <w:proofErr w:type="spellStart"/>
            <w:r>
              <w:t>surrogate</w:t>
            </w:r>
            <w:proofErr w:type="spellEnd"/>
            <w:r>
              <w:t xml:space="preserve"> </w:t>
            </w:r>
            <w:proofErr w:type="spellStart"/>
            <w:r>
              <w:t>key</w:t>
            </w:r>
            <w:proofErr w:type="spellEnd"/>
            <w:r>
              <w:t>) do torneio.</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proofErr w:type="spellStart"/>
            <w:r>
              <w:t>torneio_uri</w:t>
            </w:r>
            <w:proofErr w:type="spellEnd"/>
          </w:p>
        </w:tc>
        <w:tc>
          <w:tcPr>
            <w:tcW w:w="1300" w:type="dxa"/>
            <w:tcMar>
              <w:top w:w="80" w:type="dxa"/>
              <w:left w:w="100" w:type="dxa"/>
              <w:bottom w:w="80" w:type="dxa"/>
              <w:right w:w="100" w:type="dxa"/>
            </w:tcMar>
            <w:vAlign w:val="center"/>
          </w:tcPr>
          <w:p w:rsidR="000A6819" w:rsidRDefault="00A46947">
            <w:proofErr w:type="spellStart"/>
            <w:r>
              <w:t>string</w:t>
            </w:r>
            <w:proofErr w:type="spellEnd"/>
          </w:p>
        </w:tc>
        <w:tc>
          <w:tcPr>
            <w:tcW w:w="6000" w:type="dxa"/>
            <w:tcMar>
              <w:top w:w="80" w:type="dxa"/>
              <w:left w:w="100" w:type="dxa"/>
              <w:bottom w:w="80" w:type="dxa"/>
              <w:right w:w="100" w:type="dxa"/>
            </w:tcMar>
            <w:vAlign w:val="center"/>
          </w:tcPr>
          <w:p w:rsidR="000A6819" w:rsidRDefault="00A46947">
            <w:r>
              <w:t xml:space="preserve">Chave natural de origem (linhagem: </w:t>
            </w:r>
            <w:proofErr w:type="spellStart"/>
            <w:r>
              <w:t>silver.torneios.torneio_uri</w:t>
            </w:r>
            <w:proofErr w:type="spellEnd"/>
            <w:r>
              <w:t>).</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r>
              <w:t>nome</w:t>
            </w:r>
          </w:p>
        </w:tc>
        <w:tc>
          <w:tcPr>
            <w:tcW w:w="1300" w:type="dxa"/>
            <w:tcMar>
              <w:top w:w="80" w:type="dxa"/>
              <w:left w:w="100" w:type="dxa"/>
              <w:bottom w:w="80" w:type="dxa"/>
              <w:right w:w="100" w:type="dxa"/>
            </w:tcMar>
            <w:vAlign w:val="center"/>
          </w:tcPr>
          <w:p w:rsidR="000A6819" w:rsidRDefault="00A46947">
            <w:proofErr w:type="spellStart"/>
            <w:r>
              <w:t>string</w:t>
            </w:r>
            <w:proofErr w:type="spellEnd"/>
          </w:p>
        </w:tc>
        <w:tc>
          <w:tcPr>
            <w:tcW w:w="6000" w:type="dxa"/>
            <w:tcMar>
              <w:top w:w="80" w:type="dxa"/>
              <w:left w:w="100" w:type="dxa"/>
              <w:bottom w:w="80" w:type="dxa"/>
              <w:right w:w="100" w:type="dxa"/>
            </w:tcMar>
            <w:vAlign w:val="center"/>
          </w:tcPr>
          <w:p w:rsidR="000A6819" w:rsidRDefault="00A46947">
            <w:r>
              <w:t>Nome do torneio.</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r>
              <w:t>data</w:t>
            </w:r>
          </w:p>
        </w:tc>
        <w:tc>
          <w:tcPr>
            <w:tcW w:w="1300" w:type="dxa"/>
            <w:tcMar>
              <w:top w:w="80" w:type="dxa"/>
              <w:left w:w="100" w:type="dxa"/>
              <w:bottom w:w="80" w:type="dxa"/>
              <w:right w:w="100" w:type="dxa"/>
            </w:tcMar>
            <w:vAlign w:val="center"/>
          </w:tcPr>
          <w:p w:rsidR="000A6819" w:rsidRDefault="00A46947">
            <w:r>
              <w:t>date</w:t>
            </w:r>
          </w:p>
        </w:tc>
        <w:tc>
          <w:tcPr>
            <w:tcW w:w="6000" w:type="dxa"/>
            <w:tcMar>
              <w:top w:w="80" w:type="dxa"/>
              <w:left w:w="100" w:type="dxa"/>
              <w:bottom w:w="80" w:type="dxa"/>
              <w:right w:w="100" w:type="dxa"/>
            </w:tcMar>
            <w:vAlign w:val="center"/>
          </w:tcPr>
          <w:p w:rsidR="000A6819" w:rsidRDefault="00A46947">
            <w:r>
              <w:t>Data de publicação do torneio.</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r>
              <w:t>fonte</w:t>
            </w:r>
          </w:p>
        </w:tc>
        <w:tc>
          <w:tcPr>
            <w:tcW w:w="1300" w:type="dxa"/>
            <w:tcMar>
              <w:top w:w="80" w:type="dxa"/>
              <w:left w:w="100" w:type="dxa"/>
              <w:bottom w:w="80" w:type="dxa"/>
              <w:right w:w="100" w:type="dxa"/>
            </w:tcMar>
            <w:vAlign w:val="center"/>
          </w:tcPr>
          <w:p w:rsidR="000A6819" w:rsidRDefault="00A46947">
            <w:proofErr w:type="spellStart"/>
            <w:r>
              <w:t>string</w:t>
            </w:r>
            <w:proofErr w:type="spellEnd"/>
          </w:p>
        </w:tc>
        <w:tc>
          <w:tcPr>
            <w:tcW w:w="6000" w:type="dxa"/>
            <w:tcMar>
              <w:top w:w="80" w:type="dxa"/>
              <w:left w:w="100" w:type="dxa"/>
              <w:bottom w:w="80" w:type="dxa"/>
              <w:right w:w="100" w:type="dxa"/>
            </w:tcMar>
            <w:vAlign w:val="center"/>
          </w:tcPr>
          <w:p w:rsidR="000A6819" w:rsidRDefault="00A46947">
            <w:r>
              <w:t>Origem do dado ("mtgo.com").</w:t>
            </w:r>
          </w:p>
        </w:tc>
      </w:tr>
    </w:tbl>
    <w:p w:rsidR="000A6819" w:rsidRDefault="00A46947">
      <w:pPr>
        <w:pStyle w:val="Ttulo3"/>
      </w:pPr>
      <w:bookmarkStart w:id="19" w:name="_Toc241420700"/>
      <w:r>
        <w:t xml:space="preserve">Gold — </w:t>
      </w:r>
      <w:proofErr w:type="spellStart"/>
      <w:r>
        <w:t>dim_jogador</w:t>
      </w:r>
      <w:bookmarkEnd w:id="19"/>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6000"/>
      </w:tblGrid>
      <w:tr w:rsidR="000A6819">
        <w:tblPrEx>
          <w:tblCellMar>
            <w:top w:w="0" w:type="dxa"/>
            <w:bottom w:w="0" w:type="dxa"/>
          </w:tblCellMar>
        </w:tblPrEx>
        <w:trPr>
          <w:tblHeader/>
        </w:trPr>
        <w:tc>
          <w:tcPr>
            <w:tcW w:w="1700" w:type="dxa"/>
            <w:shd w:val="clear" w:color="auto" w:fill="1F4E79"/>
            <w:tcMar>
              <w:top w:w="80" w:type="dxa"/>
              <w:left w:w="100" w:type="dxa"/>
              <w:bottom w:w="80" w:type="dxa"/>
              <w:right w:w="100" w:type="dxa"/>
            </w:tcMar>
            <w:vAlign w:val="center"/>
          </w:tcPr>
          <w:p w:rsidR="000A6819" w:rsidRDefault="00A46947">
            <w:r>
              <w:rPr>
                <w:b/>
                <w:bCs/>
                <w:color w:val="FFFFFF"/>
              </w:rPr>
              <w:t>Coluna</w:t>
            </w:r>
          </w:p>
        </w:tc>
        <w:tc>
          <w:tcPr>
            <w:tcW w:w="1300" w:type="dxa"/>
            <w:shd w:val="clear" w:color="auto" w:fill="1F4E79"/>
            <w:tcMar>
              <w:top w:w="80" w:type="dxa"/>
              <w:left w:w="100" w:type="dxa"/>
              <w:bottom w:w="80" w:type="dxa"/>
              <w:right w:w="100" w:type="dxa"/>
            </w:tcMar>
            <w:vAlign w:val="center"/>
          </w:tcPr>
          <w:p w:rsidR="000A6819" w:rsidRDefault="00A46947">
            <w:r>
              <w:rPr>
                <w:b/>
                <w:bCs/>
                <w:color w:val="FFFFFF"/>
              </w:rPr>
              <w:t>Tipo</w:t>
            </w:r>
          </w:p>
        </w:tc>
        <w:tc>
          <w:tcPr>
            <w:tcW w:w="6000" w:type="dxa"/>
            <w:shd w:val="clear" w:color="auto" w:fill="1F4E79"/>
            <w:tcMar>
              <w:top w:w="80" w:type="dxa"/>
              <w:left w:w="100" w:type="dxa"/>
              <w:bottom w:w="80" w:type="dxa"/>
              <w:right w:w="100" w:type="dxa"/>
            </w:tcMar>
            <w:vAlign w:val="center"/>
          </w:tcPr>
          <w:p w:rsidR="000A6819" w:rsidRDefault="00A46947">
            <w:r>
              <w:rPr>
                <w:b/>
                <w:bCs/>
                <w:color w:val="FFFFFF"/>
              </w:rPr>
              <w:t>Descrição</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proofErr w:type="spellStart"/>
            <w:r>
              <w:t>jogador_id</w:t>
            </w:r>
            <w:proofErr w:type="spellEnd"/>
          </w:p>
        </w:tc>
        <w:tc>
          <w:tcPr>
            <w:tcW w:w="1300" w:type="dxa"/>
            <w:tcMar>
              <w:top w:w="80" w:type="dxa"/>
              <w:left w:w="100" w:type="dxa"/>
              <w:bottom w:w="80" w:type="dxa"/>
              <w:right w:w="100" w:type="dxa"/>
            </w:tcMar>
            <w:vAlign w:val="center"/>
          </w:tcPr>
          <w:p w:rsidR="000A6819" w:rsidRDefault="00A46947">
            <w:proofErr w:type="spellStart"/>
            <w:r>
              <w:t>long</w:t>
            </w:r>
            <w:proofErr w:type="spellEnd"/>
          </w:p>
        </w:tc>
        <w:tc>
          <w:tcPr>
            <w:tcW w:w="6000" w:type="dxa"/>
            <w:tcMar>
              <w:top w:w="80" w:type="dxa"/>
              <w:left w:w="100" w:type="dxa"/>
              <w:bottom w:w="80" w:type="dxa"/>
              <w:right w:w="100" w:type="dxa"/>
            </w:tcMar>
            <w:vAlign w:val="center"/>
          </w:tcPr>
          <w:p w:rsidR="000A6819" w:rsidRDefault="00A46947">
            <w:r>
              <w:t>Chave substituta (</w:t>
            </w:r>
            <w:proofErr w:type="spellStart"/>
            <w:r>
              <w:t>surrogate</w:t>
            </w:r>
            <w:proofErr w:type="spellEnd"/>
            <w:r>
              <w:t xml:space="preserve"> </w:t>
            </w:r>
            <w:proofErr w:type="spellStart"/>
            <w:r>
              <w:t>key</w:t>
            </w:r>
            <w:proofErr w:type="spellEnd"/>
            <w:r>
              <w:t>) do jogador.</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proofErr w:type="spellStart"/>
            <w:r>
              <w:t>nome_jogador</w:t>
            </w:r>
            <w:proofErr w:type="spellEnd"/>
          </w:p>
        </w:tc>
        <w:tc>
          <w:tcPr>
            <w:tcW w:w="1300" w:type="dxa"/>
            <w:tcMar>
              <w:top w:w="80" w:type="dxa"/>
              <w:left w:w="100" w:type="dxa"/>
              <w:bottom w:w="80" w:type="dxa"/>
              <w:right w:w="100" w:type="dxa"/>
            </w:tcMar>
            <w:vAlign w:val="center"/>
          </w:tcPr>
          <w:p w:rsidR="000A6819" w:rsidRDefault="00A46947">
            <w:proofErr w:type="spellStart"/>
            <w:r>
              <w:t>string</w:t>
            </w:r>
            <w:proofErr w:type="spellEnd"/>
          </w:p>
        </w:tc>
        <w:tc>
          <w:tcPr>
            <w:tcW w:w="6000" w:type="dxa"/>
            <w:tcMar>
              <w:top w:w="80" w:type="dxa"/>
              <w:left w:w="100" w:type="dxa"/>
              <w:bottom w:w="80" w:type="dxa"/>
              <w:right w:w="100" w:type="dxa"/>
            </w:tcMar>
            <w:vAlign w:val="center"/>
          </w:tcPr>
          <w:p w:rsidR="000A6819" w:rsidRDefault="00A46947">
            <w:r>
              <w:t xml:space="preserve">Nome de usuário do jogador (linhagem: </w:t>
            </w:r>
            <w:proofErr w:type="spellStart"/>
            <w:r>
              <w:t>silver.decks.nome_jogador</w:t>
            </w:r>
            <w:proofErr w:type="spellEnd"/>
            <w:r>
              <w:t>).</w:t>
            </w:r>
          </w:p>
        </w:tc>
      </w:tr>
    </w:tbl>
    <w:p w:rsidR="000A6819" w:rsidRDefault="00A46947">
      <w:pPr>
        <w:pStyle w:val="Ttulo3"/>
      </w:pPr>
      <w:bookmarkStart w:id="20" w:name="_Toc241420701"/>
      <w:r>
        <w:lastRenderedPageBreak/>
        <w:t xml:space="preserve">Gold — </w:t>
      </w:r>
      <w:proofErr w:type="spellStart"/>
      <w:r>
        <w:t>dim_carta</w:t>
      </w:r>
      <w:bookmarkEnd w:id="20"/>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90"/>
        <w:gridCol w:w="1389"/>
        <w:gridCol w:w="5921"/>
      </w:tblGrid>
      <w:tr w:rsidR="000A6819">
        <w:tblPrEx>
          <w:tblCellMar>
            <w:top w:w="0" w:type="dxa"/>
            <w:bottom w:w="0" w:type="dxa"/>
          </w:tblCellMar>
        </w:tblPrEx>
        <w:trPr>
          <w:tblHeader/>
        </w:trPr>
        <w:tc>
          <w:tcPr>
            <w:tcW w:w="1700" w:type="dxa"/>
            <w:shd w:val="clear" w:color="auto" w:fill="1F4E79"/>
            <w:tcMar>
              <w:top w:w="80" w:type="dxa"/>
              <w:left w:w="100" w:type="dxa"/>
              <w:bottom w:w="80" w:type="dxa"/>
              <w:right w:w="100" w:type="dxa"/>
            </w:tcMar>
            <w:vAlign w:val="center"/>
          </w:tcPr>
          <w:p w:rsidR="000A6819" w:rsidRDefault="00A46947">
            <w:r>
              <w:rPr>
                <w:b/>
                <w:bCs/>
                <w:color w:val="FFFFFF"/>
              </w:rPr>
              <w:t>Coluna</w:t>
            </w:r>
          </w:p>
        </w:tc>
        <w:tc>
          <w:tcPr>
            <w:tcW w:w="1300" w:type="dxa"/>
            <w:shd w:val="clear" w:color="auto" w:fill="1F4E79"/>
            <w:tcMar>
              <w:top w:w="80" w:type="dxa"/>
              <w:left w:w="100" w:type="dxa"/>
              <w:bottom w:w="80" w:type="dxa"/>
              <w:right w:w="100" w:type="dxa"/>
            </w:tcMar>
            <w:vAlign w:val="center"/>
          </w:tcPr>
          <w:p w:rsidR="000A6819" w:rsidRDefault="00A46947">
            <w:r>
              <w:rPr>
                <w:b/>
                <w:bCs/>
                <w:color w:val="FFFFFF"/>
              </w:rPr>
              <w:t>Tipo</w:t>
            </w:r>
          </w:p>
        </w:tc>
        <w:tc>
          <w:tcPr>
            <w:tcW w:w="6000" w:type="dxa"/>
            <w:shd w:val="clear" w:color="auto" w:fill="1F4E79"/>
            <w:tcMar>
              <w:top w:w="80" w:type="dxa"/>
              <w:left w:w="100" w:type="dxa"/>
              <w:bottom w:w="80" w:type="dxa"/>
              <w:right w:w="100" w:type="dxa"/>
            </w:tcMar>
            <w:vAlign w:val="center"/>
          </w:tcPr>
          <w:p w:rsidR="000A6819" w:rsidRDefault="00A46947">
            <w:r>
              <w:rPr>
                <w:b/>
                <w:bCs/>
                <w:color w:val="FFFFFF"/>
              </w:rPr>
              <w:t>Descrição</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proofErr w:type="spellStart"/>
            <w:r>
              <w:t>carta_id</w:t>
            </w:r>
            <w:proofErr w:type="spellEnd"/>
          </w:p>
        </w:tc>
        <w:tc>
          <w:tcPr>
            <w:tcW w:w="1300" w:type="dxa"/>
            <w:tcMar>
              <w:top w:w="80" w:type="dxa"/>
              <w:left w:w="100" w:type="dxa"/>
              <w:bottom w:w="80" w:type="dxa"/>
              <w:right w:w="100" w:type="dxa"/>
            </w:tcMar>
            <w:vAlign w:val="center"/>
          </w:tcPr>
          <w:p w:rsidR="000A6819" w:rsidRDefault="00A46947">
            <w:proofErr w:type="spellStart"/>
            <w:r>
              <w:t>long</w:t>
            </w:r>
            <w:proofErr w:type="spellEnd"/>
          </w:p>
        </w:tc>
        <w:tc>
          <w:tcPr>
            <w:tcW w:w="6000" w:type="dxa"/>
            <w:tcMar>
              <w:top w:w="80" w:type="dxa"/>
              <w:left w:w="100" w:type="dxa"/>
              <w:bottom w:w="80" w:type="dxa"/>
              <w:right w:w="100" w:type="dxa"/>
            </w:tcMar>
            <w:vAlign w:val="center"/>
          </w:tcPr>
          <w:p w:rsidR="000A6819" w:rsidRDefault="00A46947">
            <w:r>
              <w:t>Chave substituta (</w:t>
            </w:r>
            <w:proofErr w:type="spellStart"/>
            <w:r>
              <w:t>surrogate</w:t>
            </w:r>
            <w:proofErr w:type="spellEnd"/>
            <w:r>
              <w:t xml:space="preserve"> </w:t>
            </w:r>
            <w:proofErr w:type="spellStart"/>
            <w:r>
              <w:t>key</w:t>
            </w:r>
            <w:proofErr w:type="spellEnd"/>
            <w:r>
              <w:t>) da carta.</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proofErr w:type="spellStart"/>
            <w:r>
              <w:t>nome_carta</w:t>
            </w:r>
            <w:proofErr w:type="spellEnd"/>
          </w:p>
        </w:tc>
        <w:tc>
          <w:tcPr>
            <w:tcW w:w="1300" w:type="dxa"/>
            <w:tcMar>
              <w:top w:w="80" w:type="dxa"/>
              <w:left w:w="100" w:type="dxa"/>
              <w:bottom w:w="80" w:type="dxa"/>
              <w:right w:w="100" w:type="dxa"/>
            </w:tcMar>
            <w:vAlign w:val="center"/>
          </w:tcPr>
          <w:p w:rsidR="000A6819" w:rsidRDefault="00A46947">
            <w:proofErr w:type="spellStart"/>
            <w:r>
              <w:t>string</w:t>
            </w:r>
            <w:proofErr w:type="spellEnd"/>
          </w:p>
        </w:tc>
        <w:tc>
          <w:tcPr>
            <w:tcW w:w="6000" w:type="dxa"/>
            <w:tcMar>
              <w:top w:w="80" w:type="dxa"/>
              <w:left w:w="100" w:type="dxa"/>
              <w:bottom w:w="80" w:type="dxa"/>
              <w:right w:w="100" w:type="dxa"/>
            </w:tcMar>
            <w:vAlign w:val="center"/>
          </w:tcPr>
          <w:p w:rsidR="000A6819" w:rsidRDefault="00A46947">
            <w:r>
              <w:t xml:space="preserve">Nome da carta (linhagem: </w:t>
            </w:r>
            <w:proofErr w:type="spellStart"/>
            <w:r>
              <w:t>silver.cartas.nome_carta</w:t>
            </w:r>
            <w:proofErr w:type="spellEnd"/>
            <w:r>
              <w:t>).</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proofErr w:type="spellStart"/>
            <w:r>
              <w:t>mana_cost</w:t>
            </w:r>
            <w:proofErr w:type="spellEnd"/>
          </w:p>
        </w:tc>
        <w:tc>
          <w:tcPr>
            <w:tcW w:w="1300" w:type="dxa"/>
            <w:tcMar>
              <w:top w:w="80" w:type="dxa"/>
              <w:left w:w="100" w:type="dxa"/>
              <w:bottom w:w="80" w:type="dxa"/>
              <w:right w:w="100" w:type="dxa"/>
            </w:tcMar>
            <w:vAlign w:val="center"/>
          </w:tcPr>
          <w:p w:rsidR="000A6819" w:rsidRDefault="00A46947">
            <w:proofErr w:type="spellStart"/>
            <w:r>
              <w:t>string</w:t>
            </w:r>
            <w:proofErr w:type="spellEnd"/>
          </w:p>
        </w:tc>
        <w:tc>
          <w:tcPr>
            <w:tcW w:w="6000" w:type="dxa"/>
            <w:tcMar>
              <w:top w:w="80" w:type="dxa"/>
              <w:left w:w="100" w:type="dxa"/>
              <w:bottom w:w="80" w:type="dxa"/>
              <w:right w:w="100" w:type="dxa"/>
            </w:tcMar>
            <w:vAlign w:val="center"/>
          </w:tcPr>
          <w:p w:rsidR="000A6819" w:rsidRDefault="00A46947">
            <w:r>
              <w:t xml:space="preserve">Custo de mana (linhagem: </w:t>
            </w:r>
            <w:proofErr w:type="spellStart"/>
            <w:r>
              <w:t>Scryfall</w:t>
            </w:r>
            <w:proofErr w:type="spellEnd"/>
            <w:r>
              <w:t xml:space="preserve"> bulk data "Oracle </w:t>
            </w:r>
            <w:proofErr w:type="spellStart"/>
            <w:r>
              <w:t>Cards</w:t>
            </w:r>
            <w:proofErr w:type="spellEnd"/>
            <w:r>
              <w:t>").</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proofErr w:type="spellStart"/>
            <w:r>
              <w:t>cmc</w:t>
            </w:r>
            <w:proofErr w:type="spellEnd"/>
          </w:p>
        </w:tc>
        <w:tc>
          <w:tcPr>
            <w:tcW w:w="1300" w:type="dxa"/>
            <w:tcMar>
              <w:top w:w="80" w:type="dxa"/>
              <w:left w:w="100" w:type="dxa"/>
              <w:bottom w:w="80" w:type="dxa"/>
              <w:right w:w="100" w:type="dxa"/>
            </w:tcMar>
            <w:vAlign w:val="center"/>
          </w:tcPr>
          <w:p w:rsidR="000A6819" w:rsidRDefault="00A46947">
            <w:proofErr w:type="spellStart"/>
            <w:r>
              <w:t>double</w:t>
            </w:r>
            <w:proofErr w:type="spellEnd"/>
          </w:p>
        </w:tc>
        <w:tc>
          <w:tcPr>
            <w:tcW w:w="6000" w:type="dxa"/>
            <w:tcMar>
              <w:top w:w="80" w:type="dxa"/>
              <w:left w:w="100" w:type="dxa"/>
              <w:bottom w:w="80" w:type="dxa"/>
              <w:right w:w="100" w:type="dxa"/>
            </w:tcMar>
            <w:vAlign w:val="center"/>
          </w:tcPr>
          <w:p w:rsidR="000A6819" w:rsidRDefault="00A46947">
            <w:r>
              <w:t>Custo de mana convertido.</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proofErr w:type="spellStart"/>
            <w:r>
              <w:t>type_line</w:t>
            </w:r>
            <w:proofErr w:type="spellEnd"/>
          </w:p>
        </w:tc>
        <w:tc>
          <w:tcPr>
            <w:tcW w:w="1300" w:type="dxa"/>
            <w:tcMar>
              <w:top w:w="80" w:type="dxa"/>
              <w:left w:w="100" w:type="dxa"/>
              <w:bottom w:w="80" w:type="dxa"/>
              <w:right w:w="100" w:type="dxa"/>
            </w:tcMar>
            <w:vAlign w:val="center"/>
          </w:tcPr>
          <w:p w:rsidR="000A6819" w:rsidRDefault="00A46947">
            <w:proofErr w:type="spellStart"/>
            <w:r>
              <w:t>string</w:t>
            </w:r>
            <w:proofErr w:type="spellEnd"/>
          </w:p>
        </w:tc>
        <w:tc>
          <w:tcPr>
            <w:tcW w:w="6000" w:type="dxa"/>
            <w:tcMar>
              <w:top w:w="80" w:type="dxa"/>
              <w:left w:w="100" w:type="dxa"/>
              <w:bottom w:w="80" w:type="dxa"/>
              <w:right w:w="100" w:type="dxa"/>
            </w:tcMar>
            <w:vAlign w:val="center"/>
          </w:tcPr>
          <w:p w:rsidR="000A6819" w:rsidRDefault="00A46947">
            <w:r>
              <w:t>Linha de tipo da carta.</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proofErr w:type="spellStart"/>
            <w:r>
              <w:t>colors</w:t>
            </w:r>
            <w:proofErr w:type="spellEnd"/>
          </w:p>
        </w:tc>
        <w:tc>
          <w:tcPr>
            <w:tcW w:w="1300" w:type="dxa"/>
            <w:tcMar>
              <w:top w:w="80" w:type="dxa"/>
              <w:left w:w="100" w:type="dxa"/>
              <w:bottom w:w="80" w:type="dxa"/>
              <w:right w:w="100" w:type="dxa"/>
            </w:tcMar>
            <w:vAlign w:val="center"/>
          </w:tcPr>
          <w:p w:rsidR="000A6819" w:rsidRDefault="00A46947">
            <w:proofErr w:type="spellStart"/>
            <w:r>
              <w:t>array</w:t>
            </w:r>
            <w:proofErr w:type="spellEnd"/>
            <w:r>
              <w:t>&lt;</w:t>
            </w:r>
            <w:proofErr w:type="spellStart"/>
            <w:r>
              <w:t>string</w:t>
            </w:r>
            <w:proofErr w:type="spellEnd"/>
            <w:r>
              <w:t>&gt;</w:t>
            </w:r>
          </w:p>
        </w:tc>
        <w:tc>
          <w:tcPr>
            <w:tcW w:w="6000" w:type="dxa"/>
            <w:tcMar>
              <w:top w:w="80" w:type="dxa"/>
              <w:left w:w="100" w:type="dxa"/>
              <w:bottom w:w="80" w:type="dxa"/>
              <w:right w:w="100" w:type="dxa"/>
            </w:tcMar>
            <w:vAlign w:val="center"/>
          </w:tcPr>
          <w:p w:rsidR="000A6819" w:rsidRDefault="00A46947">
            <w:proofErr w:type="spellStart"/>
            <w:r>
              <w:t>Array</w:t>
            </w:r>
            <w:proofErr w:type="spellEnd"/>
            <w:r>
              <w:t xml:space="preserve"> de cores da carta.</w:t>
            </w:r>
          </w:p>
        </w:tc>
      </w:tr>
    </w:tbl>
    <w:p w:rsidR="000A6819" w:rsidRDefault="00A46947">
      <w:pPr>
        <w:pStyle w:val="Ttulo3"/>
      </w:pPr>
      <w:bookmarkStart w:id="21" w:name="_Toc241420702"/>
      <w:r>
        <w:t xml:space="preserve">Gold — </w:t>
      </w:r>
      <w:proofErr w:type="spellStart"/>
      <w:r>
        <w:t>dim_deck</w:t>
      </w:r>
      <w:bookmarkEnd w:id="21"/>
      <w:proofErr w:type="spellEnd"/>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6000"/>
      </w:tblGrid>
      <w:tr w:rsidR="000A6819">
        <w:tblPrEx>
          <w:tblCellMar>
            <w:top w:w="0" w:type="dxa"/>
            <w:bottom w:w="0" w:type="dxa"/>
          </w:tblCellMar>
        </w:tblPrEx>
        <w:trPr>
          <w:tblHeader/>
        </w:trPr>
        <w:tc>
          <w:tcPr>
            <w:tcW w:w="1700" w:type="dxa"/>
            <w:shd w:val="clear" w:color="auto" w:fill="1F4E79"/>
            <w:tcMar>
              <w:top w:w="80" w:type="dxa"/>
              <w:left w:w="100" w:type="dxa"/>
              <w:bottom w:w="80" w:type="dxa"/>
              <w:right w:w="100" w:type="dxa"/>
            </w:tcMar>
            <w:vAlign w:val="center"/>
          </w:tcPr>
          <w:p w:rsidR="000A6819" w:rsidRDefault="00A46947">
            <w:r>
              <w:rPr>
                <w:b/>
                <w:bCs/>
                <w:color w:val="FFFFFF"/>
              </w:rPr>
              <w:t>Coluna</w:t>
            </w:r>
          </w:p>
        </w:tc>
        <w:tc>
          <w:tcPr>
            <w:tcW w:w="1300" w:type="dxa"/>
            <w:shd w:val="clear" w:color="auto" w:fill="1F4E79"/>
            <w:tcMar>
              <w:top w:w="80" w:type="dxa"/>
              <w:left w:w="100" w:type="dxa"/>
              <w:bottom w:w="80" w:type="dxa"/>
              <w:right w:w="100" w:type="dxa"/>
            </w:tcMar>
            <w:vAlign w:val="center"/>
          </w:tcPr>
          <w:p w:rsidR="000A6819" w:rsidRDefault="00A46947">
            <w:r>
              <w:rPr>
                <w:b/>
                <w:bCs/>
                <w:color w:val="FFFFFF"/>
              </w:rPr>
              <w:t>Tipo</w:t>
            </w:r>
          </w:p>
        </w:tc>
        <w:tc>
          <w:tcPr>
            <w:tcW w:w="6000" w:type="dxa"/>
            <w:shd w:val="clear" w:color="auto" w:fill="1F4E79"/>
            <w:tcMar>
              <w:top w:w="80" w:type="dxa"/>
              <w:left w:w="100" w:type="dxa"/>
              <w:bottom w:w="80" w:type="dxa"/>
              <w:right w:w="100" w:type="dxa"/>
            </w:tcMar>
            <w:vAlign w:val="center"/>
          </w:tcPr>
          <w:p w:rsidR="000A6819" w:rsidRDefault="00A46947">
            <w:r>
              <w:rPr>
                <w:b/>
                <w:bCs/>
                <w:color w:val="FFFFFF"/>
              </w:rPr>
              <w:t>Descrição</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proofErr w:type="spellStart"/>
            <w:r>
              <w:t>deck_id</w:t>
            </w:r>
            <w:proofErr w:type="spellEnd"/>
          </w:p>
        </w:tc>
        <w:tc>
          <w:tcPr>
            <w:tcW w:w="1300" w:type="dxa"/>
            <w:tcMar>
              <w:top w:w="80" w:type="dxa"/>
              <w:left w:w="100" w:type="dxa"/>
              <w:bottom w:w="80" w:type="dxa"/>
              <w:right w:w="100" w:type="dxa"/>
            </w:tcMar>
            <w:vAlign w:val="center"/>
          </w:tcPr>
          <w:p w:rsidR="000A6819" w:rsidRDefault="00A46947">
            <w:proofErr w:type="spellStart"/>
            <w:r>
              <w:t>long</w:t>
            </w:r>
            <w:proofErr w:type="spellEnd"/>
          </w:p>
        </w:tc>
        <w:tc>
          <w:tcPr>
            <w:tcW w:w="6000" w:type="dxa"/>
            <w:tcMar>
              <w:top w:w="80" w:type="dxa"/>
              <w:left w:w="100" w:type="dxa"/>
              <w:bottom w:w="80" w:type="dxa"/>
              <w:right w:w="100" w:type="dxa"/>
            </w:tcMar>
            <w:vAlign w:val="center"/>
          </w:tcPr>
          <w:p w:rsidR="000A6819" w:rsidRDefault="00A46947">
            <w:r>
              <w:t>Chave substituta (</w:t>
            </w:r>
            <w:proofErr w:type="spellStart"/>
            <w:r>
              <w:t>surrogate</w:t>
            </w:r>
            <w:proofErr w:type="spellEnd"/>
            <w:r>
              <w:t xml:space="preserve"> </w:t>
            </w:r>
            <w:proofErr w:type="spellStart"/>
            <w:r>
              <w:t>key</w:t>
            </w:r>
            <w:proofErr w:type="spellEnd"/>
            <w:r>
              <w:t>) do deck.</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proofErr w:type="spellStart"/>
            <w:r>
              <w:t>linha_deck</w:t>
            </w:r>
            <w:proofErr w:type="spellEnd"/>
          </w:p>
        </w:tc>
        <w:tc>
          <w:tcPr>
            <w:tcW w:w="1300" w:type="dxa"/>
            <w:tcMar>
              <w:top w:w="80" w:type="dxa"/>
              <w:left w:w="100" w:type="dxa"/>
              <w:bottom w:w="80" w:type="dxa"/>
              <w:right w:w="100" w:type="dxa"/>
            </w:tcMar>
            <w:vAlign w:val="center"/>
          </w:tcPr>
          <w:p w:rsidR="000A6819" w:rsidRDefault="00A46947">
            <w:proofErr w:type="spellStart"/>
            <w:r>
              <w:t>long</w:t>
            </w:r>
            <w:proofErr w:type="spellEnd"/>
          </w:p>
        </w:tc>
        <w:tc>
          <w:tcPr>
            <w:tcW w:w="6000" w:type="dxa"/>
            <w:tcMar>
              <w:top w:w="80" w:type="dxa"/>
              <w:left w:w="100" w:type="dxa"/>
              <w:bottom w:w="80" w:type="dxa"/>
              <w:right w:w="100" w:type="dxa"/>
            </w:tcMar>
            <w:vAlign w:val="center"/>
          </w:tcPr>
          <w:p w:rsidR="000A6819" w:rsidRDefault="00A46947">
            <w:r>
              <w:t xml:space="preserve">Referência técnica à linha de origem em </w:t>
            </w:r>
            <w:proofErr w:type="spellStart"/>
            <w:r>
              <w:t>silver.decks</w:t>
            </w:r>
            <w:proofErr w:type="spellEnd"/>
            <w:r>
              <w:t xml:space="preserve"> (uso interno de linhagem).</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proofErr w:type="spellStart"/>
            <w:r>
              <w:t>torneio_id</w:t>
            </w:r>
            <w:proofErr w:type="spellEnd"/>
          </w:p>
        </w:tc>
        <w:tc>
          <w:tcPr>
            <w:tcW w:w="1300" w:type="dxa"/>
            <w:tcMar>
              <w:top w:w="80" w:type="dxa"/>
              <w:left w:w="100" w:type="dxa"/>
              <w:bottom w:w="80" w:type="dxa"/>
              <w:right w:w="100" w:type="dxa"/>
            </w:tcMar>
            <w:vAlign w:val="center"/>
          </w:tcPr>
          <w:p w:rsidR="000A6819" w:rsidRDefault="00A46947">
            <w:proofErr w:type="spellStart"/>
            <w:r>
              <w:t>long</w:t>
            </w:r>
            <w:proofErr w:type="spellEnd"/>
          </w:p>
        </w:tc>
        <w:tc>
          <w:tcPr>
            <w:tcW w:w="6000" w:type="dxa"/>
            <w:tcMar>
              <w:top w:w="80" w:type="dxa"/>
              <w:left w:w="100" w:type="dxa"/>
              <w:bottom w:w="80" w:type="dxa"/>
              <w:right w:w="100" w:type="dxa"/>
            </w:tcMar>
            <w:vAlign w:val="center"/>
          </w:tcPr>
          <w:p w:rsidR="000A6819" w:rsidRDefault="00A46947">
            <w:r>
              <w:t xml:space="preserve">Chave estrangeira para </w:t>
            </w:r>
            <w:proofErr w:type="spellStart"/>
            <w:r>
              <w:t>gold.dim_torneio.torneio_id</w:t>
            </w:r>
            <w:proofErr w:type="spellEnd"/>
            <w:r>
              <w:t>.</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proofErr w:type="spellStart"/>
            <w:r>
              <w:t>jogador_id</w:t>
            </w:r>
            <w:proofErr w:type="spellEnd"/>
          </w:p>
        </w:tc>
        <w:tc>
          <w:tcPr>
            <w:tcW w:w="1300" w:type="dxa"/>
            <w:tcMar>
              <w:top w:w="80" w:type="dxa"/>
              <w:left w:w="100" w:type="dxa"/>
              <w:bottom w:w="80" w:type="dxa"/>
              <w:right w:w="100" w:type="dxa"/>
            </w:tcMar>
            <w:vAlign w:val="center"/>
          </w:tcPr>
          <w:p w:rsidR="000A6819" w:rsidRDefault="00A46947">
            <w:proofErr w:type="spellStart"/>
            <w:r>
              <w:t>long</w:t>
            </w:r>
            <w:proofErr w:type="spellEnd"/>
          </w:p>
        </w:tc>
        <w:tc>
          <w:tcPr>
            <w:tcW w:w="6000" w:type="dxa"/>
            <w:tcMar>
              <w:top w:w="80" w:type="dxa"/>
              <w:left w:w="100" w:type="dxa"/>
              <w:bottom w:w="80" w:type="dxa"/>
              <w:right w:w="100" w:type="dxa"/>
            </w:tcMar>
            <w:vAlign w:val="center"/>
          </w:tcPr>
          <w:p w:rsidR="000A6819" w:rsidRDefault="00A46947">
            <w:r>
              <w:t xml:space="preserve">Chave estrangeira para </w:t>
            </w:r>
            <w:proofErr w:type="spellStart"/>
            <w:r>
              <w:t>gold.dim_jogador.jogador_id</w:t>
            </w:r>
            <w:proofErr w:type="spellEnd"/>
            <w:r>
              <w:t>.</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proofErr w:type="spellStart"/>
            <w:r>
              <w:t>deck_uri</w:t>
            </w:r>
            <w:proofErr w:type="spellEnd"/>
          </w:p>
        </w:tc>
        <w:tc>
          <w:tcPr>
            <w:tcW w:w="1300" w:type="dxa"/>
            <w:tcMar>
              <w:top w:w="80" w:type="dxa"/>
              <w:left w:w="100" w:type="dxa"/>
              <w:bottom w:w="80" w:type="dxa"/>
              <w:right w:w="100" w:type="dxa"/>
            </w:tcMar>
            <w:vAlign w:val="center"/>
          </w:tcPr>
          <w:p w:rsidR="000A6819" w:rsidRDefault="00A46947">
            <w:proofErr w:type="spellStart"/>
            <w:r>
              <w:t>string</w:t>
            </w:r>
            <w:proofErr w:type="spellEnd"/>
          </w:p>
        </w:tc>
        <w:tc>
          <w:tcPr>
            <w:tcW w:w="6000" w:type="dxa"/>
            <w:tcMar>
              <w:top w:w="80" w:type="dxa"/>
              <w:left w:w="100" w:type="dxa"/>
              <w:bottom w:w="80" w:type="dxa"/>
              <w:right w:w="100" w:type="dxa"/>
            </w:tcMar>
            <w:vAlign w:val="center"/>
          </w:tcPr>
          <w:p w:rsidR="000A6819" w:rsidRDefault="00A46947">
            <w:r>
              <w:t>Link do deck na fonte original. Atributo de referência, não usado como chave.</w:t>
            </w:r>
          </w:p>
        </w:tc>
      </w:tr>
    </w:tbl>
    <w:p w:rsidR="000A6819" w:rsidRDefault="00A46947">
      <w:pPr>
        <w:pStyle w:val="Ttulo3"/>
      </w:pPr>
      <w:bookmarkStart w:id="22" w:name="_Toc241420703"/>
      <w:r>
        <w:t xml:space="preserve">Gold — </w:t>
      </w:r>
      <w:proofErr w:type="spellStart"/>
      <w:r>
        <w:t>fato_deck_carta</w:t>
      </w:r>
      <w:proofErr w:type="spellEnd"/>
      <w:r>
        <w:t xml:space="preserve"> (grão: carta dentro de um deck)</w:t>
      </w:r>
      <w:bookmarkEnd w:id="22"/>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6000"/>
      </w:tblGrid>
      <w:tr w:rsidR="000A6819">
        <w:tblPrEx>
          <w:tblCellMar>
            <w:top w:w="0" w:type="dxa"/>
            <w:bottom w:w="0" w:type="dxa"/>
          </w:tblCellMar>
        </w:tblPrEx>
        <w:trPr>
          <w:tblHeader/>
        </w:trPr>
        <w:tc>
          <w:tcPr>
            <w:tcW w:w="1700" w:type="dxa"/>
            <w:shd w:val="clear" w:color="auto" w:fill="1F4E79"/>
            <w:tcMar>
              <w:top w:w="80" w:type="dxa"/>
              <w:left w:w="100" w:type="dxa"/>
              <w:bottom w:w="80" w:type="dxa"/>
              <w:right w:w="100" w:type="dxa"/>
            </w:tcMar>
            <w:vAlign w:val="center"/>
          </w:tcPr>
          <w:p w:rsidR="000A6819" w:rsidRDefault="00A46947">
            <w:r>
              <w:rPr>
                <w:b/>
                <w:bCs/>
                <w:color w:val="FFFFFF"/>
              </w:rPr>
              <w:t>Coluna</w:t>
            </w:r>
          </w:p>
        </w:tc>
        <w:tc>
          <w:tcPr>
            <w:tcW w:w="1300" w:type="dxa"/>
            <w:shd w:val="clear" w:color="auto" w:fill="1F4E79"/>
            <w:tcMar>
              <w:top w:w="80" w:type="dxa"/>
              <w:left w:w="100" w:type="dxa"/>
              <w:bottom w:w="80" w:type="dxa"/>
              <w:right w:w="100" w:type="dxa"/>
            </w:tcMar>
            <w:vAlign w:val="center"/>
          </w:tcPr>
          <w:p w:rsidR="000A6819" w:rsidRDefault="00A46947">
            <w:r>
              <w:rPr>
                <w:b/>
                <w:bCs/>
                <w:color w:val="FFFFFF"/>
              </w:rPr>
              <w:t>Tipo</w:t>
            </w:r>
          </w:p>
        </w:tc>
        <w:tc>
          <w:tcPr>
            <w:tcW w:w="6000" w:type="dxa"/>
            <w:shd w:val="clear" w:color="auto" w:fill="1F4E79"/>
            <w:tcMar>
              <w:top w:w="80" w:type="dxa"/>
              <w:left w:w="100" w:type="dxa"/>
              <w:bottom w:w="80" w:type="dxa"/>
              <w:right w:w="100" w:type="dxa"/>
            </w:tcMar>
            <w:vAlign w:val="center"/>
          </w:tcPr>
          <w:p w:rsidR="000A6819" w:rsidRDefault="00A46947">
            <w:r>
              <w:rPr>
                <w:b/>
                <w:bCs/>
                <w:color w:val="FFFFFF"/>
              </w:rPr>
              <w:t>Descrição</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proofErr w:type="spellStart"/>
            <w:r>
              <w:t>deck_id</w:t>
            </w:r>
            <w:proofErr w:type="spellEnd"/>
          </w:p>
        </w:tc>
        <w:tc>
          <w:tcPr>
            <w:tcW w:w="1300" w:type="dxa"/>
            <w:tcMar>
              <w:top w:w="80" w:type="dxa"/>
              <w:left w:w="100" w:type="dxa"/>
              <w:bottom w:w="80" w:type="dxa"/>
              <w:right w:w="100" w:type="dxa"/>
            </w:tcMar>
            <w:vAlign w:val="center"/>
          </w:tcPr>
          <w:p w:rsidR="000A6819" w:rsidRDefault="00A46947">
            <w:proofErr w:type="spellStart"/>
            <w:r>
              <w:t>long</w:t>
            </w:r>
            <w:proofErr w:type="spellEnd"/>
          </w:p>
        </w:tc>
        <w:tc>
          <w:tcPr>
            <w:tcW w:w="6000" w:type="dxa"/>
            <w:tcMar>
              <w:top w:w="80" w:type="dxa"/>
              <w:left w:w="100" w:type="dxa"/>
              <w:bottom w:w="80" w:type="dxa"/>
              <w:right w:w="100" w:type="dxa"/>
            </w:tcMar>
            <w:vAlign w:val="center"/>
          </w:tcPr>
          <w:p w:rsidR="000A6819" w:rsidRDefault="00A46947">
            <w:r>
              <w:t xml:space="preserve">Chave estrangeira para </w:t>
            </w:r>
            <w:proofErr w:type="spellStart"/>
            <w:r>
              <w:t>gold.dim_deck.deck_id</w:t>
            </w:r>
            <w:proofErr w:type="spellEnd"/>
            <w:r>
              <w:t>.</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proofErr w:type="spellStart"/>
            <w:r>
              <w:t>carta_id</w:t>
            </w:r>
            <w:proofErr w:type="spellEnd"/>
          </w:p>
        </w:tc>
        <w:tc>
          <w:tcPr>
            <w:tcW w:w="1300" w:type="dxa"/>
            <w:tcMar>
              <w:top w:w="80" w:type="dxa"/>
              <w:left w:w="100" w:type="dxa"/>
              <w:bottom w:w="80" w:type="dxa"/>
              <w:right w:w="100" w:type="dxa"/>
            </w:tcMar>
            <w:vAlign w:val="center"/>
          </w:tcPr>
          <w:p w:rsidR="000A6819" w:rsidRDefault="00A46947">
            <w:proofErr w:type="spellStart"/>
            <w:r>
              <w:t>long</w:t>
            </w:r>
            <w:proofErr w:type="spellEnd"/>
          </w:p>
        </w:tc>
        <w:tc>
          <w:tcPr>
            <w:tcW w:w="6000" w:type="dxa"/>
            <w:tcMar>
              <w:top w:w="80" w:type="dxa"/>
              <w:left w:w="100" w:type="dxa"/>
              <w:bottom w:w="80" w:type="dxa"/>
              <w:right w:w="100" w:type="dxa"/>
            </w:tcMar>
            <w:vAlign w:val="center"/>
          </w:tcPr>
          <w:p w:rsidR="000A6819" w:rsidRDefault="00A46947">
            <w:r>
              <w:t xml:space="preserve">Chave estrangeira para </w:t>
            </w:r>
            <w:proofErr w:type="spellStart"/>
            <w:r>
              <w:t>gold.dim_carta.carta_id</w:t>
            </w:r>
            <w:proofErr w:type="spellEnd"/>
            <w:r>
              <w:t>.</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r>
              <w:t>quantidade</w:t>
            </w:r>
          </w:p>
        </w:tc>
        <w:tc>
          <w:tcPr>
            <w:tcW w:w="1300" w:type="dxa"/>
            <w:tcMar>
              <w:top w:w="80" w:type="dxa"/>
              <w:left w:w="100" w:type="dxa"/>
              <w:bottom w:w="80" w:type="dxa"/>
              <w:right w:w="100" w:type="dxa"/>
            </w:tcMar>
            <w:vAlign w:val="center"/>
          </w:tcPr>
          <w:p w:rsidR="000A6819" w:rsidRDefault="00A46947">
            <w:proofErr w:type="spellStart"/>
            <w:r>
              <w:t>long</w:t>
            </w:r>
            <w:proofErr w:type="spellEnd"/>
          </w:p>
        </w:tc>
        <w:tc>
          <w:tcPr>
            <w:tcW w:w="6000" w:type="dxa"/>
            <w:tcMar>
              <w:top w:w="80" w:type="dxa"/>
              <w:left w:w="100" w:type="dxa"/>
              <w:bottom w:w="80" w:type="dxa"/>
              <w:right w:w="100" w:type="dxa"/>
            </w:tcMar>
            <w:vAlign w:val="center"/>
          </w:tcPr>
          <w:p w:rsidR="000A6819" w:rsidRDefault="00A46947">
            <w:r>
              <w:t>Número de cópias da carta no deck.</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proofErr w:type="spellStart"/>
            <w:r>
              <w:t>is_sideboard</w:t>
            </w:r>
            <w:proofErr w:type="spellEnd"/>
          </w:p>
        </w:tc>
        <w:tc>
          <w:tcPr>
            <w:tcW w:w="1300" w:type="dxa"/>
            <w:tcMar>
              <w:top w:w="80" w:type="dxa"/>
              <w:left w:w="100" w:type="dxa"/>
              <w:bottom w:w="80" w:type="dxa"/>
              <w:right w:w="100" w:type="dxa"/>
            </w:tcMar>
            <w:vAlign w:val="center"/>
          </w:tcPr>
          <w:p w:rsidR="000A6819" w:rsidRDefault="00A46947">
            <w:proofErr w:type="spellStart"/>
            <w:r>
              <w:t>boolean</w:t>
            </w:r>
            <w:proofErr w:type="spellEnd"/>
          </w:p>
        </w:tc>
        <w:tc>
          <w:tcPr>
            <w:tcW w:w="6000" w:type="dxa"/>
            <w:tcMar>
              <w:top w:w="80" w:type="dxa"/>
              <w:left w:w="100" w:type="dxa"/>
              <w:bottom w:w="80" w:type="dxa"/>
              <w:right w:w="100" w:type="dxa"/>
            </w:tcMar>
            <w:vAlign w:val="center"/>
          </w:tcPr>
          <w:p w:rsidR="000A6819" w:rsidRDefault="00A46947">
            <w:r>
              <w:t xml:space="preserve">TRUE se </w:t>
            </w:r>
            <w:proofErr w:type="spellStart"/>
            <w:r>
              <w:t>sideboard</w:t>
            </w:r>
            <w:proofErr w:type="spellEnd"/>
            <w:r>
              <w:t>, FALSE se mainboard.</w:t>
            </w:r>
          </w:p>
        </w:tc>
      </w:tr>
    </w:tbl>
    <w:p w:rsidR="000A6819" w:rsidRDefault="00A46947">
      <w:pPr>
        <w:pStyle w:val="Ttulo3"/>
      </w:pPr>
      <w:bookmarkStart w:id="23" w:name="_Toc241420704"/>
      <w:r>
        <w:t xml:space="preserve">Gold — </w:t>
      </w:r>
      <w:proofErr w:type="spellStart"/>
      <w:r>
        <w:t>fato_resultado_deck</w:t>
      </w:r>
      <w:proofErr w:type="spellEnd"/>
      <w:r>
        <w:t xml:space="preserve"> (grão: deck dentro de um torneio)</w:t>
      </w:r>
      <w:bookmarkEnd w:id="23"/>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1300"/>
        <w:gridCol w:w="6000"/>
      </w:tblGrid>
      <w:tr w:rsidR="000A6819">
        <w:tblPrEx>
          <w:tblCellMar>
            <w:top w:w="0" w:type="dxa"/>
            <w:bottom w:w="0" w:type="dxa"/>
          </w:tblCellMar>
        </w:tblPrEx>
        <w:trPr>
          <w:tblHeader/>
        </w:trPr>
        <w:tc>
          <w:tcPr>
            <w:tcW w:w="1700" w:type="dxa"/>
            <w:shd w:val="clear" w:color="auto" w:fill="1F4E79"/>
            <w:tcMar>
              <w:top w:w="80" w:type="dxa"/>
              <w:left w:w="100" w:type="dxa"/>
              <w:bottom w:w="80" w:type="dxa"/>
              <w:right w:w="100" w:type="dxa"/>
            </w:tcMar>
            <w:vAlign w:val="center"/>
          </w:tcPr>
          <w:p w:rsidR="000A6819" w:rsidRDefault="00A46947">
            <w:r>
              <w:rPr>
                <w:b/>
                <w:bCs/>
                <w:color w:val="FFFFFF"/>
              </w:rPr>
              <w:t>Coluna</w:t>
            </w:r>
          </w:p>
        </w:tc>
        <w:tc>
          <w:tcPr>
            <w:tcW w:w="1300" w:type="dxa"/>
            <w:shd w:val="clear" w:color="auto" w:fill="1F4E79"/>
            <w:tcMar>
              <w:top w:w="80" w:type="dxa"/>
              <w:left w:w="100" w:type="dxa"/>
              <w:bottom w:w="80" w:type="dxa"/>
              <w:right w:w="100" w:type="dxa"/>
            </w:tcMar>
            <w:vAlign w:val="center"/>
          </w:tcPr>
          <w:p w:rsidR="000A6819" w:rsidRDefault="00A46947">
            <w:r>
              <w:rPr>
                <w:b/>
                <w:bCs/>
                <w:color w:val="FFFFFF"/>
              </w:rPr>
              <w:t>Tipo</w:t>
            </w:r>
          </w:p>
        </w:tc>
        <w:tc>
          <w:tcPr>
            <w:tcW w:w="6000" w:type="dxa"/>
            <w:shd w:val="clear" w:color="auto" w:fill="1F4E79"/>
            <w:tcMar>
              <w:top w:w="80" w:type="dxa"/>
              <w:left w:w="100" w:type="dxa"/>
              <w:bottom w:w="80" w:type="dxa"/>
              <w:right w:w="100" w:type="dxa"/>
            </w:tcMar>
            <w:vAlign w:val="center"/>
          </w:tcPr>
          <w:p w:rsidR="000A6819" w:rsidRDefault="00A46947">
            <w:r>
              <w:rPr>
                <w:b/>
                <w:bCs/>
                <w:color w:val="FFFFFF"/>
              </w:rPr>
              <w:t>Descrição</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proofErr w:type="spellStart"/>
            <w:r>
              <w:t>deck_id</w:t>
            </w:r>
            <w:proofErr w:type="spellEnd"/>
          </w:p>
        </w:tc>
        <w:tc>
          <w:tcPr>
            <w:tcW w:w="1300" w:type="dxa"/>
            <w:tcMar>
              <w:top w:w="80" w:type="dxa"/>
              <w:left w:w="100" w:type="dxa"/>
              <w:bottom w:w="80" w:type="dxa"/>
              <w:right w:w="100" w:type="dxa"/>
            </w:tcMar>
            <w:vAlign w:val="center"/>
          </w:tcPr>
          <w:p w:rsidR="000A6819" w:rsidRDefault="00A46947">
            <w:proofErr w:type="spellStart"/>
            <w:r>
              <w:t>long</w:t>
            </w:r>
            <w:proofErr w:type="spellEnd"/>
          </w:p>
        </w:tc>
        <w:tc>
          <w:tcPr>
            <w:tcW w:w="6000" w:type="dxa"/>
            <w:tcMar>
              <w:top w:w="80" w:type="dxa"/>
              <w:left w:w="100" w:type="dxa"/>
              <w:bottom w:w="80" w:type="dxa"/>
              <w:right w:w="100" w:type="dxa"/>
            </w:tcMar>
            <w:vAlign w:val="center"/>
          </w:tcPr>
          <w:p w:rsidR="000A6819" w:rsidRDefault="00A46947">
            <w:r>
              <w:t xml:space="preserve">Chave estrangeira para </w:t>
            </w:r>
            <w:proofErr w:type="spellStart"/>
            <w:r>
              <w:t>gold.dim_deck.deck_id</w:t>
            </w:r>
            <w:proofErr w:type="spellEnd"/>
            <w:r>
              <w:t>.</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proofErr w:type="spellStart"/>
            <w:r>
              <w:t>torneio_id</w:t>
            </w:r>
            <w:proofErr w:type="spellEnd"/>
          </w:p>
        </w:tc>
        <w:tc>
          <w:tcPr>
            <w:tcW w:w="1300" w:type="dxa"/>
            <w:tcMar>
              <w:top w:w="80" w:type="dxa"/>
              <w:left w:w="100" w:type="dxa"/>
              <w:bottom w:w="80" w:type="dxa"/>
              <w:right w:w="100" w:type="dxa"/>
            </w:tcMar>
            <w:vAlign w:val="center"/>
          </w:tcPr>
          <w:p w:rsidR="000A6819" w:rsidRDefault="00A46947">
            <w:proofErr w:type="spellStart"/>
            <w:r>
              <w:t>long</w:t>
            </w:r>
            <w:proofErr w:type="spellEnd"/>
          </w:p>
        </w:tc>
        <w:tc>
          <w:tcPr>
            <w:tcW w:w="6000" w:type="dxa"/>
            <w:tcMar>
              <w:top w:w="80" w:type="dxa"/>
              <w:left w:w="100" w:type="dxa"/>
              <w:bottom w:w="80" w:type="dxa"/>
              <w:right w:w="100" w:type="dxa"/>
            </w:tcMar>
            <w:vAlign w:val="center"/>
          </w:tcPr>
          <w:p w:rsidR="000A6819" w:rsidRDefault="00A46947">
            <w:r>
              <w:t xml:space="preserve">Chave estrangeira para </w:t>
            </w:r>
            <w:proofErr w:type="spellStart"/>
            <w:r>
              <w:t>gold.dim_torneio.torneio_id</w:t>
            </w:r>
            <w:proofErr w:type="spellEnd"/>
            <w:r>
              <w:t>.</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proofErr w:type="spellStart"/>
            <w:r>
              <w:t>tipo_resultado</w:t>
            </w:r>
            <w:proofErr w:type="spellEnd"/>
          </w:p>
        </w:tc>
        <w:tc>
          <w:tcPr>
            <w:tcW w:w="1300" w:type="dxa"/>
            <w:tcMar>
              <w:top w:w="80" w:type="dxa"/>
              <w:left w:w="100" w:type="dxa"/>
              <w:bottom w:w="80" w:type="dxa"/>
              <w:right w:w="100" w:type="dxa"/>
            </w:tcMar>
            <w:vAlign w:val="center"/>
          </w:tcPr>
          <w:p w:rsidR="000A6819" w:rsidRDefault="00A46947">
            <w:proofErr w:type="spellStart"/>
            <w:r>
              <w:t>string</w:t>
            </w:r>
            <w:proofErr w:type="spellEnd"/>
          </w:p>
        </w:tc>
        <w:tc>
          <w:tcPr>
            <w:tcW w:w="6000" w:type="dxa"/>
            <w:tcMar>
              <w:top w:w="80" w:type="dxa"/>
              <w:left w:w="100" w:type="dxa"/>
              <w:bottom w:w="80" w:type="dxa"/>
              <w:right w:w="100" w:type="dxa"/>
            </w:tcMar>
            <w:vAlign w:val="center"/>
          </w:tcPr>
          <w:p w:rsidR="000A6819" w:rsidRDefault="00A46947">
            <w:r>
              <w:t>Classificação do resultado: "</w:t>
            </w:r>
            <w:proofErr w:type="spellStart"/>
            <w:r>
              <w:t>colocacao</w:t>
            </w:r>
            <w:proofErr w:type="spellEnd"/>
            <w:r>
              <w:t>", "</w:t>
            </w:r>
            <w:proofErr w:type="spellStart"/>
            <w:r>
              <w:t>record_liga</w:t>
            </w:r>
            <w:proofErr w:type="spellEnd"/>
            <w:r>
              <w:t>" ou "desconhecido".</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proofErr w:type="spellStart"/>
            <w:r>
              <w:lastRenderedPageBreak/>
              <w:t>colocacao</w:t>
            </w:r>
            <w:proofErr w:type="spellEnd"/>
          </w:p>
        </w:tc>
        <w:tc>
          <w:tcPr>
            <w:tcW w:w="1300" w:type="dxa"/>
            <w:tcMar>
              <w:top w:w="80" w:type="dxa"/>
              <w:left w:w="100" w:type="dxa"/>
              <w:bottom w:w="80" w:type="dxa"/>
              <w:right w:w="100" w:type="dxa"/>
            </w:tcMar>
            <w:vAlign w:val="center"/>
          </w:tcPr>
          <w:p w:rsidR="000A6819" w:rsidRDefault="00A46947">
            <w:proofErr w:type="spellStart"/>
            <w:r>
              <w:t>int</w:t>
            </w:r>
            <w:proofErr w:type="spellEnd"/>
          </w:p>
        </w:tc>
        <w:tc>
          <w:tcPr>
            <w:tcW w:w="6000" w:type="dxa"/>
            <w:tcMar>
              <w:top w:w="80" w:type="dxa"/>
              <w:left w:w="100" w:type="dxa"/>
              <w:bottom w:w="80" w:type="dxa"/>
              <w:right w:w="100" w:type="dxa"/>
            </w:tcMar>
            <w:vAlign w:val="center"/>
          </w:tcPr>
          <w:p w:rsidR="000A6819" w:rsidRDefault="00A46947">
            <w:r>
              <w:t>Posição final no torneio, quando aplicável.</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r>
              <w:t>vitorias</w:t>
            </w:r>
          </w:p>
        </w:tc>
        <w:tc>
          <w:tcPr>
            <w:tcW w:w="1300" w:type="dxa"/>
            <w:tcMar>
              <w:top w:w="80" w:type="dxa"/>
              <w:left w:w="100" w:type="dxa"/>
              <w:bottom w:w="80" w:type="dxa"/>
              <w:right w:w="100" w:type="dxa"/>
            </w:tcMar>
            <w:vAlign w:val="center"/>
          </w:tcPr>
          <w:p w:rsidR="000A6819" w:rsidRDefault="00A46947">
            <w:proofErr w:type="spellStart"/>
            <w:r>
              <w:t>int</w:t>
            </w:r>
            <w:proofErr w:type="spellEnd"/>
          </w:p>
        </w:tc>
        <w:tc>
          <w:tcPr>
            <w:tcW w:w="6000" w:type="dxa"/>
            <w:tcMar>
              <w:top w:w="80" w:type="dxa"/>
              <w:left w:w="100" w:type="dxa"/>
              <w:bottom w:w="80" w:type="dxa"/>
              <w:right w:w="100" w:type="dxa"/>
            </w:tcMar>
            <w:vAlign w:val="center"/>
          </w:tcPr>
          <w:p w:rsidR="000A6819" w:rsidRDefault="00A46947">
            <w:r>
              <w:t>Vitórias na liga, quando aplicável.</w:t>
            </w:r>
          </w:p>
        </w:tc>
      </w:tr>
      <w:tr w:rsidR="000A6819">
        <w:tblPrEx>
          <w:tblCellMar>
            <w:top w:w="0" w:type="dxa"/>
            <w:bottom w:w="0" w:type="dxa"/>
          </w:tblCellMar>
        </w:tblPrEx>
        <w:tc>
          <w:tcPr>
            <w:tcW w:w="1700" w:type="dxa"/>
            <w:tcMar>
              <w:top w:w="80" w:type="dxa"/>
              <w:left w:w="100" w:type="dxa"/>
              <w:bottom w:w="80" w:type="dxa"/>
              <w:right w:w="100" w:type="dxa"/>
            </w:tcMar>
            <w:vAlign w:val="center"/>
          </w:tcPr>
          <w:p w:rsidR="000A6819" w:rsidRDefault="00A46947">
            <w:r>
              <w:t>derrotas</w:t>
            </w:r>
          </w:p>
        </w:tc>
        <w:tc>
          <w:tcPr>
            <w:tcW w:w="1300" w:type="dxa"/>
            <w:tcMar>
              <w:top w:w="80" w:type="dxa"/>
              <w:left w:w="100" w:type="dxa"/>
              <w:bottom w:w="80" w:type="dxa"/>
              <w:right w:w="100" w:type="dxa"/>
            </w:tcMar>
            <w:vAlign w:val="center"/>
          </w:tcPr>
          <w:p w:rsidR="000A6819" w:rsidRDefault="00A46947">
            <w:proofErr w:type="spellStart"/>
            <w:r>
              <w:t>int</w:t>
            </w:r>
            <w:proofErr w:type="spellEnd"/>
          </w:p>
        </w:tc>
        <w:tc>
          <w:tcPr>
            <w:tcW w:w="6000" w:type="dxa"/>
            <w:tcMar>
              <w:top w:w="80" w:type="dxa"/>
              <w:left w:w="100" w:type="dxa"/>
              <w:bottom w:w="80" w:type="dxa"/>
              <w:right w:w="100" w:type="dxa"/>
            </w:tcMar>
            <w:vAlign w:val="center"/>
          </w:tcPr>
          <w:p w:rsidR="000A6819" w:rsidRDefault="00A46947">
            <w:r>
              <w:t>Derrotas na liga, quando aplicável.</w:t>
            </w:r>
          </w:p>
        </w:tc>
      </w:tr>
    </w:tbl>
    <w:p w:rsidR="000A6819" w:rsidRDefault="000A6819">
      <w:pPr>
        <w:spacing w:after="120"/>
      </w:pPr>
    </w:p>
    <w:p w:rsidR="000A6819" w:rsidRDefault="00A46947">
      <w:pPr>
        <w:spacing w:before="120" w:after="60"/>
        <w:jc w:val="center"/>
      </w:pPr>
      <w:r>
        <w:rPr>
          <w:noProof/>
        </w:rPr>
        <w:drawing>
          <wp:inline distT="0" distB="0" distL="0" distR="0">
            <wp:extent cx="2352675" cy="6667500"/>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352675" cy="6667500"/>
                    </a:xfrm>
                    <a:prstGeom prst="rect">
                      <a:avLst/>
                    </a:prstGeom>
                  </pic:spPr>
                </pic:pic>
              </a:graphicData>
            </a:graphic>
          </wp:inline>
        </w:drawing>
      </w:r>
    </w:p>
    <w:p w:rsidR="000A6819" w:rsidRDefault="00A46947">
      <w:pPr>
        <w:spacing w:after="220"/>
        <w:jc w:val="center"/>
      </w:pPr>
      <w:r>
        <w:rPr>
          <w:i/>
          <w:iCs/>
          <w:color w:val="555555"/>
          <w:sz w:val="18"/>
          <w:szCs w:val="18"/>
        </w:rPr>
        <w:t xml:space="preserve">Figura 8 - </w:t>
      </w:r>
      <w:proofErr w:type="spellStart"/>
      <w:r>
        <w:rPr>
          <w:i/>
          <w:iCs/>
          <w:color w:val="555555"/>
          <w:sz w:val="18"/>
          <w:szCs w:val="18"/>
        </w:rPr>
        <w:t>Catalog</w:t>
      </w:r>
      <w:proofErr w:type="spellEnd"/>
      <w:r>
        <w:rPr>
          <w:i/>
          <w:iCs/>
          <w:color w:val="555555"/>
          <w:sz w:val="18"/>
          <w:szCs w:val="18"/>
        </w:rPr>
        <w:t xml:space="preserve"> Explorer — visão geral dos </w:t>
      </w:r>
      <w:proofErr w:type="spellStart"/>
      <w:r>
        <w:rPr>
          <w:i/>
          <w:iCs/>
          <w:color w:val="555555"/>
          <w:sz w:val="18"/>
          <w:szCs w:val="18"/>
        </w:rPr>
        <w:t>schemas</w:t>
      </w:r>
      <w:proofErr w:type="spellEnd"/>
      <w:r>
        <w:rPr>
          <w:i/>
          <w:iCs/>
          <w:color w:val="555555"/>
          <w:sz w:val="18"/>
          <w:szCs w:val="18"/>
        </w:rPr>
        <w:t xml:space="preserve"> bronze, default, </w:t>
      </w:r>
      <w:proofErr w:type="spellStart"/>
      <w:r>
        <w:rPr>
          <w:i/>
          <w:iCs/>
          <w:color w:val="555555"/>
          <w:sz w:val="18"/>
          <w:szCs w:val="18"/>
        </w:rPr>
        <w:t>gold</w:t>
      </w:r>
      <w:proofErr w:type="spellEnd"/>
      <w:r>
        <w:rPr>
          <w:i/>
          <w:iCs/>
          <w:color w:val="555555"/>
          <w:sz w:val="18"/>
          <w:szCs w:val="18"/>
        </w:rPr>
        <w:t xml:space="preserve">, </w:t>
      </w:r>
      <w:proofErr w:type="spellStart"/>
      <w:r>
        <w:rPr>
          <w:i/>
          <w:iCs/>
          <w:color w:val="555555"/>
          <w:sz w:val="18"/>
          <w:szCs w:val="18"/>
        </w:rPr>
        <w:t>scryfall</w:t>
      </w:r>
      <w:proofErr w:type="spellEnd"/>
      <w:r>
        <w:rPr>
          <w:i/>
          <w:iCs/>
          <w:color w:val="555555"/>
          <w:sz w:val="18"/>
          <w:szCs w:val="18"/>
        </w:rPr>
        <w:t xml:space="preserve"> e </w:t>
      </w:r>
      <w:proofErr w:type="spellStart"/>
      <w:r>
        <w:rPr>
          <w:i/>
          <w:iCs/>
          <w:color w:val="555555"/>
          <w:sz w:val="18"/>
          <w:szCs w:val="18"/>
        </w:rPr>
        <w:t>silver</w:t>
      </w:r>
      <w:proofErr w:type="spellEnd"/>
    </w:p>
    <w:p w:rsidR="000A6819" w:rsidRDefault="00A46947">
      <w:pPr>
        <w:spacing w:before="100" w:after="100"/>
      </w:pPr>
      <w:r>
        <w:rPr>
          <w:b/>
          <w:bCs/>
        </w:rPr>
        <w:lastRenderedPageBreak/>
        <w:t>Silver</w:t>
      </w:r>
    </w:p>
    <w:p w:rsidR="000A6819" w:rsidRDefault="00A46947">
      <w:pPr>
        <w:spacing w:before="120" w:after="60"/>
        <w:jc w:val="center"/>
      </w:pPr>
      <w:r>
        <w:rPr>
          <w:noProof/>
        </w:rPr>
        <w:drawing>
          <wp:inline distT="0" distB="0" distL="0" distR="0">
            <wp:extent cx="5334000" cy="3400425"/>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334000" cy="3400425"/>
                    </a:xfrm>
                    <a:prstGeom prst="rect">
                      <a:avLst/>
                    </a:prstGeom>
                  </pic:spPr>
                </pic:pic>
              </a:graphicData>
            </a:graphic>
          </wp:inline>
        </w:drawing>
      </w:r>
    </w:p>
    <w:p w:rsidR="000A6819" w:rsidRDefault="00A46947">
      <w:pPr>
        <w:spacing w:after="220"/>
        <w:jc w:val="center"/>
      </w:pPr>
      <w:r>
        <w:rPr>
          <w:i/>
          <w:iCs/>
          <w:color w:val="555555"/>
          <w:sz w:val="18"/>
          <w:szCs w:val="18"/>
        </w:rPr>
        <w:t xml:space="preserve">Figura 9 - Descrição da tabela </w:t>
      </w:r>
      <w:proofErr w:type="spellStart"/>
      <w:proofErr w:type="gramStart"/>
      <w:r>
        <w:rPr>
          <w:i/>
          <w:iCs/>
          <w:color w:val="555555"/>
          <w:sz w:val="18"/>
          <w:szCs w:val="18"/>
        </w:rPr>
        <w:t>silver.torneios</w:t>
      </w:r>
      <w:proofErr w:type="spellEnd"/>
      <w:proofErr w:type="gramEnd"/>
    </w:p>
    <w:p w:rsidR="000A6819" w:rsidRDefault="00A46947">
      <w:pPr>
        <w:spacing w:before="120" w:after="60"/>
        <w:jc w:val="center"/>
      </w:pPr>
      <w:r>
        <w:rPr>
          <w:noProof/>
        </w:rPr>
        <w:drawing>
          <wp:inline distT="0" distB="0" distL="0" distR="0">
            <wp:extent cx="5334000" cy="407670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5334000" cy="4076700"/>
                    </a:xfrm>
                    <a:prstGeom prst="rect">
                      <a:avLst/>
                    </a:prstGeom>
                  </pic:spPr>
                </pic:pic>
              </a:graphicData>
            </a:graphic>
          </wp:inline>
        </w:drawing>
      </w:r>
    </w:p>
    <w:p w:rsidR="000A6819" w:rsidRDefault="00A46947">
      <w:pPr>
        <w:spacing w:after="220"/>
        <w:jc w:val="center"/>
      </w:pPr>
      <w:r>
        <w:rPr>
          <w:i/>
          <w:iCs/>
          <w:color w:val="555555"/>
          <w:sz w:val="18"/>
          <w:szCs w:val="18"/>
        </w:rPr>
        <w:t xml:space="preserve">Figura 10 - Descrição da tabela </w:t>
      </w:r>
      <w:proofErr w:type="spellStart"/>
      <w:proofErr w:type="gramStart"/>
      <w:r>
        <w:rPr>
          <w:i/>
          <w:iCs/>
          <w:color w:val="555555"/>
          <w:sz w:val="18"/>
          <w:szCs w:val="18"/>
        </w:rPr>
        <w:t>silver.decks</w:t>
      </w:r>
      <w:proofErr w:type="spellEnd"/>
      <w:proofErr w:type="gramEnd"/>
    </w:p>
    <w:p w:rsidR="000A6819" w:rsidRDefault="00A46947">
      <w:pPr>
        <w:spacing w:before="120" w:after="60"/>
        <w:jc w:val="center"/>
      </w:pPr>
      <w:r>
        <w:rPr>
          <w:noProof/>
        </w:rPr>
        <w:lastRenderedPageBreak/>
        <w:drawing>
          <wp:inline distT="0" distB="0" distL="0" distR="0">
            <wp:extent cx="5334000" cy="3114675"/>
            <wp:effectExtent l="0" t="0" r="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334000" cy="3114675"/>
                    </a:xfrm>
                    <a:prstGeom prst="rect">
                      <a:avLst/>
                    </a:prstGeom>
                  </pic:spPr>
                </pic:pic>
              </a:graphicData>
            </a:graphic>
          </wp:inline>
        </w:drawing>
      </w:r>
    </w:p>
    <w:p w:rsidR="000A6819" w:rsidRDefault="00A46947">
      <w:pPr>
        <w:spacing w:after="220"/>
        <w:jc w:val="center"/>
      </w:pPr>
      <w:r>
        <w:rPr>
          <w:i/>
          <w:iCs/>
          <w:color w:val="555555"/>
          <w:sz w:val="18"/>
          <w:szCs w:val="18"/>
        </w:rPr>
        <w:t xml:space="preserve">Figura 11 - Descrição da tabela </w:t>
      </w:r>
      <w:proofErr w:type="spellStart"/>
      <w:proofErr w:type="gramStart"/>
      <w:r>
        <w:rPr>
          <w:i/>
          <w:iCs/>
          <w:color w:val="555555"/>
          <w:sz w:val="18"/>
          <w:szCs w:val="18"/>
        </w:rPr>
        <w:t>silver.deck</w:t>
      </w:r>
      <w:proofErr w:type="gramEnd"/>
      <w:r>
        <w:rPr>
          <w:i/>
          <w:iCs/>
          <w:color w:val="555555"/>
          <w:sz w:val="18"/>
          <w:szCs w:val="18"/>
        </w:rPr>
        <w:t>_cartas</w:t>
      </w:r>
      <w:proofErr w:type="spellEnd"/>
    </w:p>
    <w:p w:rsidR="000A6819" w:rsidRDefault="00A46947">
      <w:pPr>
        <w:spacing w:before="120" w:after="60"/>
        <w:jc w:val="center"/>
      </w:pPr>
      <w:r>
        <w:rPr>
          <w:noProof/>
        </w:rPr>
        <w:drawing>
          <wp:inline distT="0" distB="0" distL="0" distR="0">
            <wp:extent cx="5334000" cy="4295775"/>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334000" cy="4295775"/>
                    </a:xfrm>
                    <a:prstGeom prst="rect">
                      <a:avLst/>
                    </a:prstGeom>
                  </pic:spPr>
                </pic:pic>
              </a:graphicData>
            </a:graphic>
          </wp:inline>
        </w:drawing>
      </w:r>
    </w:p>
    <w:p w:rsidR="000A6819" w:rsidRDefault="00A46947">
      <w:pPr>
        <w:spacing w:after="220"/>
        <w:jc w:val="center"/>
      </w:pPr>
      <w:r>
        <w:rPr>
          <w:i/>
          <w:iCs/>
          <w:color w:val="555555"/>
          <w:sz w:val="18"/>
          <w:szCs w:val="18"/>
        </w:rPr>
        <w:t xml:space="preserve">Figura 12 - Descrição da tabela </w:t>
      </w:r>
      <w:proofErr w:type="spellStart"/>
      <w:proofErr w:type="gramStart"/>
      <w:r>
        <w:rPr>
          <w:i/>
          <w:iCs/>
          <w:color w:val="555555"/>
          <w:sz w:val="18"/>
          <w:szCs w:val="18"/>
        </w:rPr>
        <w:t>silver.cartas</w:t>
      </w:r>
      <w:proofErr w:type="spellEnd"/>
      <w:proofErr w:type="gramEnd"/>
    </w:p>
    <w:p w:rsidR="000A6819" w:rsidRDefault="00A46947">
      <w:pPr>
        <w:spacing w:before="100" w:after="100"/>
      </w:pPr>
      <w:r>
        <w:rPr>
          <w:b/>
          <w:bCs/>
        </w:rPr>
        <w:t>Gold</w:t>
      </w:r>
    </w:p>
    <w:p w:rsidR="000A6819" w:rsidRDefault="00A46947">
      <w:pPr>
        <w:spacing w:before="120" w:after="60"/>
        <w:jc w:val="center"/>
      </w:pPr>
      <w:r>
        <w:rPr>
          <w:noProof/>
        </w:rPr>
        <w:lastRenderedPageBreak/>
        <w:drawing>
          <wp:inline distT="0" distB="0" distL="0" distR="0">
            <wp:extent cx="5334000" cy="3219450"/>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334000" cy="3219450"/>
                    </a:xfrm>
                    <a:prstGeom prst="rect">
                      <a:avLst/>
                    </a:prstGeom>
                  </pic:spPr>
                </pic:pic>
              </a:graphicData>
            </a:graphic>
          </wp:inline>
        </w:drawing>
      </w:r>
    </w:p>
    <w:p w:rsidR="000A6819" w:rsidRDefault="00A46947">
      <w:pPr>
        <w:spacing w:after="220"/>
        <w:jc w:val="center"/>
      </w:pPr>
      <w:r>
        <w:rPr>
          <w:i/>
          <w:iCs/>
          <w:color w:val="555555"/>
          <w:sz w:val="18"/>
          <w:szCs w:val="18"/>
        </w:rPr>
        <w:t xml:space="preserve">Figura 13 - Descrição da tabela </w:t>
      </w:r>
      <w:proofErr w:type="spellStart"/>
      <w:r>
        <w:rPr>
          <w:i/>
          <w:iCs/>
          <w:color w:val="555555"/>
          <w:sz w:val="18"/>
          <w:szCs w:val="18"/>
        </w:rPr>
        <w:t>gold.dim_torneio</w:t>
      </w:r>
      <w:proofErr w:type="spellEnd"/>
    </w:p>
    <w:p w:rsidR="000A6819" w:rsidRDefault="00A46947">
      <w:pPr>
        <w:spacing w:before="120" w:after="60"/>
        <w:jc w:val="center"/>
      </w:pPr>
      <w:r>
        <w:rPr>
          <w:noProof/>
        </w:rPr>
        <w:drawing>
          <wp:inline distT="0" distB="0" distL="0" distR="0">
            <wp:extent cx="5334000" cy="2228850"/>
            <wp:effectExtent l="0" t="0" r="0" b="0"/>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34000" cy="2228850"/>
                    </a:xfrm>
                    <a:prstGeom prst="rect">
                      <a:avLst/>
                    </a:prstGeom>
                  </pic:spPr>
                </pic:pic>
              </a:graphicData>
            </a:graphic>
          </wp:inline>
        </w:drawing>
      </w:r>
    </w:p>
    <w:p w:rsidR="000A6819" w:rsidRDefault="00A46947">
      <w:pPr>
        <w:spacing w:after="220"/>
        <w:jc w:val="center"/>
      </w:pPr>
      <w:r>
        <w:rPr>
          <w:i/>
          <w:iCs/>
          <w:color w:val="555555"/>
          <w:sz w:val="18"/>
          <w:szCs w:val="18"/>
        </w:rPr>
        <w:t xml:space="preserve">Figura 14 - Descrição da tabela </w:t>
      </w:r>
      <w:proofErr w:type="spellStart"/>
      <w:r>
        <w:rPr>
          <w:i/>
          <w:iCs/>
          <w:color w:val="555555"/>
          <w:sz w:val="18"/>
          <w:szCs w:val="18"/>
        </w:rPr>
        <w:t>gold.dim_jogador</w:t>
      </w:r>
      <w:proofErr w:type="spellEnd"/>
    </w:p>
    <w:p w:rsidR="000A6819" w:rsidRDefault="00A46947">
      <w:pPr>
        <w:spacing w:before="120" w:after="60"/>
        <w:jc w:val="center"/>
      </w:pPr>
      <w:r>
        <w:rPr>
          <w:noProof/>
        </w:rPr>
        <w:lastRenderedPageBreak/>
        <w:drawing>
          <wp:inline distT="0" distB="0" distL="0" distR="0">
            <wp:extent cx="5334000" cy="3333750"/>
            <wp:effectExtent l="0" t="0" r="0" b="0"/>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34000" cy="3333750"/>
                    </a:xfrm>
                    <a:prstGeom prst="rect">
                      <a:avLst/>
                    </a:prstGeom>
                  </pic:spPr>
                </pic:pic>
              </a:graphicData>
            </a:graphic>
          </wp:inline>
        </w:drawing>
      </w:r>
    </w:p>
    <w:p w:rsidR="000A6819" w:rsidRDefault="00A46947">
      <w:pPr>
        <w:spacing w:after="220"/>
        <w:jc w:val="center"/>
      </w:pPr>
      <w:r>
        <w:rPr>
          <w:i/>
          <w:iCs/>
          <w:color w:val="555555"/>
          <w:sz w:val="18"/>
          <w:szCs w:val="18"/>
        </w:rPr>
        <w:t xml:space="preserve">Figura 15 - Descrição da tabela </w:t>
      </w:r>
      <w:proofErr w:type="spellStart"/>
      <w:r>
        <w:rPr>
          <w:i/>
          <w:iCs/>
          <w:color w:val="555555"/>
          <w:sz w:val="18"/>
          <w:szCs w:val="18"/>
        </w:rPr>
        <w:t>gold.dim_carta</w:t>
      </w:r>
      <w:proofErr w:type="spellEnd"/>
    </w:p>
    <w:p w:rsidR="000A6819" w:rsidRDefault="00A46947">
      <w:pPr>
        <w:spacing w:before="120" w:after="60"/>
        <w:jc w:val="center"/>
      </w:pPr>
      <w:r>
        <w:rPr>
          <w:noProof/>
        </w:rPr>
        <w:drawing>
          <wp:inline distT="0" distB="0" distL="0" distR="0">
            <wp:extent cx="5334000" cy="3686175"/>
            <wp:effectExtent l="0" t="0" r="0" b="0"/>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334000" cy="3686175"/>
                    </a:xfrm>
                    <a:prstGeom prst="rect">
                      <a:avLst/>
                    </a:prstGeom>
                  </pic:spPr>
                </pic:pic>
              </a:graphicData>
            </a:graphic>
          </wp:inline>
        </w:drawing>
      </w:r>
    </w:p>
    <w:p w:rsidR="000A6819" w:rsidRDefault="00A46947">
      <w:pPr>
        <w:spacing w:after="220"/>
        <w:jc w:val="center"/>
      </w:pPr>
      <w:r>
        <w:rPr>
          <w:i/>
          <w:iCs/>
          <w:color w:val="555555"/>
          <w:sz w:val="18"/>
          <w:szCs w:val="18"/>
        </w:rPr>
        <w:t xml:space="preserve">Figura 16 - Descrição da tabela </w:t>
      </w:r>
      <w:proofErr w:type="spellStart"/>
      <w:r>
        <w:rPr>
          <w:i/>
          <w:iCs/>
          <w:color w:val="555555"/>
          <w:sz w:val="18"/>
          <w:szCs w:val="18"/>
        </w:rPr>
        <w:t>gold.dim_deck</w:t>
      </w:r>
      <w:proofErr w:type="spellEnd"/>
    </w:p>
    <w:p w:rsidR="000A6819" w:rsidRDefault="00A46947">
      <w:pPr>
        <w:spacing w:before="120" w:after="60"/>
        <w:jc w:val="center"/>
      </w:pPr>
      <w:r>
        <w:rPr>
          <w:noProof/>
        </w:rPr>
        <w:lastRenderedPageBreak/>
        <w:drawing>
          <wp:inline distT="0" distB="0" distL="0" distR="0">
            <wp:extent cx="5334000" cy="2876550"/>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334000" cy="2876550"/>
                    </a:xfrm>
                    <a:prstGeom prst="rect">
                      <a:avLst/>
                    </a:prstGeom>
                  </pic:spPr>
                </pic:pic>
              </a:graphicData>
            </a:graphic>
          </wp:inline>
        </w:drawing>
      </w:r>
    </w:p>
    <w:p w:rsidR="000A6819" w:rsidRDefault="00A46947">
      <w:pPr>
        <w:spacing w:after="220"/>
        <w:jc w:val="center"/>
      </w:pPr>
      <w:r>
        <w:rPr>
          <w:i/>
          <w:iCs/>
          <w:color w:val="555555"/>
          <w:sz w:val="18"/>
          <w:szCs w:val="18"/>
        </w:rPr>
        <w:t xml:space="preserve">Figura 17 - Descrição da tabela </w:t>
      </w:r>
      <w:proofErr w:type="spellStart"/>
      <w:proofErr w:type="gramStart"/>
      <w:r>
        <w:rPr>
          <w:i/>
          <w:iCs/>
          <w:color w:val="555555"/>
          <w:sz w:val="18"/>
          <w:szCs w:val="18"/>
        </w:rPr>
        <w:t>gold.fato</w:t>
      </w:r>
      <w:proofErr w:type="gramEnd"/>
      <w:r>
        <w:rPr>
          <w:i/>
          <w:iCs/>
          <w:color w:val="555555"/>
          <w:sz w:val="18"/>
          <w:szCs w:val="18"/>
        </w:rPr>
        <w:t>_deck_carta</w:t>
      </w:r>
      <w:proofErr w:type="spellEnd"/>
    </w:p>
    <w:p w:rsidR="000A6819" w:rsidRDefault="00A46947">
      <w:pPr>
        <w:spacing w:before="120" w:after="60"/>
        <w:jc w:val="center"/>
      </w:pPr>
      <w:r>
        <w:rPr>
          <w:noProof/>
        </w:rPr>
        <w:drawing>
          <wp:inline distT="0" distB="0" distL="0" distR="0">
            <wp:extent cx="5334000" cy="3724275"/>
            <wp:effectExtent l="0" t="0" r="0" b="0"/>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334000" cy="3724275"/>
                    </a:xfrm>
                    <a:prstGeom prst="rect">
                      <a:avLst/>
                    </a:prstGeom>
                  </pic:spPr>
                </pic:pic>
              </a:graphicData>
            </a:graphic>
          </wp:inline>
        </w:drawing>
      </w:r>
    </w:p>
    <w:p w:rsidR="000A6819" w:rsidRDefault="00A46947">
      <w:pPr>
        <w:spacing w:after="220"/>
        <w:jc w:val="center"/>
      </w:pPr>
      <w:r>
        <w:rPr>
          <w:i/>
          <w:iCs/>
          <w:color w:val="555555"/>
          <w:sz w:val="18"/>
          <w:szCs w:val="18"/>
        </w:rPr>
        <w:t xml:space="preserve">Figura 18 - Descrição da tabela </w:t>
      </w:r>
      <w:proofErr w:type="spellStart"/>
      <w:proofErr w:type="gramStart"/>
      <w:r>
        <w:rPr>
          <w:i/>
          <w:iCs/>
          <w:color w:val="555555"/>
          <w:sz w:val="18"/>
          <w:szCs w:val="18"/>
        </w:rPr>
        <w:t>gold.fato</w:t>
      </w:r>
      <w:proofErr w:type="gramEnd"/>
      <w:r>
        <w:rPr>
          <w:i/>
          <w:iCs/>
          <w:color w:val="555555"/>
          <w:sz w:val="18"/>
          <w:szCs w:val="18"/>
        </w:rPr>
        <w:t>_resultado_deck</w:t>
      </w:r>
      <w:proofErr w:type="spellEnd"/>
    </w:p>
    <w:p w:rsidR="000A6819" w:rsidRDefault="00A46947">
      <w:pPr>
        <w:pStyle w:val="Ttulo2"/>
      </w:pPr>
      <w:bookmarkStart w:id="24" w:name="_Toc241420705"/>
      <w:r>
        <w:t>Gaps de modelagem documentados</w:t>
      </w:r>
      <w:bookmarkEnd w:id="24"/>
    </w:p>
    <w:p w:rsidR="000A6819" w:rsidRDefault="00A46947">
      <w:pPr>
        <w:pStyle w:val="PargrafodaLista"/>
        <w:numPr>
          <w:ilvl w:val="0"/>
          <w:numId w:val="1"/>
        </w:numPr>
        <w:spacing w:after="100"/>
      </w:pPr>
      <w:r>
        <w:t>Arquétipo: não existe no dado bruto. Não foi inferido neste MVP (trabalho futuro).</w:t>
      </w:r>
    </w:p>
    <w:p w:rsidR="000A6819" w:rsidRDefault="00A46947">
      <w:pPr>
        <w:pStyle w:val="PargrafodaLista"/>
        <w:numPr>
          <w:ilvl w:val="0"/>
          <w:numId w:val="1"/>
        </w:numPr>
        <w:spacing w:after="100"/>
      </w:pPr>
      <w:r>
        <w:lastRenderedPageBreak/>
        <w:t xml:space="preserve">Formato do torneio: não é um campo próprio. Ele é derivado do prefixo do nome do torneio via </w:t>
      </w:r>
      <w:r>
        <w:rPr>
          <w:rFonts w:ascii="Consolas" w:eastAsia="Consolas" w:hAnsi="Consolas" w:cs="Consolas"/>
          <w:b/>
          <w:bCs/>
          <w:sz w:val="20"/>
          <w:szCs w:val="20"/>
        </w:rPr>
        <w:t>CASE</w:t>
      </w:r>
      <w:r>
        <w:t>/</w:t>
      </w:r>
      <w:r>
        <w:rPr>
          <w:rFonts w:ascii="Consolas" w:eastAsia="Consolas" w:hAnsi="Consolas" w:cs="Consolas"/>
          <w:b/>
          <w:bCs/>
          <w:sz w:val="20"/>
          <w:szCs w:val="20"/>
        </w:rPr>
        <w:t>LIKE</w:t>
      </w:r>
      <w:r>
        <w:t>. 13 torneios (0,13%) não se enquadraram em nenhum padrão conhecido e foram classificados como "Outro".</w:t>
      </w:r>
    </w:p>
    <w:p w:rsidR="000A6819" w:rsidRDefault="00A46947">
      <w:pPr>
        <w:pStyle w:val="Ttulo1"/>
      </w:pPr>
      <w:bookmarkStart w:id="25" w:name="_Toc241420706"/>
      <w:r>
        <w:t>4. Pipeline de Dados (Etapa 4.4)</w:t>
      </w:r>
      <w:bookmarkEnd w:id="25"/>
    </w:p>
    <w:p w:rsidR="000A6819" w:rsidRDefault="00A46947">
      <w:pPr>
        <w:pStyle w:val="Ttulo2"/>
      </w:pPr>
      <w:bookmarkStart w:id="26" w:name="_Toc241420707"/>
      <w:r>
        <w:t>Organização dos notebooks</w:t>
      </w:r>
      <w:bookmarkEnd w:id="26"/>
    </w:p>
    <w:p w:rsidR="000A6819" w:rsidRDefault="00A46947">
      <w:pPr>
        <w:spacing w:after="160"/>
      </w:pPr>
      <w:proofErr w:type="gramStart"/>
      <w:r>
        <w:rPr>
          <w:rFonts w:ascii="Consolas" w:eastAsia="Consolas" w:hAnsi="Consolas" w:cs="Consolas"/>
          <w:b/>
          <w:bCs/>
          <w:sz w:val="20"/>
          <w:szCs w:val="20"/>
        </w:rPr>
        <w:t>mvp</w:t>
      </w:r>
      <w:proofErr w:type="gramEnd"/>
      <w:r>
        <w:rPr>
          <w:rFonts w:ascii="Consolas" w:eastAsia="Consolas" w:hAnsi="Consolas" w:cs="Consolas"/>
          <w:b/>
          <w:bCs/>
          <w:sz w:val="20"/>
          <w:szCs w:val="20"/>
        </w:rPr>
        <w:t>00-objetivo</w:t>
      </w:r>
      <w:r>
        <w:t xml:space="preserve"> → </w:t>
      </w:r>
      <w:r>
        <w:rPr>
          <w:rFonts w:ascii="Consolas" w:eastAsia="Consolas" w:hAnsi="Consolas" w:cs="Consolas"/>
          <w:b/>
          <w:bCs/>
          <w:sz w:val="20"/>
          <w:szCs w:val="20"/>
        </w:rPr>
        <w:t>mvp01-prep</w:t>
      </w:r>
      <w:r>
        <w:t xml:space="preserve"> → </w:t>
      </w:r>
      <w:r>
        <w:rPr>
          <w:rFonts w:ascii="Consolas" w:eastAsia="Consolas" w:hAnsi="Consolas" w:cs="Consolas"/>
          <w:b/>
          <w:bCs/>
          <w:sz w:val="20"/>
          <w:szCs w:val="20"/>
        </w:rPr>
        <w:t>mvp02-import</w:t>
      </w:r>
      <w:r>
        <w:t xml:space="preserve"> → </w:t>
      </w:r>
      <w:r>
        <w:rPr>
          <w:rFonts w:ascii="Consolas" w:eastAsia="Consolas" w:hAnsi="Consolas" w:cs="Consolas"/>
          <w:b/>
          <w:bCs/>
          <w:sz w:val="20"/>
          <w:szCs w:val="20"/>
        </w:rPr>
        <w:t>mvp03-bronze</w:t>
      </w:r>
      <w:r>
        <w:t xml:space="preserve"> → </w:t>
      </w:r>
      <w:r>
        <w:rPr>
          <w:rFonts w:ascii="Consolas" w:eastAsia="Consolas" w:hAnsi="Consolas" w:cs="Consolas"/>
          <w:b/>
          <w:bCs/>
          <w:sz w:val="20"/>
          <w:szCs w:val="20"/>
        </w:rPr>
        <w:t>mvp04-silver</w:t>
      </w:r>
      <w:r>
        <w:t xml:space="preserve"> → </w:t>
      </w:r>
      <w:r>
        <w:rPr>
          <w:rFonts w:ascii="Consolas" w:eastAsia="Consolas" w:hAnsi="Consolas" w:cs="Consolas"/>
          <w:b/>
          <w:bCs/>
          <w:sz w:val="20"/>
          <w:szCs w:val="20"/>
        </w:rPr>
        <w:t>mvp05-gold</w:t>
      </w:r>
      <w:r>
        <w:t xml:space="preserve"> → </w:t>
      </w:r>
      <w:r>
        <w:rPr>
          <w:rFonts w:ascii="Consolas" w:eastAsia="Consolas" w:hAnsi="Consolas" w:cs="Consolas"/>
          <w:b/>
          <w:bCs/>
          <w:sz w:val="20"/>
          <w:szCs w:val="20"/>
        </w:rPr>
        <w:t>mvp06-perguntas</w:t>
      </w:r>
      <w:r>
        <w:t xml:space="preserve"> → </w:t>
      </w:r>
      <w:r>
        <w:rPr>
          <w:rFonts w:ascii="Consolas" w:eastAsia="Consolas" w:hAnsi="Consolas" w:cs="Consolas"/>
          <w:b/>
          <w:bCs/>
          <w:sz w:val="20"/>
          <w:szCs w:val="20"/>
        </w:rPr>
        <w:t>mvp07-consideracoes-finais</w:t>
      </w:r>
    </w:p>
    <w:p w:rsidR="000A6819" w:rsidRDefault="00A46947">
      <w:pPr>
        <w:spacing w:after="160"/>
      </w:pPr>
      <w:r>
        <w:t xml:space="preserve">O </w:t>
      </w:r>
      <w:r>
        <w:rPr>
          <w:rFonts w:ascii="Consolas" w:eastAsia="Consolas" w:hAnsi="Consolas" w:cs="Consolas"/>
          <w:b/>
          <w:bCs/>
          <w:sz w:val="20"/>
          <w:szCs w:val="20"/>
        </w:rPr>
        <w:t>mvp03-bronze</w:t>
      </w:r>
      <w:r>
        <w:t xml:space="preserve"> faz a leitura do JSON com </w:t>
      </w:r>
      <w:proofErr w:type="spellStart"/>
      <w:proofErr w:type="gramStart"/>
      <w:r>
        <w:rPr>
          <w:rFonts w:ascii="Consolas" w:eastAsia="Consolas" w:hAnsi="Consolas" w:cs="Consolas"/>
          <w:b/>
          <w:bCs/>
          <w:sz w:val="20"/>
          <w:szCs w:val="20"/>
        </w:rPr>
        <w:t>spark.read</w:t>
      </w:r>
      <w:proofErr w:type="gramEnd"/>
      <w:r>
        <w:rPr>
          <w:rFonts w:ascii="Consolas" w:eastAsia="Consolas" w:hAnsi="Consolas" w:cs="Consolas"/>
          <w:b/>
          <w:bCs/>
          <w:sz w:val="20"/>
          <w:szCs w:val="20"/>
        </w:rPr>
        <w:t>.option</w:t>
      </w:r>
      <w:proofErr w:type="spellEnd"/>
      <w:r>
        <w:rPr>
          <w:rFonts w:ascii="Consolas" w:eastAsia="Consolas" w:hAnsi="Consolas" w:cs="Consolas"/>
          <w:b/>
          <w:bCs/>
          <w:sz w:val="20"/>
          <w:szCs w:val="20"/>
        </w:rPr>
        <w:t>("</w:t>
      </w:r>
      <w:proofErr w:type="spellStart"/>
      <w:r>
        <w:rPr>
          <w:rFonts w:ascii="Consolas" w:eastAsia="Consolas" w:hAnsi="Consolas" w:cs="Consolas"/>
          <w:b/>
          <w:bCs/>
          <w:sz w:val="20"/>
          <w:szCs w:val="20"/>
        </w:rPr>
        <w:t>recursiveFileLookup</w:t>
      </w:r>
      <w:proofErr w:type="spellEnd"/>
      <w:r>
        <w:rPr>
          <w:rFonts w:ascii="Consolas" w:eastAsia="Consolas" w:hAnsi="Consolas" w:cs="Consolas"/>
          <w:b/>
          <w:bCs/>
          <w:sz w:val="20"/>
          <w:szCs w:val="20"/>
        </w:rPr>
        <w:t>", "</w:t>
      </w:r>
      <w:proofErr w:type="spellStart"/>
      <w:r>
        <w:rPr>
          <w:rFonts w:ascii="Consolas" w:eastAsia="Consolas" w:hAnsi="Consolas" w:cs="Consolas"/>
          <w:b/>
          <w:bCs/>
          <w:sz w:val="20"/>
          <w:szCs w:val="20"/>
        </w:rPr>
        <w:t>true</w:t>
      </w:r>
      <w:proofErr w:type="spellEnd"/>
      <w:r>
        <w:rPr>
          <w:rFonts w:ascii="Consolas" w:eastAsia="Consolas" w:hAnsi="Consolas" w:cs="Consolas"/>
          <w:b/>
          <w:bCs/>
          <w:sz w:val="20"/>
          <w:szCs w:val="20"/>
        </w:rPr>
        <w:t>").</w:t>
      </w:r>
      <w:proofErr w:type="spellStart"/>
      <w:r>
        <w:rPr>
          <w:rFonts w:ascii="Consolas" w:eastAsia="Consolas" w:hAnsi="Consolas" w:cs="Consolas"/>
          <w:b/>
          <w:bCs/>
          <w:sz w:val="20"/>
          <w:szCs w:val="20"/>
        </w:rPr>
        <w:t>option</w:t>
      </w:r>
      <w:proofErr w:type="spellEnd"/>
      <w:r>
        <w:rPr>
          <w:rFonts w:ascii="Consolas" w:eastAsia="Consolas" w:hAnsi="Consolas" w:cs="Consolas"/>
          <w:b/>
          <w:bCs/>
          <w:sz w:val="20"/>
          <w:szCs w:val="20"/>
        </w:rPr>
        <w:t>("</w:t>
      </w:r>
      <w:proofErr w:type="spellStart"/>
      <w:r>
        <w:rPr>
          <w:rFonts w:ascii="Consolas" w:eastAsia="Consolas" w:hAnsi="Consolas" w:cs="Consolas"/>
          <w:b/>
          <w:bCs/>
          <w:sz w:val="20"/>
          <w:szCs w:val="20"/>
        </w:rPr>
        <w:t>multiLine</w:t>
      </w:r>
      <w:proofErr w:type="spellEnd"/>
      <w:r>
        <w:rPr>
          <w:rFonts w:ascii="Consolas" w:eastAsia="Consolas" w:hAnsi="Consolas" w:cs="Consolas"/>
          <w:b/>
          <w:bCs/>
          <w:sz w:val="20"/>
          <w:szCs w:val="20"/>
        </w:rPr>
        <w:t xml:space="preserve">", </w:t>
      </w:r>
      <w:proofErr w:type="spellStart"/>
      <w:r>
        <w:rPr>
          <w:rFonts w:ascii="Consolas" w:eastAsia="Consolas" w:hAnsi="Consolas" w:cs="Consolas"/>
          <w:b/>
          <w:bCs/>
          <w:sz w:val="20"/>
          <w:szCs w:val="20"/>
        </w:rPr>
        <w:t>True</w:t>
      </w:r>
      <w:proofErr w:type="spellEnd"/>
      <w:r>
        <w:rPr>
          <w:rFonts w:ascii="Consolas" w:eastAsia="Consolas" w:hAnsi="Consolas" w:cs="Consolas"/>
          <w:b/>
          <w:bCs/>
          <w:sz w:val="20"/>
          <w:szCs w:val="20"/>
        </w:rPr>
        <w:t>)</w:t>
      </w:r>
      <w:r>
        <w:t xml:space="preserve">, adiciona </w:t>
      </w:r>
      <w:proofErr w:type="spellStart"/>
      <w:r>
        <w:t>metadados</w:t>
      </w:r>
      <w:proofErr w:type="spellEnd"/>
      <w:r>
        <w:t xml:space="preserve"> de controle e grava como tabela Delta (</w:t>
      </w:r>
      <w:proofErr w:type="spellStart"/>
      <w:r>
        <w:rPr>
          <w:rFonts w:ascii="Consolas" w:eastAsia="Consolas" w:hAnsi="Consolas" w:cs="Consolas"/>
          <w:b/>
          <w:bCs/>
          <w:sz w:val="20"/>
          <w:szCs w:val="20"/>
        </w:rPr>
        <w:t>workspace.bronze.mtgo_torneios_raw</w:t>
      </w:r>
      <w:proofErr w:type="spellEnd"/>
      <w:r>
        <w:t xml:space="preserve">, e depois </w:t>
      </w:r>
      <w:proofErr w:type="spellStart"/>
      <w:r>
        <w:rPr>
          <w:rFonts w:ascii="Consolas" w:eastAsia="Consolas" w:hAnsi="Consolas" w:cs="Consolas"/>
          <w:b/>
          <w:bCs/>
          <w:sz w:val="20"/>
          <w:szCs w:val="20"/>
        </w:rPr>
        <w:t>workspace.bronze.scryfall_cartas_raw</w:t>
      </w:r>
      <w:proofErr w:type="spellEnd"/>
      <w:r>
        <w:t xml:space="preserve">). O </w:t>
      </w:r>
      <w:r>
        <w:rPr>
          <w:rFonts w:ascii="Consolas" w:eastAsia="Consolas" w:hAnsi="Consolas" w:cs="Consolas"/>
          <w:b/>
          <w:bCs/>
          <w:sz w:val="20"/>
          <w:szCs w:val="20"/>
        </w:rPr>
        <w:t>mvp04-silver</w:t>
      </w:r>
      <w:r>
        <w:t xml:space="preserve"> está dividido em partes — decomposição de torneios/decks/cartas (explode de </w:t>
      </w:r>
      <w:proofErr w:type="spellStart"/>
      <w:r>
        <w:t>arrays</w:t>
      </w:r>
      <w:proofErr w:type="spellEnd"/>
      <w:r>
        <w:t xml:space="preserve"> aninhados), enriquecimento com </w:t>
      </w:r>
      <w:proofErr w:type="spellStart"/>
      <w:r>
        <w:t>Scryfall</w:t>
      </w:r>
      <w:proofErr w:type="spellEnd"/>
      <w:r>
        <w:t xml:space="preserve">, validação visual e validação de qualidade de dados (nulos). O </w:t>
      </w:r>
      <w:r>
        <w:rPr>
          <w:rFonts w:ascii="Consolas" w:eastAsia="Consolas" w:hAnsi="Consolas" w:cs="Consolas"/>
          <w:b/>
          <w:bCs/>
          <w:sz w:val="20"/>
          <w:szCs w:val="20"/>
        </w:rPr>
        <w:t>mvp05-gold</w:t>
      </w:r>
      <w:r>
        <w:t xml:space="preserve"> gera as chaves substitutas via </w:t>
      </w:r>
      <w:proofErr w:type="spellStart"/>
      <w:r>
        <w:rPr>
          <w:rFonts w:ascii="Consolas" w:eastAsia="Consolas" w:hAnsi="Consolas" w:cs="Consolas"/>
          <w:b/>
          <w:bCs/>
          <w:sz w:val="20"/>
          <w:szCs w:val="20"/>
        </w:rPr>
        <w:t>monotonically_increasing_</w:t>
      </w:r>
      <w:proofErr w:type="gramStart"/>
      <w:r>
        <w:rPr>
          <w:rFonts w:ascii="Consolas" w:eastAsia="Consolas" w:hAnsi="Consolas" w:cs="Consolas"/>
          <w:b/>
          <w:bCs/>
          <w:sz w:val="20"/>
          <w:szCs w:val="20"/>
        </w:rPr>
        <w:t>id</w:t>
      </w:r>
      <w:proofErr w:type="spellEnd"/>
      <w:r>
        <w:rPr>
          <w:rFonts w:ascii="Consolas" w:eastAsia="Consolas" w:hAnsi="Consolas" w:cs="Consolas"/>
          <w:b/>
          <w:bCs/>
          <w:sz w:val="20"/>
          <w:szCs w:val="20"/>
        </w:rPr>
        <w:t>(</w:t>
      </w:r>
      <w:proofErr w:type="gramEnd"/>
      <w:r>
        <w:rPr>
          <w:rFonts w:ascii="Consolas" w:eastAsia="Consolas" w:hAnsi="Consolas" w:cs="Consolas"/>
          <w:b/>
          <w:bCs/>
          <w:sz w:val="20"/>
          <w:szCs w:val="20"/>
        </w:rPr>
        <w:t>)</w:t>
      </w:r>
      <w:r>
        <w:t xml:space="preserve"> e monta as dimensões e fatos finais. Por fim, o </w:t>
      </w:r>
      <w:r>
        <w:rPr>
          <w:rFonts w:ascii="Consolas" w:eastAsia="Consolas" w:hAnsi="Consolas" w:cs="Consolas"/>
          <w:b/>
          <w:bCs/>
          <w:sz w:val="20"/>
          <w:szCs w:val="20"/>
        </w:rPr>
        <w:t>mvp06-perguntas</w:t>
      </w:r>
      <w:r>
        <w:t xml:space="preserve"> reúne as consultas SQL que respondem cada pergunta de negócio, com recorte por formato quando pertinente.</w:t>
      </w:r>
    </w:p>
    <w:p w:rsidR="000A6819" w:rsidRDefault="00A46947">
      <w:pPr>
        <w:spacing w:after="160"/>
      </w:pPr>
      <w:r>
        <w:t xml:space="preserve">Todas as tabelas foram gravadas em formato Delta (não Parquet puro), pelas garantias de transações ACID, </w:t>
      </w:r>
      <w:proofErr w:type="spellStart"/>
      <w:r>
        <w:t>schema</w:t>
      </w:r>
      <w:proofErr w:type="spellEnd"/>
      <w:r>
        <w:t xml:space="preserve"> </w:t>
      </w:r>
      <w:proofErr w:type="spellStart"/>
      <w:r>
        <w:t>enforcement</w:t>
      </w:r>
      <w:proofErr w:type="spellEnd"/>
      <w:r>
        <w:t xml:space="preserve"> e suporte nativo a </w:t>
      </w:r>
      <w:r>
        <w:rPr>
          <w:rFonts w:ascii="Consolas" w:eastAsia="Consolas" w:hAnsi="Consolas" w:cs="Consolas"/>
          <w:b/>
          <w:bCs/>
          <w:sz w:val="20"/>
          <w:szCs w:val="20"/>
        </w:rPr>
        <w:t>MERGE</w:t>
      </w:r>
      <w:r>
        <w:t>/</w:t>
      </w:r>
      <w:r>
        <w:rPr>
          <w:rFonts w:ascii="Consolas" w:eastAsia="Consolas" w:hAnsi="Consolas" w:cs="Consolas"/>
          <w:b/>
          <w:bCs/>
          <w:sz w:val="20"/>
          <w:szCs w:val="20"/>
        </w:rPr>
        <w:t>UPDATE</w:t>
      </w:r>
      <w:r>
        <w:t xml:space="preserve"> — usado, por exemplo, na atualização incremental de </w:t>
      </w:r>
      <w:proofErr w:type="spellStart"/>
      <w:r>
        <w:rPr>
          <w:rFonts w:ascii="Consolas" w:eastAsia="Consolas" w:hAnsi="Consolas" w:cs="Consolas"/>
          <w:b/>
          <w:bCs/>
          <w:sz w:val="20"/>
          <w:szCs w:val="20"/>
        </w:rPr>
        <w:t>dim_carta</w:t>
      </w:r>
      <w:proofErr w:type="spellEnd"/>
      <w:r>
        <w:t xml:space="preserve"> com os dados do </w:t>
      </w:r>
      <w:proofErr w:type="spellStart"/>
      <w:r>
        <w:t>Scryfall</w:t>
      </w:r>
      <w:proofErr w:type="spellEnd"/>
      <w:r>
        <w:t>.</w:t>
      </w:r>
    </w:p>
    <w:p w:rsidR="000A6819" w:rsidRDefault="00A46947">
      <w:pPr>
        <w:spacing w:before="120" w:after="60"/>
        <w:jc w:val="center"/>
      </w:pPr>
      <w:r>
        <w:rPr>
          <w:noProof/>
        </w:rPr>
        <w:drawing>
          <wp:inline distT="0" distB="0" distL="0" distR="0">
            <wp:extent cx="2600325" cy="3514725"/>
            <wp:effectExtent l="0" t="0" r="0" b="0"/>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2600325" cy="3514725"/>
                    </a:xfrm>
                    <a:prstGeom prst="rect">
                      <a:avLst/>
                    </a:prstGeom>
                  </pic:spPr>
                </pic:pic>
              </a:graphicData>
            </a:graphic>
          </wp:inline>
        </w:drawing>
      </w:r>
    </w:p>
    <w:p w:rsidR="000A6819" w:rsidRDefault="00A46947">
      <w:pPr>
        <w:spacing w:after="220"/>
        <w:jc w:val="center"/>
      </w:pPr>
      <w:r>
        <w:rPr>
          <w:i/>
          <w:iCs/>
          <w:color w:val="555555"/>
          <w:sz w:val="18"/>
          <w:szCs w:val="18"/>
        </w:rPr>
        <w:t xml:space="preserve">Figura 19 - Estrutura de notebooks no </w:t>
      </w:r>
      <w:proofErr w:type="spellStart"/>
      <w:r>
        <w:rPr>
          <w:i/>
          <w:iCs/>
          <w:color w:val="555555"/>
          <w:sz w:val="18"/>
          <w:szCs w:val="18"/>
        </w:rPr>
        <w:t>workspace</w:t>
      </w:r>
      <w:proofErr w:type="spellEnd"/>
      <w:r>
        <w:rPr>
          <w:i/>
          <w:iCs/>
          <w:color w:val="555555"/>
          <w:sz w:val="18"/>
          <w:szCs w:val="18"/>
        </w:rPr>
        <w:t xml:space="preserve"> do </w:t>
      </w:r>
      <w:proofErr w:type="spellStart"/>
      <w:r>
        <w:rPr>
          <w:i/>
          <w:iCs/>
          <w:color w:val="555555"/>
          <w:sz w:val="18"/>
          <w:szCs w:val="18"/>
        </w:rPr>
        <w:t>Databricks</w:t>
      </w:r>
      <w:proofErr w:type="spellEnd"/>
    </w:p>
    <w:p w:rsidR="000A6819" w:rsidRDefault="00A46947">
      <w:pPr>
        <w:spacing w:before="120" w:after="60"/>
        <w:jc w:val="center"/>
      </w:pPr>
      <w:r>
        <w:rPr>
          <w:noProof/>
        </w:rPr>
        <w:lastRenderedPageBreak/>
        <w:drawing>
          <wp:inline distT="0" distB="0" distL="0" distR="0">
            <wp:extent cx="3009900" cy="1962150"/>
            <wp:effectExtent l="0" t="0" r="0"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3009900" cy="1962150"/>
                    </a:xfrm>
                    <a:prstGeom prst="rect">
                      <a:avLst/>
                    </a:prstGeom>
                  </pic:spPr>
                </pic:pic>
              </a:graphicData>
            </a:graphic>
          </wp:inline>
        </w:drawing>
      </w:r>
    </w:p>
    <w:p w:rsidR="000A6819" w:rsidRDefault="00A46947">
      <w:pPr>
        <w:spacing w:after="220"/>
        <w:jc w:val="center"/>
      </w:pPr>
      <w:r>
        <w:rPr>
          <w:i/>
          <w:iCs/>
          <w:color w:val="555555"/>
          <w:sz w:val="18"/>
          <w:szCs w:val="18"/>
        </w:rPr>
        <w:t>Figura 20 - Tabelas persistidas na camada Bronze</w:t>
      </w:r>
    </w:p>
    <w:p w:rsidR="000A6819" w:rsidRDefault="00A46947">
      <w:pPr>
        <w:spacing w:before="120" w:after="60"/>
        <w:jc w:val="center"/>
      </w:pPr>
      <w:r>
        <w:rPr>
          <w:noProof/>
        </w:rPr>
        <w:drawing>
          <wp:inline distT="0" distB="0" distL="0" distR="0">
            <wp:extent cx="3019425" cy="2581275"/>
            <wp:effectExtent l="0" t="0" r="0" b="0"/>
            <wp:docPr id="21" name="Imagem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3019425" cy="2581275"/>
                    </a:xfrm>
                    <a:prstGeom prst="rect">
                      <a:avLst/>
                    </a:prstGeom>
                  </pic:spPr>
                </pic:pic>
              </a:graphicData>
            </a:graphic>
          </wp:inline>
        </w:drawing>
      </w:r>
    </w:p>
    <w:p w:rsidR="000A6819" w:rsidRDefault="00A46947">
      <w:pPr>
        <w:spacing w:after="220"/>
        <w:jc w:val="center"/>
      </w:pPr>
      <w:r>
        <w:rPr>
          <w:i/>
          <w:iCs/>
          <w:color w:val="555555"/>
          <w:sz w:val="18"/>
          <w:szCs w:val="18"/>
        </w:rPr>
        <w:t>Figura 21 - Tabelas persistidas na camada Silver</w:t>
      </w:r>
    </w:p>
    <w:p w:rsidR="000A6819" w:rsidRDefault="00A46947">
      <w:pPr>
        <w:spacing w:before="120" w:after="60"/>
        <w:jc w:val="center"/>
      </w:pPr>
      <w:r>
        <w:rPr>
          <w:noProof/>
        </w:rPr>
        <w:drawing>
          <wp:inline distT="0" distB="0" distL="0" distR="0">
            <wp:extent cx="2695575" cy="2352675"/>
            <wp:effectExtent l="0" t="0" r="0" b="0"/>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695575" cy="2352675"/>
                    </a:xfrm>
                    <a:prstGeom prst="rect">
                      <a:avLst/>
                    </a:prstGeom>
                  </pic:spPr>
                </pic:pic>
              </a:graphicData>
            </a:graphic>
          </wp:inline>
        </w:drawing>
      </w:r>
    </w:p>
    <w:p w:rsidR="000A6819" w:rsidRDefault="00A46947">
      <w:pPr>
        <w:spacing w:after="220"/>
        <w:jc w:val="center"/>
      </w:pPr>
      <w:r>
        <w:rPr>
          <w:i/>
          <w:iCs/>
          <w:color w:val="555555"/>
          <w:sz w:val="18"/>
          <w:szCs w:val="18"/>
        </w:rPr>
        <w:t>Figura 22 - Tabelas persistidas na camada Gold</w:t>
      </w:r>
    </w:p>
    <w:p w:rsidR="000A6819" w:rsidRDefault="00A46947">
      <w:pPr>
        <w:pStyle w:val="Ttulo2"/>
      </w:pPr>
      <w:bookmarkStart w:id="27" w:name="_Toc241420708"/>
      <w:r>
        <w:t>Execução do notebook mvp03-bronze</w:t>
      </w:r>
      <w:bookmarkEnd w:id="27"/>
    </w:p>
    <w:p w:rsidR="000A6819" w:rsidRDefault="00A46947">
      <w:pPr>
        <w:spacing w:before="120" w:after="60"/>
        <w:jc w:val="center"/>
      </w:pPr>
      <w:r>
        <w:rPr>
          <w:noProof/>
        </w:rPr>
        <w:lastRenderedPageBreak/>
        <w:drawing>
          <wp:inline distT="0" distB="0" distL="0" distR="0">
            <wp:extent cx="5334000" cy="3095625"/>
            <wp:effectExtent l="0" t="0" r="0" b="0"/>
            <wp:docPr id="23" name="Imagem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334000" cy="3095625"/>
                    </a:xfrm>
                    <a:prstGeom prst="rect">
                      <a:avLst/>
                    </a:prstGeom>
                  </pic:spPr>
                </pic:pic>
              </a:graphicData>
            </a:graphic>
          </wp:inline>
        </w:drawing>
      </w:r>
    </w:p>
    <w:p w:rsidR="000A6819" w:rsidRDefault="00A46947">
      <w:pPr>
        <w:spacing w:after="220"/>
        <w:jc w:val="center"/>
      </w:pPr>
      <w:r>
        <w:rPr>
          <w:i/>
          <w:iCs/>
          <w:color w:val="555555"/>
          <w:sz w:val="18"/>
          <w:szCs w:val="18"/>
        </w:rPr>
        <w:t xml:space="preserve">Figura 23 - mvp03-bronze — leitura e gravação de </w:t>
      </w:r>
      <w:proofErr w:type="spellStart"/>
      <w:r>
        <w:rPr>
          <w:i/>
          <w:iCs/>
          <w:color w:val="555555"/>
          <w:sz w:val="18"/>
          <w:szCs w:val="18"/>
        </w:rPr>
        <w:t>mtgo_torneios_raw</w:t>
      </w:r>
      <w:proofErr w:type="spellEnd"/>
      <w:r>
        <w:rPr>
          <w:i/>
          <w:iCs/>
          <w:color w:val="555555"/>
          <w:sz w:val="18"/>
          <w:szCs w:val="18"/>
        </w:rPr>
        <w:t xml:space="preserve"> (10.328)</w:t>
      </w:r>
    </w:p>
    <w:p w:rsidR="000A6819" w:rsidRDefault="00A46947">
      <w:pPr>
        <w:spacing w:before="120" w:after="60"/>
        <w:jc w:val="center"/>
      </w:pPr>
      <w:r>
        <w:rPr>
          <w:noProof/>
        </w:rPr>
        <w:drawing>
          <wp:inline distT="0" distB="0" distL="0" distR="0">
            <wp:extent cx="5334000" cy="2428875"/>
            <wp:effectExtent l="0" t="0" r="0" b="0"/>
            <wp:docPr id="24" name="Imagem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334000" cy="2428875"/>
                    </a:xfrm>
                    <a:prstGeom prst="rect">
                      <a:avLst/>
                    </a:prstGeom>
                  </pic:spPr>
                </pic:pic>
              </a:graphicData>
            </a:graphic>
          </wp:inline>
        </w:drawing>
      </w:r>
    </w:p>
    <w:p w:rsidR="000A6819" w:rsidRDefault="00A46947">
      <w:pPr>
        <w:spacing w:after="220"/>
        <w:jc w:val="center"/>
      </w:pPr>
      <w:r>
        <w:rPr>
          <w:i/>
          <w:iCs/>
          <w:color w:val="555555"/>
          <w:sz w:val="18"/>
          <w:szCs w:val="18"/>
        </w:rPr>
        <w:t xml:space="preserve">Figura 24 - mvp03-bronze — leitura e gravação de </w:t>
      </w:r>
      <w:proofErr w:type="spellStart"/>
      <w:r>
        <w:rPr>
          <w:i/>
          <w:iCs/>
          <w:color w:val="555555"/>
          <w:sz w:val="18"/>
          <w:szCs w:val="18"/>
        </w:rPr>
        <w:t>scryfall_cartas_raw</w:t>
      </w:r>
      <w:proofErr w:type="spellEnd"/>
      <w:r>
        <w:rPr>
          <w:i/>
          <w:iCs/>
          <w:color w:val="555555"/>
          <w:sz w:val="18"/>
          <w:szCs w:val="18"/>
        </w:rPr>
        <w:t xml:space="preserve"> (38.690)</w:t>
      </w:r>
    </w:p>
    <w:p w:rsidR="000A6819" w:rsidRDefault="00A46947">
      <w:pPr>
        <w:pStyle w:val="Ttulo2"/>
      </w:pPr>
      <w:bookmarkStart w:id="28" w:name="_Toc241420709"/>
      <w:r>
        <w:t>Execução do notebook mvp04-silver</w:t>
      </w:r>
      <w:bookmarkEnd w:id="28"/>
    </w:p>
    <w:p w:rsidR="000A6819" w:rsidRDefault="00A46947">
      <w:pPr>
        <w:spacing w:before="120" w:after="60"/>
        <w:jc w:val="center"/>
      </w:pPr>
      <w:r>
        <w:rPr>
          <w:noProof/>
        </w:rPr>
        <w:lastRenderedPageBreak/>
        <w:drawing>
          <wp:inline distT="0" distB="0" distL="0" distR="0">
            <wp:extent cx="6163733" cy="3962400"/>
            <wp:effectExtent l="0" t="0" r="8890" b="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173220" cy="3968499"/>
                    </a:xfrm>
                    <a:prstGeom prst="rect">
                      <a:avLst/>
                    </a:prstGeom>
                  </pic:spPr>
                </pic:pic>
              </a:graphicData>
            </a:graphic>
          </wp:inline>
        </w:drawing>
      </w:r>
    </w:p>
    <w:p w:rsidR="000A6819" w:rsidRDefault="00A46947">
      <w:pPr>
        <w:spacing w:after="220"/>
        <w:jc w:val="center"/>
      </w:pPr>
      <w:r>
        <w:rPr>
          <w:i/>
          <w:iCs/>
          <w:color w:val="555555"/>
          <w:sz w:val="18"/>
          <w:szCs w:val="18"/>
        </w:rPr>
        <w:t xml:space="preserve">Figura 25 - mvp04-silver, Parte 1 — geração de </w:t>
      </w:r>
      <w:proofErr w:type="spellStart"/>
      <w:proofErr w:type="gramStart"/>
      <w:r>
        <w:rPr>
          <w:i/>
          <w:iCs/>
          <w:color w:val="555555"/>
          <w:sz w:val="18"/>
          <w:szCs w:val="18"/>
        </w:rPr>
        <w:t>silver.torneios</w:t>
      </w:r>
      <w:proofErr w:type="spellEnd"/>
      <w:proofErr w:type="gramEnd"/>
      <w:r>
        <w:rPr>
          <w:i/>
          <w:iCs/>
          <w:color w:val="555555"/>
          <w:sz w:val="18"/>
          <w:szCs w:val="18"/>
        </w:rPr>
        <w:t xml:space="preserve"> (10.299)</w:t>
      </w:r>
    </w:p>
    <w:p w:rsidR="000A6819" w:rsidRDefault="00A46947">
      <w:pPr>
        <w:spacing w:before="120" w:after="60"/>
        <w:jc w:val="center"/>
      </w:pPr>
      <w:r>
        <w:rPr>
          <w:noProof/>
        </w:rPr>
        <w:drawing>
          <wp:inline distT="0" distB="0" distL="0" distR="0">
            <wp:extent cx="6296025" cy="3676429"/>
            <wp:effectExtent l="0" t="0" r="0" b="635"/>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323484" cy="3692463"/>
                    </a:xfrm>
                    <a:prstGeom prst="rect">
                      <a:avLst/>
                    </a:prstGeom>
                  </pic:spPr>
                </pic:pic>
              </a:graphicData>
            </a:graphic>
          </wp:inline>
        </w:drawing>
      </w:r>
    </w:p>
    <w:p w:rsidR="000A6819" w:rsidRDefault="00A46947">
      <w:pPr>
        <w:spacing w:after="220"/>
        <w:jc w:val="center"/>
      </w:pPr>
      <w:r>
        <w:rPr>
          <w:i/>
          <w:iCs/>
          <w:color w:val="555555"/>
          <w:sz w:val="18"/>
          <w:szCs w:val="18"/>
        </w:rPr>
        <w:t xml:space="preserve">Figura 26 - mvp04-silver, Parte 2 — explode de Decks e </w:t>
      </w:r>
      <w:proofErr w:type="spellStart"/>
      <w:r>
        <w:rPr>
          <w:i/>
          <w:iCs/>
          <w:color w:val="555555"/>
          <w:sz w:val="18"/>
          <w:szCs w:val="18"/>
        </w:rPr>
        <w:t>parsing</w:t>
      </w:r>
      <w:proofErr w:type="spellEnd"/>
      <w:r>
        <w:rPr>
          <w:i/>
          <w:iCs/>
          <w:color w:val="555555"/>
          <w:sz w:val="18"/>
          <w:szCs w:val="18"/>
        </w:rPr>
        <w:t xml:space="preserve"> de resultado</w:t>
      </w:r>
    </w:p>
    <w:p w:rsidR="000A6819" w:rsidRDefault="00A46947">
      <w:pPr>
        <w:spacing w:before="120" w:after="60"/>
        <w:jc w:val="center"/>
      </w:pPr>
      <w:r>
        <w:rPr>
          <w:noProof/>
        </w:rPr>
        <w:lastRenderedPageBreak/>
        <w:drawing>
          <wp:inline distT="0" distB="0" distL="0" distR="0">
            <wp:extent cx="5334000" cy="3943350"/>
            <wp:effectExtent l="0" t="0" r="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334000" cy="3943350"/>
                    </a:xfrm>
                    <a:prstGeom prst="rect">
                      <a:avLst/>
                    </a:prstGeom>
                  </pic:spPr>
                </pic:pic>
              </a:graphicData>
            </a:graphic>
          </wp:inline>
        </w:drawing>
      </w:r>
    </w:p>
    <w:p w:rsidR="000A6819" w:rsidRDefault="00A46947">
      <w:pPr>
        <w:spacing w:after="220"/>
        <w:jc w:val="center"/>
      </w:pPr>
      <w:r>
        <w:rPr>
          <w:i/>
          <w:iCs/>
          <w:color w:val="555555"/>
          <w:sz w:val="18"/>
          <w:szCs w:val="18"/>
        </w:rPr>
        <w:t xml:space="preserve">Figura 27 - mvp04-silver, Parte 2 — gravação de </w:t>
      </w:r>
      <w:proofErr w:type="spellStart"/>
      <w:proofErr w:type="gramStart"/>
      <w:r>
        <w:rPr>
          <w:i/>
          <w:iCs/>
          <w:color w:val="555555"/>
          <w:sz w:val="18"/>
          <w:szCs w:val="18"/>
        </w:rPr>
        <w:t>silver.decks</w:t>
      </w:r>
      <w:proofErr w:type="spellEnd"/>
      <w:proofErr w:type="gramEnd"/>
      <w:r>
        <w:rPr>
          <w:i/>
          <w:iCs/>
          <w:color w:val="555555"/>
          <w:sz w:val="18"/>
          <w:szCs w:val="18"/>
        </w:rPr>
        <w:t xml:space="preserve"> (411.930)</w:t>
      </w:r>
    </w:p>
    <w:p w:rsidR="000A6819" w:rsidRDefault="00A46947">
      <w:pPr>
        <w:spacing w:before="120" w:after="60"/>
        <w:jc w:val="center"/>
      </w:pPr>
      <w:r>
        <w:rPr>
          <w:noProof/>
        </w:rPr>
        <w:lastRenderedPageBreak/>
        <w:drawing>
          <wp:inline distT="0" distB="0" distL="0" distR="0">
            <wp:extent cx="4800600" cy="4003357"/>
            <wp:effectExtent l="0" t="0" r="0" b="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829151" cy="4027167"/>
                    </a:xfrm>
                    <a:prstGeom prst="rect">
                      <a:avLst/>
                    </a:prstGeom>
                  </pic:spPr>
                </pic:pic>
              </a:graphicData>
            </a:graphic>
          </wp:inline>
        </w:drawing>
      </w:r>
    </w:p>
    <w:p w:rsidR="000A6819" w:rsidRDefault="00A46947">
      <w:pPr>
        <w:spacing w:after="220"/>
        <w:jc w:val="center"/>
      </w:pPr>
      <w:r>
        <w:rPr>
          <w:i/>
          <w:iCs/>
          <w:color w:val="555555"/>
          <w:sz w:val="18"/>
          <w:szCs w:val="18"/>
        </w:rPr>
        <w:t>Figura 28 - mvp04-silver, Parte 3 — explode de mainboard/</w:t>
      </w:r>
      <w:proofErr w:type="spellStart"/>
      <w:r>
        <w:rPr>
          <w:i/>
          <w:iCs/>
          <w:color w:val="555555"/>
          <w:sz w:val="18"/>
          <w:szCs w:val="18"/>
        </w:rPr>
        <w:t>sideboard</w:t>
      </w:r>
      <w:proofErr w:type="spellEnd"/>
      <w:r>
        <w:rPr>
          <w:i/>
          <w:iCs/>
          <w:color w:val="555555"/>
          <w:sz w:val="18"/>
          <w:szCs w:val="18"/>
        </w:rPr>
        <w:t xml:space="preserve"> e gravação de </w:t>
      </w:r>
      <w:proofErr w:type="spellStart"/>
      <w:proofErr w:type="gramStart"/>
      <w:r>
        <w:rPr>
          <w:i/>
          <w:iCs/>
          <w:color w:val="555555"/>
          <w:sz w:val="18"/>
          <w:szCs w:val="18"/>
        </w:rPr>
        <w:t>silver.deck</w:t>
      </w:r>
      <w:proofErr w:type="gramEnd"/>
      <w:r>
        <w:rPr>
          <w:i/>
          <w:iCs/>
          <w:color w:val="555555"/>
          <w:sz w:val="18"/>
          <w:szCs w:val="18"/>
        </w:rPr>
        <w:t>_cartas</w:t>
      </w:r>
      <w:proofErr w:type="spellEnd"/>
      <w:r>
        <w:rPr>
          <w:i/>
          <w:iCs/>
          <w:color w:val="555555"/>
          <w:sz w:val="18"/>
          <w:szCs w:val="18"/>
        </w:rPr>
        <w:t xml:space="preserve"> (13.464.037)</w:t>
      </w:r>
    </w:p>
    <w:p w:rsidR="000A6819" w:rsidRDefault="00A46947">
      <w:pPr>
        <w:spacing w:before="120" w:after="60"/>
        <w:jc w:val="center"/>
      </w:pPr>
      <w:r>
        <w:rPr>
          <w:noProof/>
        </w:rPr>
        <w:drawing>
          <wp:inline distT="0" distB="0" distL="0" distR="0">
            <wp:extent cx="6138833" cy="3705225"/>
            <wp:effectExtent l="0" t="0" r="0" b="0"/>
            <wp:docPr id="29" name="Imagem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246486" cy="3770201"/>
                    </a:xfrm>
                    <a:prstGeom prst="rect">
                      <a:avLst/>
                    </a:prstGeom>
                  </pic:spPr>
                </pic:pic>
              </a:graphicData>
            </a:graphic>
          </wp:inline>
        </w:drawing>
      </w:r>
    </w:p>
    <w:p w:rsidR="000A6819" w:rsidRDefault="00A46947">
      <w:pPr>
        <w:spacing w:after="220"/>
        <w:jc w:val="center"/>
      </w:pPr>
      <w:r>
        <w:rPr>
          <w:i/>
          <w:iCs/>
          <w:color w:val="555555"/>
          <w:sz w:val="18"/>
          <w:szCs w:val="18"/>
        </w:rPr>
        <w:t xml:space="preserve">Figura 29 - mvp04-silver, Parte 4 — </w:t>
      </w:r>
      <w:proofErr w:type="spellStart"/>
      <w:r>
        <w:rPr>
          <w:i/>
          <w:iCs/>
          <w:color w:val="555555"/>
          <w:sz w:val="18"/>
          <w:szCs w:val="18"/>
        </w:rPr>
        <w:t>fallback</w:t>
      </w:r>
      <w:proofErr w:type="spellEnd"/>
      <w:r>
        <w:rPr>
          <w:i/>
          <w:iCs/>
          <w:color w:val="555555"/>
          <w:sz w:val="18"/>
          <w:szCs w:val="18"/>
        </w:rPr>
        <w:t xml:space="preserve"> de </w:t>
      </w:r>
      <w:proofErr w:type="spellStart"/>
      <w:r>
        <w:rPr>
          <w:i/>
          <w:iCs/>
          <w:color w:val="555555"/>
          <w:sz w:val="18"/>
          <w:szCs w:val="18"/>
        </w:rPr>
        <w:t>mana_cost</w:t>
      </w:r>
      <w:proofErr w:type="spellEnd"/>
      <w:r>
        <w:rPr>
          <w:i/>
          <w:iCs/>
          <w:color w:val="555555"/>
          <w:sz w:val="18"/>
          <w:szCs w:val="18"/>
        </w:rPr>
        <w:t>/</w:t>
      </w:r>
      <w:proofErr w:type="spellStart"/>
      <w:r>
        <w:rPr>
          <w:i/>
          <w:iCs/>
          <w:color w:val="555555"/>
          <w:sz w:val="18"/>
          <w:szCs w:val="18"/>
        </w:rPr>
        <w:t>colors</w:t>
      </w:r>
      <w:proofErr w:type="spellEnd"/>
      <w:r>
        <w:rPr>
          <w:i/>
          <w:iCs/>
          <w:color w:val="555555"/>
          <w:sz w:val="18"/>
          <w:szCs w:val="18"/>
        </w:rPr>
        <w:t xml:space="preserve"> via </w:t>
      </w:r>
      <w:proofErr w:type="spellStart"/>
      <w:r>
        <w:rPr>
          <w:i/>
          <w:iCs/>
          <w:color w:val="555555"/>
          <w:sz w:val="18"/>
          <w:szCs w:val="18"/>
        </w:rPr>
        <w:t>card_faces</w:t>
      </w:r>
      <w:proofErr w:type="spellEnd"/>
    </w:p>
    <w:p w:rsidR="000A6819" w:rsidRDefault="00A46947">
      <w:pPr>
        <w:spacing w:before="120" w:after="60"/>
        <w:jc w:val="center"/>
      </w:pPr>
      <w:r>
        <w:rPr>
          <w:noProof/>
        </w:rPr>
        <w:lastRenderedPageBreak/>
        <w:drawing>
          <wp:inline distT="0" distB="0" distL="0" distR="0">
            <wp:extent cx="5334000" cy="3705225"/>
            <wp:effectExtent l="0" t="0" r="0" b="0"/>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334000" cy="3705225"/>
                    </a:xfrm>
                    <a:prstGeom prst="rect">
                      <a:avLst/>
                    </a:prstGeom>
                  </pic:spPr>
                </pic:pic>
              </a:graphicData>
            </a:graphic>
          </wp:inline>
        </w:drawing>
      </w:r>
    </w:p>
    <w:p w:rsidR="000A6819" w:rsidRDefault="00A46947">
      <w:pPr>
        <w:spacing w:after="220"/>
        <w:jc w:val="center"/>
      </w:pPr>
      <w:r>
        <w:rPr>
          <w:i/>
          <w:iCs/>
          <w:color w:val="555555"/>
          <w:sz w:val="18"/>
          <w:szCs w:val="18"/>
        </w:rPr>
        <w:t xml:space="preserve">Figura 30 - mvp04-silver, Parte 4 — </w:t>
      </w:r>
      <w:proofErr w:type="spellStart"/>
      <w:r>
        <w:rPr>
          <w:i/>
          <w:iCs/>
          <w:color w:val="555555"/>
          <w:sz w:val="18"/>
          <w:szCs w:val="18"/>
        </w:rPr>
        <w:t>deduplicação</w:t>
      </w:r>
      <w:proofErr w:type="spellEnd"/>
      <w:r>
        <w:rPr>
          <w:i/>
          <w:iCs/>
          <w:color w:val="555555"/>
          <w:sz w:val="18"/>
          <w:szCs w:val="18"/>
        </w:rPr>
        <w:t xml:space="preserve"> e gravação de </w:t>
      </w:r>
      <w:proofErr w:type="spellStart"/>
      <w:proofErr w:type="gramStart"/>
      <w:r>
        <w:rPr>
          <w:i/>
          <w:iCs/>
          <w:color w:val="555555"/>
          <w:sz w:val="18"/>
          <w:szCs w:val="18"/>
        </w:rPr>
        <w:t>silver.cartas</w:t>
      </w:r>
      <w:proofErr w:type="spellEnd"/>
      <w:proofErr w:type="gramEnd"/>
      <w:r>
        <w:rPr>
          <w:i/>
          <w:iCs/>
          <w:color w:val="555555"/>
          <w:sz w:val="18"/>
          <w:szCs w:val="18"/>
        </w:rPr>
        <w:t xml:space="preserve"> (10.566)</w:t>
      </w:r>
    </w:p>
    <w:p w:rsidR="000A6819" w:rsidRDefault="00A46947">
      <w:pPr>
        <w:pStyle w:val="Ttulo2"/>
      </w:pPr>
      <w:bookmarkStart w:id="29" w:name="_Toc241420710"/>
      <w:r>
        <w:t>Execução do notebook mvp05-gold</w:t>
      </w:r>
      <w:bookmarkEnd w:id="29"/>
    </w:p>
    <w:p w:rsidR="000A6819" w:rsidRDefault="00A46947">
      <w:pPr>
        <w:spacing w:before="120" w:after="60"/>
        <w:jc w:val="center"/>
      </w:pPr>
      <w:r>
        <w:rPr>
          <w:noProof/>
        </w:rPr>
        <w:drawing>
          <wp:inline distT="0" distB="0" distL="0" distR="0">
            <wp:extent cx="3848100" cy="3257550"/>
            <wp:effectExtent l="0" t="0" r="0" b="0"/>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3848100" cy="3257550"/>
                    </a:xfrm>
                    <a:prstGeom prst="rect">
                      <a:avLst/>
                    </a:prstGeom>
                  </pic:spPr>
                </pic:pic>
              </a:graphicData>
            </a:graphic>
          </wp:inline>
        </w:drawing>
      </w:r>
    </w:p>
    <w:p w:rsidR="000A6819" w:rsidRDefault="00A46947">
      <w:pPr>
        <w:spacing w:after="220"/>
        <w:jc w:val="center"/>
      </w:pPr>
      <w:r>
        <w:rPr>
          <w:i/>
          <w:iCs/>
          <w:color w:val="555555"/>
          <w:sz w:val="18"/>
          <w:szCs w:val="18"/>
        </w:rPr>
        <w:t>Figura 31 - mvp05-gold, Parte 1 — geração de DIM_TORNEIO (10.299)</w:t>
      </w:r>
    </w:p>
    <w:p w:rsidR="000A6819" w:rsidRDefault="00A46947">
      <w:pPr>
        <w:spacing w:before="120" w:after="60"/>
        <w:jc w:val="center"/>
      </w:pPr>
      <w:r>
        <w:rPr>
          <w:noProof/>
        </w:rPr>
        <w:lastRenderedPageBreak/>
        <w:drawing>
          <wp:inline distT="0" distB="0" distL="0" distR="0">
            <wp:extent cx="4267200" cy="1752600"/>
            <wp:effectExtent l="0" t="0" r="0" b="0"/>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4267200" cy="1752600"/>
                    </a:xfrm>
                    <a:prstGeom prst="rect">
                      <a:avLst/>
                    </a:prstGeom>
                  </pic:spPr>
                </pic:pic>
              </a:graphicData>
            </a:graphic>
          </wp:inline>
        </w:drawing>
      </w:r>
    </w:p>
    <w:p w:rsidR="000A6819" w:rsidRDefault="00A46947">
      <w:pPr>
        <w:spacing w:after="220"/>
        <w:jc w:val="center"/>
      </w:pPr>
      <w:r>
        <w:rPr>
          <w:i/>
          <w:iCs/>
          <w:color w:val="555555"/>
          <w:sz w:val="18"/>
          <w:szCs w:val="18"/>
        </w:rPr>
        <w:t>Figura 32 - mvp05-gold, Parte 1 — geração de DIM_JOGADOR (23.715)</w:t>
      </w:r>
    </w:p>
    <w:p w:rsidR="000A6819" w:rsidRDefault="00A46947">
      <w:pPr>
        <w:spacing w:before="120" w:after="60"/>
        <w:jc w:val="center"/>
      </w:pPr>
      <w:r>
        <w:rPr>
          <w:noProof/>
        </w:rPr>
        <w:drawing>
          <wp:inline distT="0" distB="0" distL="0" distR="0">
            <wp:extent cx="3800475" cy="2295525"/>
            <wp:effectExtent l="0" t="0" r="0" b="0"/>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3800475" cy="2295525"/>
                    </a:xfrm>
                    <a:prstGeom prst="rect">
                      <a:avLst/>
                    </a:prstGeom>
                  </pic:spPr>
                </pic:pic>
              </a:graphicData>
            </a:graphic>
          </wp:inline>
        </w:drawing>
      </w:r>
    </w:p>
    <w:p w:rsidR="000A6819" w:rsidRDefault="00A46947">
      <w:pPr>
        <w:spacing w:after="220"/>
        <w:jc w:val="center"/>
      </w:pPr>
      <w:r>
        <w:rPr>
          <w:i/>
          <w:iCs/>
          <w:color w:val="555555"/>
          <w:sz w:val="18"/>
          <w:szCs w:val="18"/>
        </w:rPr>
        <w:t>Figura 33 - mvp05-gold, Parte 2 — geração de DIM_DECK (411.930)</w:t>
      </w:r>
    </w:p>
    <w:p w:rsidR="000A6819" w:rsidRDefault="00A46947">
      <w:pPr>
        <w:spacing w:before="120" w:after="60"/>
        <w:jc w:val="center"/>
      </w:pPr>
      <w:r>
        <w:rPr>
          <w:noProof/>
        </w:rPr>
        <w:lastRenderedPageBreak/>
        <w:drawing>
          <wp:inline distT="0" distB="0" distL="0" distR="0">
            <wp:extent cx="4610100" cy="4074040"/>
            <wp:effectExtent l="0" t="0" r="0" b="3175"/>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4684728" cy="4139990"/>
                    </a:xfrm>
                    <a:prstGeom prst="rect">
                      <a:avLst/>
                    </a:prstGeom>
                  </pic:spPr>
                </pic:pic>
              </a:graphicData>
            </a:graphic>
          </wp:inline>
        </w:drawing>
      </w:r>
    </w:p>
    <w:p w:rsidR="000A6819" w:rsidRDefault="00A46947">
      <w:pPr>
        <w:spacing w:after="220"/>
        <w:jc w:val="center"/>
      </w:pPr>
      <w:r>
        <w:rPr>
          <w:i/>
          <w:iCs/>
          <w:color w:val="555555"/>
          <w:sz w:val="18"/>
          <w:szCs w:val="18"/>
        </w:rPr>
        <w:t>Figura 34 - mvp05-gold, Parte 3 — geração de FATO_DECK_CARTA (13.464.037) e FATO_RESULTADO_DECK (411.930)</w:t>
      </w:r>
    </w:p>
    <w:p w:rsidR="000A6819" w:rsidRDefault="00A46947">
      <w:pPr>
        <w:pStyle w:val="Ttulo1"/>
      </w:pPr>
      <w:bookmarkStart w:id="30" w:name="_Toc241420711"/>
      <w:r>
        <w:t>5. Qualidade de Dados (Etapa 4.5)</w:t>
      </w:r>
      <w:bookmarkEnd w:id="30"/>
    </w:p>
    <w:p w:rsidR="000A6819" w:rsidRDefault="00A46947">
      <w:pPr>
        <w:spacing w:after="160"/>
      </w:pPr>
      <w:r>
        <w:t>Uma parte relevante do trabalho consistiu em investigar inconsistências reais encontradas ao longo do processamento. Não apenas assumir que os dados estavam corretos.</w:t>
      </w:r>
    </w:p>
    <w:p w:rsidR="000A6819" w:rsidRDefault="00A46947">
      <w:pPr>
        <w:pStyle w:val="Ttulo2"/>
      </w:pPr>
      <w:bookmarkStart w:id="31" w:name="_Toc241420712"/>
      <w:r>
        <w:t>Achado 1 — Torneios com URI duplicado</w:t>
      </w:r>
      <w:bookmarkEnd w:id="31"/>
    </w:p>
    <w:p w:rsidR="000A6819" w:rsidRDefault="00A46947">
      <w:pPr>
        <w:spacing w:after="160"/>
      </w:pPr>
      <w:r>
        <w:t>29 torneios do tipo *</w:t>
      </w:r>
      <w:proofErr w:type="spellStart"/>
      <w:r>
        <w:t>league</w:t>
      </w:r>
      <w:proofErr w:type="spellEnd"/>
      <w:r>
        <w:t xml:space="preserve">* foram publicados duas vezes (em datas de arquivo diferentes), com conteúdo idêntico (mesmos decks, mesmos jogadores, mesmos resultados — confirmado via </w:t>
      </w:r>
      <w:proofErr w:type="spellStart"/>
      <w:proofErr w:type="gramStart"/>
      <w:r>
        <w:rPr>
          <w:rFonts w:ascii="Consolas" w:eastAsia="Consolas" w:hAnsi="Consolas" w:cs="Consolas"/>
          <w:b/>
          <w:bCs/>
          <w:sz w:val="20"/>
          <w:szCs w:val="20"/>
        </w:rPr>
        <w:t>intersect</w:t>
      </w:r>
      <w:proofErr w:type="spellEnd"/>
      <w:r>
        <w:rPr>
          <w:rFonts w:ascii="Consolas" w:eastAsia="Consolas" w:hAnsi="Consolas" w:cs="Consolas"/>
          <w:b/>
          <w:bCs/>
          <w:sz w:val="20"/>
          <w:szCs w:val="20"/>
        </w:rPr>
        <w:t>(</w:t>
      </w:r>
      <w:proofErr w:type="gramEnd"/>
      <w:r>
        <w:rPr>
          <w:rFonts w:ascii="Consolas" w:eastAsia="Consolas" w:hAnsi="Consolas" w:cs="Consolas"/>
          <w:b/>
          <w:bCs/>
          <w:sz w:val="20"/>
          <w:szCs w:val="20"/>
        </w:rPr>
        <w:t>)</w:t>
      </w:r>
      <w:r>
        <w:t xml:space="preserve"> entre os dois snapshots). Tratado via </w:t>
      </w:r>
      <w:proofErr w:type="spellStart"/>
      <w:r>
        <w:t>deduplicação</w:t>
      </w:r>
      <w:proofErr w:type="spellEnd"/>
      <w:r>
        <w:t xml:space="preserve"> por </w:t>
      </w:r>
      <w:proofErr w:type="spellStart"/>
      <w:r>
        <w:rPr>
          <w:rFonts w:ascii="Consolas" w:eastAsia="Consolas" w:hAnsi="Consolas" w:cs="Consolas"/>
          <w:b/>
          <w:bCs/>
          <w:sz w:val="20"/>
          <w:szCs w:val="20"/>
        </w:rPr>
        <w:t>torneio_uri</w:t>
      </w:r>
      <w:proofErr w:type="spellEnd"/>
      <w:r>
        <w:t>, mantendo a publicação mais recente.</w:t>
      </w:r>
    </w:p>
    <w:p w:rsidR="000A6819" w:rsidRDefault="00A46947">
      <w:pPr>
        <w:pStyle w:val="Ttulo2"/>
      </w:pPr>
      <w:bookmarkStart w:id="32" w:name="_Toc241420713"/>
      <w:r>
        <w:t xml:space="preserve">Achado 2 — </w:t>
      </w:r>
      <w:proofErr w:type="spellStart"/>
      <w:r>
        <w:t>AnchorUri</w:t>
      </w:r>
      <w:proofErr w:type="spellEnd"/>
      <w:r>
        <w:t xml:space="preserve"> não é chave confiável para deck</w:t>
      </w:r>
      <w:bookmarkEnd w:id="32"/>
    </w:p>
    <w:p w:rsidR="000A6819" w:rsidRDefault="00A46947">
      <w:pPr>
        <w:spacing w:after="160"/>
      </w:pPr>
      <w:r>
        <w:t>O link de cada deck é gerado a partir do nome de usuário do jogador, e colide quando o mesmo jogador submete mais de um deck no mesmo ciclo de liga. Um identificador técnico de linha (</w:t>
      </w:r>
      <w:proofErr w:type="spellStart"/>
      <w:r>
        <w:rPr>
          <w:rFonts w:ascii="Consolas" w:eastAsia="Consolas" w:hAnsi="Consolas" w:cs="Consolas"/>
          <w:b/>
          <w:bCs/>
          <w:sz w:val="20"/>
          <w:szCs w:val="20"/>
        </w:rPr>
        <w:t>linha_deck</w:t>
      </w:r>
      <w:proofErr w:type="spellEnd"/>
      <w:r>
        <w:t xml:space="preserve">, via </w:t>
      </w:r>
      <w:proofErr w:type="spellStart"/>
      <w:r>
        <w:rPr>
          <w:rFonts w:ascii="Consolas" w:eastAsia="Consolas" w:hAnsi="Consolas" w:cs="Consolas"/>
          <w:b/>
          <w:bCs/>
          <w:sz w:val="20"/>
          <w:szCs w:val="20"/>
        </w:rPr>
        <w:t>monotonically_increasing_</w:t>
      </w:r>
      <w:proofErr w:type="gramStart"/>
      <w:r>
        <w:rPr>
          <w:rFonts w:ascii="Consolas" w:eastAsia="Consolas" w:hAnsi="Consolas" w:cs="Consolas"/>
          <w:b/>
          <w:bCs/>
          <w:sz w:val="20"/>
          <w:szCs w:val="20"/>
        </w:rPr>
        <w:t>id</w:t>
      </w:r>
      <w:proofErr w:type="spellEnd"/>
      <w:r>
        <w:rPr>
          <w:rFonts w:ascii="Consolas" w:eastAsia="Consolas" w:hAnsi="Consolas" w:cs="Consolas"/>
          <w:b/>
          <w:bCs/>
          <w:sz w:val="20"/>
          <w:szCs w:val="20"/>
        </w:rPr>
        <w:t>(</w:t>
      </w:r>
      <w:proofErr w:type="gramEnd"/>
      <w:r>
        <w:rPr>
          <w:rFonts w:ascii="Consolas" w:eastAsia="Consolas" w:hAnsi="Consolas" w:cs="Consolas"/>
          <w:b/>
          <w:bCs/>
          <w:sz w:val="20"/>
          <w:szCs w:val="20"/>
        </w:rPr>
        <w:t>)</w:t>
      </w:r>
      <w:r>
        <w:t>) foi adotado no lugar, evitando descartar decks legítimos por engano.</w:t>
      </w:r>
    </w:p>
    <w:p w:rsidR="000A6819" w:rsidRDefault="00A46947">
      <w:pPr>
        <w:pStyle w:val="Ttulo2"/>
      </w:pPr>
      <w:bookmarkStart w:id="33" w:name="_Toc241420714"/>
      <w:r>
        <w:t xml:space="preserve">Achado 3 — Decisão de não </w:t>
      </w:r>
      <w:proofErr w:type="spellStart"/>
      <w:r>
        <w:t>deduplicar</w:t>
      </w:r>
      <w:proofErr w:type="spellEnd"/>
      <w:r>
        <w:t xml:space="preserve"> linhas de deck por conteúdo completo</w:t>
      </w:r>
      <w:bookmarkEnd w:id="33"/>
    </w:p>
    <w:p w:rsidR="000A6819" w:rsidRDefault="00A46947">
      <w:pPr>
        <w:spacing w:after="160"/>
      </w:pPr>
      <w:r>
        <w:lastRenderedPageBreak/>
        <w:t xml:space="preserve">Uma tentativa inicial de remover linhas 100% idênticas (mesmo jogador, resultado e lista de cartas) removeria decks genuinamente distintos: o espaço de valores possíveis de </w:t>
      </w:r>
      <w:proofErr w:type="spellStart"/>
      <w:r>
        <w:rPr>
          <w:rFonts w:ascii="Consolas" w:eastAsia="Consolas" w:hAnsi="Consolas" w:cs="Consolas"/>
          <w:b/>
          <w:bCs/>
          <w:sz w:val="20"/>
          <w:szCs w:val="20"/>
        </w:rPr>
        <w:t>record_liga</w:t>
      </w:r>
      <w:proofErr w:type="spellEnd"/>
      <w:r>
        <w:t xml:space="preserve"> é pequeno (apenas 6 combinações possíveis em um ciclo de 5 rodadas), tornando plausível que o mesmo jogador, com o mesmo deck, bata o mesmo placar em múltiplas entradas na liga. Como a fonte não oferece </w:t>
      </w:r>
      <w:proofErr w:type="spellStart"/>
      <w:r>
        <w:t>timestamp</w:t>
      </w:r>
      <w:proofErr w:type="spellEnd"/>
      <w:r>
        <w:t xml:space="preserve"> de submissão para desambiguar, optou-se por não remover essas linhas, preservando o dado.</w:t>
      </w:r>
    </w:p>
    <w:p w:rsidR="000A6819" w:rsidRDefault="00A46947">
      <w:pPr>
        <w:pStyle w:val="Ttulo2"/>
      </w:pPr>
      <w:bookmarkStart w:id="34" w:name="_Toc241420715"/>
      <w:r>
        <w:t xml:space="preserve">Achado 4 — Enriquecimento de carta via </w:t>
      </w:r>
      <w:proofErr w:type="spellStart"/>
      <w:r>
        <w:t>Scryfall</w:t>
      </w:r>
      <w:proofErr w:type="spellEnd"/>
      <w:r>
        <w:t>: tratamento de casos especiais</w:t>
      </w:r>
      <w:bookmarkEnd w:id="34"/>
    </w:p>
    <w:p w:rsidR="000A6819" w:rsidRDefault="00A46947">
      <w:pPr>
        <w:pStyle w:val="PargrafodaLista"/>
        <w:numPr>
          <w:ilvl w:val="0"/>
          <w:numId w:val="1"/>
        </w:numPr>
        <w:spacing w:after="100"/>
      </w:pPr>
      <w:r>
        <w:t>Cartas partidas (</w:t>
      </w:r>
      <w:proofErr w:type="spellStart"/>
      <w:r>
        <w:t>ex</w:t>
      </w:r>
      <w:proofErr w:type="spellEnd"/>
      <w:r>
        <w:t>: "</w:t>
      </w:r>
      <w:proofErr w:type="spellStart"/>
      <w:r>
        <w:t>Push</w:t>
      </w:r>
      <w:proofErr w:type="spellEnd"/>
      <w:r>
        <w:t xml:space="preserve"> // </w:t>
      </w:r>
      <w:proofErr w:type="spellStart"/>
      <w:r>
        <w:t>Pull</w:t>
      </w:r>
      <w:proofErr w:type="spellEnd"/>
      <w:r>
        <w:t xml:space="preserve">"): nome já vem combinado no </w:t>
      </w:r>
      <w:proofErr w:type="spellStart"/>
      <w:r>
        <w:t>decklist</w:t>
      </w:r>
      <w:proofErr w:type="spellEnd"/>
      <w:r>
        <w:t xml:space="preserve"> original; correspondência direta com o </w:t>
      </w:r>
      <w:proofErr w:type="spellStart"/>
      <w:r>
        <w:t>Scryfall</w:t>
      </w:r>
      <w:proofErr w:type="spellEnd"/>
      <w:r>
        <w:t>.</w:t>
      </w:r>
    </w:p>
    <w:p w:rsidR="000A6819" w:rsidRDefault="00A46947">
      <w:pPr>
        <w:pStyle w:val="PargrafodaLista"/>
        <w:numPr>
          <w:ilvl w:val="0"/>
          <w:numId w:val="1"/>
        </w:numPr>
        <w:spacing w:after="100"/>
      </w:pPr>
      <w:r>
        <w:t xml:space="preserve">Cartas de dupla face (MDFC, </w:t>
      </w:r>
      <w:proofErr w:type="spellStart"/>
      <w:r>
        <w:t>ex</w:t>
      </w:r>
      <w:proofErr w:type="spellEnd"/>
      <w:r>
        <w:t>: "</w:t>
      </w:r>
      <w:proofErr w:type="spellStart"/>
      <w:r>
        <w:t>Loyal</w:t>
      </w:r>
      <w:proofErr w:type="spellEnd"/>
      <w:r>
        <w:t xml:space="preserve"> </w:t>
      </w:r>
      <w:proofErr w:type="spellStart"/>
      <w:r>
        <w:t>Cathar</w:t>
      </w:r>
      <w:proofErr w:type="spellEnd"/>
      <w:r>
        <w:t xml:space="preserve"> // </w:t>
      </w:r>
      <w:proofErr w:type="spellStart"/>
      <w:r>
        <w:t>Unhallowed</w:t>
      </w:r>
      <w:proofErr w:type="spellEnd"/>
      <w:r>
        <w:t xml:space="preserve"> </w:t>
      </w:r>
      <w:proofErr w:type="spellStart"/>
      <w:r>
        <w:t>Cathar</w:t>
      </w:r>
      <w:proofErr w:type="spellEnd"/>
      <w:r>
        <w:t xml:space="preserve">"): o </w:t>
      </w:r>
      <w:proofErr w:type="spellStart"/>
      <w:r>
        <w:t>decklist</w:t>
      </w:r>
      <w:proofErr w:type="spellEnd"/>
      <w:r>
        <w:t xml:space="preserve"> registra só a face da frente, mas o </w:t>
      </w:r>
      <w:proofErr w:type="spellStart"/>
      <w:r>
        <w:t>Scryfall</w:t>
      </w:r>
      <w:proofErr w:type="spellEnd"/>
      <w:r>
        <w:t xml:space="preserve"> deixa </w:t>
      </w:r>
      <w:proofErr w:type="spellStart"/>
      <w:r>
        <w:rPr>
          <w:rFonts w:ascii="Consolas" w:eastAsia="Consolas" w:hAnsi="Consolas" w:cs="Consolas"/>
          <w:b/>
          <w:bCs/>
          <w:sz w:val="20"/>
          <w:szCs w:val="20"/>
        </w:rPr>
        <w:t>mana_cost</w:t>
      </w:r>
      <w:proofErr w:type="spellEnd"/>
      <w:r>
        <w:t>/</w:t>
      </w:r>
      <w:proofErr w:type="spellStart"/>
      <w:r>
        <w:rPr>
          <w:rFonts w:ascii="Consolas" w:eastAsia="Consolas" w:hAnsi="Consolas" w:cs="Consolas"/>
          <w:b/>
          <w:bCs/>
          <w:sz w:val="20"/>
          <w:szCs w:val="20"/>
        </w:rPr>
        <w:t>colors</w:t>
      </w:r>
      <w:proofErr w:type="spellEnd"/>
      <w:r>
        <w:t xml:space="preserve"> vazios no nível principal do objeto para esse tipo de carta específico, guardando o dado real dentro de </w:t>
      </w:r>
      <w:proofErr w:type="spellStart"/>
      <w:r>
        <w:rPr>
          <w:rFonts w:ascii="Consolas" w:eastAsia="Consolas" w:hAnsi="Consolas" w:cs="Consolas"/>
          <w:b/>
          <w:bCs/>
          <w:sz w:val="20"/>
          <w:szCs w:val="20"/>
        </w:rPr>
        <w:t>card_faces</w:t>
      </w:r>
      <w:proofErr w:type="spellEnd"/>
      <w:r>
        <w:rPr>
          <w:rFonts w:ascii="Consolas" w:eastAsia="Consolas" w:hAnsi="Consolas" w:cs="Consolas"/>
          <w:b/>
          <w:bCs/>
          <w:sz w:val="20"/>
          <w:szCs w:val="20"/>
        </w:rPr>
        <w:t>[0]</w:t>
      </w:r>
      <w:r>
        <w:t xml:space="preserve">. Corrigido com </w:t>
      </w:r>
      <w:proofErr w:type="spellStart"/>
      <w:r>
        <w:t>fallback</w:t>
      </w:r>
      <w:proofErr w:type="spellEnd"/>
      <w:r>
        <w:t xml:space="preserve"> condicional (</w:t>
      </w:r>
      <w:r>
        <w:rPr>
          <w:rFonts w:ascii="Consolas" w:eastAsia="Consolas" w:hAnsi="Consolas" w:cs="Consolas"/>
          <w:b/>
          <w:bCs/>
          <w:sz w:val="20"/>
          <w:szCs w:val="20"/>
        </w:rPr>
        <w:t>coalesce</w:t>
      </w:r>
      <w:r>
        <w:t xml:space="preserve">), aplicado apenas quando </w:t>
      </w:r>
      <w:proofErr w:type="spellStart"/>
      <w:r>
        <w:rPr>
          <w:rFonts w:ascii="Consolas" w:eastAsia="Consolas" w:hAnsi="Consolas" w:cs="Consolas"/>
          <w:b/>
          <w:bCs/>
          <w:sz w:val="20"/>
          <w:szCs w:val="20"/>
        </w:rPr>
        <w:t>card_faces</w:t>
      </w:r>
      <w:proofErr w:type="spellEnd"/>
      <w:r>
        <w:t xml:space="preserve"> existe de fato (para não sobrescrever valores vazios-mas-corretos de cartas de face única, como terrenos incolores).</w:t>
      </w:r>
    </w:p>
    <w:p w:rsidR="000A6819" w:rsidRDefault="00A46947">
      <w:pPr>
        <w:pStyle w:val="Ttulo2"/>
      </w:pPr>
      <w:bookmarkStart w:id="35" w:name="_Toc241420716"/>
      <w:r>
        <w:t xml:space="preserve">Achado 5 — Nulos em </w:t>
      </w:r>
      <w:proofErr w:type="spellStart"/>
      <w:r>
        <w:t>mana_cost</w:t>
      </w:r>
      <w:proofErr w:type="spellEnd"/>
      <w:r>
        <w:t>/</w:t>
      </w:r>
      <w:proofErr w:type="spellStart"/>
      <w:r>
        <w:t>colors</w:t>
      </w:r>
      <w:proofErr w:type="spellEnd"/>
      <w:r>
        <w:t xml:space="preserve"> são esperados, não falha</w:t>
      </w:r>
      <w:bookmarkEnd w:id="35"/>
    </w:p>
    <w:p w:rsidR="000A6819" w:rsidRDefault="00A46947">
      <w:pPr>
        <w:spacing w:after="160"/>
      </w:pPr>
      <w:r>
        <w:t xml:space="preserve">Investigação completa dos valores nulos remanescentes (574 em </w:t>
      </w:r>
      <w:proofErr w:type="spellStart"/>
      <w:r>
        <w:rPr>
          <w:rFonts w:ascii="Consolas" w:eastAsia="Consolas" w:hAnsi="Consolas" w:cs="Consolas"/>
          <w:b/>
          <w:bCs/>
          <w:sz w:val="20"/>
          <w:szCs w:val="20"/>
        </w:rPr>
        <w:t>mana_cost</w:t>
      </w:r>
      <w:proofErr w:type="spellEnd"/>
      <w:r>
        <w:t xml:space="preserve">, 1.444 em </w:t>
      </w:r>
      <w:proofErr w:type="spellStart"/>
      <w:r>
        <w:rPr>
          <w:rFonts w:ascii="Consolas" w:eastAsia="Consolas" w:hAnsi="Consolas" w:cs="Consolas"/>
          <w:b/>
          <w:bCs/>
          <w:sz w:val="20"/>
          <w:szCs w:val="20"/>
        </w:rPr>
        <w:t>colors</w:t>
      </w:r>
      <w:proofErr w:type="spellEnd"/>
      <w:r>
        <w:t xml:space="preserve">) confirmou que 100% dos casos correspondem a categorias incolores por regra do jogo: terrenos, artefatos genéricos, criaturas do subtipo </w:t>
      </w:r>
      <w:proofErr w:type="spellStart"/>
      <w:r>
        <w:t>Eldrazi</w:t>
      </w:r>
      <w:proofErr w:type="spellEnd"/>
      <w:r>
        <w:t xml:space="preserve"> e feitiços/</w:t>
      </w:r>
      <w:proofErr w:type="spellStart"/>
      <w:r>
        <w:t>planeswalkers</w:t>
      </w:r>
      <w:proofErr w:type="spellEnd"/>
      <w:r>
        <w:t xml:space="preserve"> "</w:t>
      </w:r>
      <w:proofErr w:type="spellStart"/>
      <w:r>
        <w:t>colorless</w:t>
      </w:r>
      <w:proofErr w:type="spellEnd"/>
      <w:r>
        <w:t>" (</w:t>
      </w:r>
      <w:proofErr w:type="spellStart"/>
      <w:r>
        <w:t>ex</w:t>
      </w:r>
      <w:proofErr w:type="spellEnd"/>
      <w:r>
        <w:t>: "</w:t>
      </w:r>
      <w:proofErr w:type="spellStart"/>
      <w:r>
        <w:t>Karn</w:t>
      </w:r>
      <w:proofErr w:type="spellEnd"/>
      <w:r>
        <w:t xml:space="preserve"> </w:t>
      </w:r>
      <w:proofErr w:type="spellStart"/>
      <w:r>
        <w:t>Liberated</w:t>
      </w:r>
      <w:proofErr w:type="spellEnd"/>
      <w:r>
        <w:t>"). Nenhum caso sem explicação de domínio foi identificado.</w:t>
      </w:r>
    </w:p>
    <w:p w:rsidR="000A6819" w:rsidRDefault="00A46947">
      <w:pPr>
        <w:spacing w:before="120" w:after="60"/>
        <w:jc w:val="center"/>
      </w:pPr>
      <w:r>
        <w:rPr>
          <w:noProof/>
        </w:rPr>
        <w:drawing>
          <wp:inline distT="0" distB="0" distL="0" distR="0">
            <wp:extent cx="4048125" cy="3752850"/>
            <wp:effectExtent l="0" t="0" r="0" b="0"/>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4048125" cy="3752850"/>
                    </a:xfrm>
                    <a:prstGeom prst="rect">
                      <a:avLst/>
                    </a:prstGeom>
                  </pic:spPr>
                </pic:pic>
              </a:graphicData>
            </a:graphic>
          </wp:inline>
        </w:drawing>
      </w:r>
    </w:p>
    <w:p w:rsidR="000A6819" w:rsidRDefault="00A46947">
      <w:pPr>
        <w:spacing w:after="220"/>
        <w:jc w:val="center"/>
      </w:pPr>
      <w:r>
        <w:rPr>
          <w:i/>
          <w:iCs/>
          <w:color w:val="555555"/>
          <w:sz w:val="18"/>
          <w:szCs w:val="18"/>
        </w:rPr>
        <w:t xml:space="preserve">Figura 35 - Amostra de cartas com </w:t>
      </w:r>
      <w:proofErr w:type="spellStart"/>
      <w:r>
        <w:rPr>
          <w:i/>
          <w:iCs/>
          <w:color w:val="555555"/>
          <w:sz w:val="18"/>
          <w:szCs w:val="18"/>
        </w:rPr>
        <w:t>colors</w:t>
      </w:r>
      <w:proofErr w:type="spellEnd"/>
      <w:r>
        <w:rPr>
          <w:i/>
          <w:iCs/>
          <w:color w:val="555555"/>
          <w:sz w:val="18"/>
          <w:szCs w:val="18"/>
        </w:rPr>
        <w:t xml:space="preserve"> nulo</w:t>
      </w:r>
    </w:p>
    <w:p w:rsidR="000A6819" w:rsidRDefault="00A46947">
      <w:pPr>
        <w:spacing w:before="120" w:after="60"/>
        <w:jc w:val="center"/>
      </w:pPr>
      <w:r>
        <w:rPr>
          <w:noProof/>
        </w:rPr>
        <w:lastRenderedPageBreak/>
        <w:drawing>
          <wp:inline distT="0" distB="0" distL="0" distR="0">
            <wp:extent cx="2609850" cy="4733925"/>
            <wp:effectExtent l="0" t="0" r="0" b="0"/>
            <wp:docPr id="36" name="Imagem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2609850" cy="4733925"/>
                    </a:xfrm>
                    <a:prstGeom prst="rect">
                      <a:avLst/>
                    </a:prstGeom>
                  </pic:spPr>
                </pic:pic>
              </a:graphicData>
            </a:graphic>
          </wp:inline>
        </w:drawing>
      </w:r>
    </w:p>
    <w:p w:rsidR="000A6819" w:rsidRDefault="00A46947">
      <w:pPr>
        <w:spacing w:after="220"/>
        <w:jc w:val="center"/>
      </w:pPr>
      <w:r>
        <w:rPr>
          <w:i/>
          <w:iCs/>
          <w:color w:val="555555"/>
          <w:sz w:val="18"/>
          <w:szCs w:val="18"/>
        </w:rPr>
        <w:t xml:space="preserve">Figura 36 - Distribuição de </w:t>
      </w:r>
      <w:proofErr w:type="spellStart"/>
      <w:r>
        <w:rPr>
          <w:i/>
          <w:iCs/>
          <w:color w:val="555555"/>
          <w:sz w:val="18"/>
          <w:szCs w:val="18"/>
        </w:rPr>
        <w:t>type_line</w:t>
      </w:r>
      <w:proofErr w:type="spellEnd"/>
      <w:r>
        <w:rPr>
          <w:i/>
          <w:iCs/>
          <w:color w:val="555555"/>
          <w:sz w:val="18"/>
          <w:szCs w:val="18"/>
        </w:rPr>
        <w:t xml:space="preserve"> entre os nulos — predominância de </w:t>
      </w:r>
      <w:proofErr w:type="spellStart"/>
      <w:r>
        <w:rPr>
          <w:i/>
          <w:iCs/>
          <w:color w:val="555555"/>
          <w:sz w:val="18"/>
          <w:szCs w:val="18"/>
        </w:rPr>
        <w:t>Artifact</w:t>
      </w:r>
      <w:proofErr w:type="spellEnd"/>
      <w:r>
        <w:rPr>
          <w:i/>
          <w:iCs/>
          <w:color w:val="555555"/>
          <w:sz w:val="18"/>
          <w:szCs w:val="18"/>
        </w:rPr>
        <w:t xml:space="preserve"> e Land</w:t>
      </w:r>
    </w:p>
    <w:p w:rsidR="000A6819" w:rsidRDefault="00A46947">
      <w:pPr>
        <w:spacing w:before="120" w:after="60"/>
        <w:jc w:val="center"/>
      </w:pPr>
      <w:r>
        <w:rPr>
          <w:noProof/>
        </w:rPr>
        <w:lastRenderedPageBreak/>
        <w:drawing>
          <wp:inline distT="0" distB="0" distL="0" distR="0">
            <wp:extent cx="3752850" cy="4181475"/>
            <wp:effectExtent l="0" t="0" r="0" b="0"/>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3752850" cy="4181475"/>
                    </a:xfrm>
                    <a:prstGeom prst="rect">
                      <a:avLst/>
                    </a:prstGeom>
                  </pic:spPr>
                </pic:pic>
              </a:graphicData>
            </a:graphic>
          </wp:inline>
        </w:drawing>
      </w:r>
    </w:p>
    <w:p w:rsidR="000A6819" w:rsidRDefault="00A46947">
      <w:pPr>
        <w:spacing w:after="220"/>
        <w:jc w:val="center"/>
      </w:pPr>
      <w:r>
        <w:rPr>
          <w:i/>
          <w:iCs/>
          <w:color w:val="555555"/>
          <w:sz w:val="18"/>
          <w:szCs w:val="18"/>
        </w:rPr>
        <w:t xml:space="preserve">Figura 37 - Investigação do restante — criaturas </w:t>
      </w:r>
      <w:proofErr w:type="spellStart"/>
      <w:r>
        <w:rPr>
          <w:i/>
          <w:iCs/>
          <w:color w:val="555555"/>
          <w:sz w:val="18"/>
          <w:szCs w:val="18"/>
        </w:rPr>
        <w:t>Eldrazi</w:t>
      </w:r>
      <w:proofErr w:type="spellEnd"/>
      <w:r>
        <w:rPr>
          <w:i/>
          <w:iCs/>
          <w:color w:val="555555"/>
          <w:sz w:val="18"/>
          <w:szCs w:val="18"/>
        </w:rPr>
        <w:t xml:space="preserve"> e feitiços/</w:t>
      </w:r>
      <w:proofErr w:type="spellStart"/>
      <w:r>
        <w:rPr>
          <w:i/>
          <w:iCs/>
          <w:color w:val="555555"/>
          <w:sz w:val="18"/>
          <w:szCs w:val="18"/>
        </w:rPr>
        <w:t>planeswalkers</w:t>
      </w:r>
      <w:proofErr w:type="spellEnd"/>
      <w:r>
        <w:rPr>
          <w:i/>
          <w:iCs/>
          <w:color w:val="555555"/>
          <w:sz w:val="18"/>
          <w:szCs w:val="18"/>
        </w:rPr>
        <w:t xml:space="preserve"> </w:t>
      </w:r>
      <w:proofErr w:type="spellStart"/>
      <w:r>
        <w:rPr>
          <w:i/>
          <w:iCs/>
          <w:color w:val="555555"/>
          <w:sz w:val="18"/>
          <w:szCs w:val="18"/>
        </w:rPr>
        <w:t>colorless</w:t>
      </w:r>
      <w:proofErr w:type="spellEnd"/>
    </w:p>
    <w:p w:rsidR="000A6819" w:rsidRDefault="00A46947">
      <w:pPr>
        <w:pStyle w:val="Ttulo2"/>
      </w:pPr>
      <w:bookmarkStart w:id="36" w:name="_Toc241420717"/>
      <w:r>
        <w:t>Verificação sistemática de nulos</w:t>
      </w:r>
      <w:bookmarkEnd w:id="36"/>
    </w:p>
    <w:p w:rsidR="000A6819" w:rsidRDefault="00A46947">
      <w:pPr>
        <w:spacing w:after="160"/>
      </w:pPr>
      <w:r>
        <w:t>Checagem de completude aplicada a todas as tabelas finais (</w:t>
      </w:r>
      <w:r>
        <w:rPr>
          <w:rFonts w:ascii="Consolas" w:eastAsia="Consolas" w:hAnsi="Consolas" w:cs="Consolas"/>
          <w:b/>
          <w:bCs/>
          <w:sz w:val="20"/>
          <w:szCs w:val="20"/>
        </w:rPr>
        <w:t>torneios</w:t>
      </w:r>
      <w:r>
        <w:t xml:space="preserve">, </w:t>
      </w:r>
      <w:r>
        <w:rPr>
          <w:rFonts w:ascii="Consolas" w:eastAsia="Consolas" w:hAnsi="Consolas" w:cs="Consolas"/>
          <w:b/>
          <w:bCs/>
          <w:sz w:val="20"/>
          <w:szCs w:val="20"/>
        </w:rPr>
        <w:t>decks</w:t>
      </w:r>
      <w:r>
        <w:t xml:space="preserve">, </w:t>
      </w:r>
      <w:r>
        <w:rPr>
          <w:rFonts w:ascii="Consolas" w:eastAsia="Consolas" w:hAnsi="Consolas" w:cs="Consolas"/>
          <w:b/>
          <w:bCs/>
          <w:sz w:val="20"/>
          <w:szCs w:val="20"/>
        </w:rPr>
        <w:t>cartas</w:t>
      </w:r>
      <w:r>
        <w:t xml:space="preserve">). Sem valores nulos inesperados em </w:t>
      </w:r>
      <w:r>
        <w:rPr>
          <w:rFonts w:ascii="Consolas" w:eastAsia="Consolas" w:hAnsi="Consolas" w:cs="Consolas"/>
          <w:b/>
          <w:bCs/>
          <w:sz w:val="20"/>
          <w:szCs w:val="20"/>
        </w:rPr>
        <w:t>torneios</w:t>
      </w:r>
      <w:r>
        <w:t xml:space="preserve"> e </w:t>
      </w:r>
      <w:r>
        <w:rPr>
          <w:rFonts w:ascii="Consolas" w:eastAsia="Consolas" w:hAnsi="Consolas" w:cs="Consolas"/>
          <w:b/>
          <w:bCs/>
          <w:sz w:val="20"/>
          <w:szCs w:val="20"/>
        </w:rPr>
        <w:t>decks</w:t>
      </w:r>
      <w:r>
        <w:t>.</w:t>
      </w:r>
    </w:p>
    <w:p w:rsidR="000A6819" w:rsidRDefault="00A46947">
      <w:pPr>
        <w:spacing w:before="120" w:after="60"/>
        <w:jc w:val="center"/>
      </w:pPr>
      <w:r>
        <w:rPr>
          <w:noProof/>
        </w:rPr>
        <w:lastRenderedPageBreak/>
        <w:drawing>
          <wp:inline distT="0" distB="0" distL="0" distR="0">
            <wp:extent cx="5334000" cy="3076575"/>
            <wp:effectExtent l="0" t="0" r="0" b="0"/>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334000" cy="3076575"/>
                    </a:xfrm>
                    <a:prstGeom prst="rect">
                      <a:avLst/>
                    </a:prstGeom>
                  </pic:spPr>
                </pic:pic>
              </a:graphicData>
            </a:graphic>
          </wp:inline>
        </w:drawing>
      </w:r>
    </w:p>
    <w:p w:rsidR="000A6819" w:rsidRDefault="00A46947">
      <w:pPr>
        <w:spacing w:after="220"/>
        <w:jc w:val="center"/>
      </w:pPr>
      <w:r>
        <w:rPr>
          <w:i/>
          <w:iCs/>
          <w:color w:val="555555"/>
          <w:sz w:val="18"/>
          <w:szCs w:val="18"/>
        </w:rPr>
        <w:t xml:space="preserve">Figura 38 - Verificação de nulos na tabela </w:t>
      </w:r>
      <w:proofErr w:type="spellStart"/>
      <w:proofErr w:type="gramStart"/>
      <w:r>
        <w:rPr>
          <w:i/>
          <w:iCs/>
          <w:color w:val="555555"/>
          <w:sz w:val="18"/>
          <w:szCs w:val="18"/>
        </w:rPr>
        <w:t>silver.torneios</w:t>
      </w:r>
      <w:proofErr w:type="spellEnd"/>
      <w:proofErr w:type="gramEnd"/>
    </w:p>
    <w:p w:rsidR="000A6819" w:rsidRDefault="00A46947">
      <w:pPr>
        <w:spacing w:before="120" w:after="60"/>
        <w:jc w:val="center"/>
      </w:pPr>
      <w:r>
        <w:rPr>
          <w:noProof/>
        </w:rPr>
        <w:drawing>
          <wp:inline distT="0" distB="0" distL="0" distR="0">
            <wp:extent cx="4114800" cy="3057525"/>
            <wp:effectExtent l="0" t="0" r="0" b="0"/>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4114800" cy="3057525"/>
                    </a:xfrm>
                    <a:prstGeom prst="rect">
                      <a:avLst/>
                    </a:prstGeom>
                  </pic:spPr>
                </pic:pic>
              </a:graphicData>
            </a:graphic>
          </wp:inline>
        </w:drawing>
      </w:r>
    </w:p>
    <w:p w:rsidR="000A6819" w:rsidRDefault="00A46947">
      <w:pPr>
        <w:spacing w:after="220"/>
        <w:jc w:val="center"/>
      </w:pPr>
      <w:r>
        <w:rPr>
          <w:i/>
          <w:iCs/>
          <w:color w:val="555555"/>
          <w:sz w:val="18"/>
          <w:szCs w:val="18"/>
        </w:rPr>
        <w:t xml:space="preserve">Figura 39 - Verificação de nulos na tabela </w:t>
      </w:r>
      <w:proofErr w:type="spellStart"/>
      <w:proofErr w:type="gramStart"/>
      <w:r>
        <w:rPr>
          <w:i/>
          <w:iCs/>
          <w:color w:val="555555"/>
          <w:sz w:val="18"/>
          <w:szCs w:val="18"/>
        </w:rPr>
        <w:t>silver.cartas</w:t>
      </w:r>
      <w:proofErr w:type="spellEnd"/>
      <w:proofErr w:type="gramEnd"/>
    </w:p>
    <w:p w:rsidR="000A6819" w:rsidRDefault="00A46947">
      <w:pPr>
        <w:pStyle w:val="Ttulo1"/>
      </w:pPr>
      <w:bookmarkStart w:id="37" w:name="_Toc241420718"/>
      <w:r>
        <w:t>6. Análise de Dados (Etapa 4.5)</w:t>
      </w:r>
      <w:bookmarkEnd w:id="37"/>
    </w:p>
    <w:p w:rsidR="000A6819" w:rsidRDefault="00A46947">
      <w:pPr>
        <w:pStyle w:val="Ttulo2"/>
      </w:pPr>
      <w:bookmarkStart w:id="38" w:name="_Toc241420719"/>
      <w:r>
        <w:t xml:space="preserve">Pergunta 1 — Evolução </w:t>
      </w:r>
      <w:proofErr w:type="gramStart"/>
      <w:r>
        <w:t>do meta</w:t>
      </w:r>
      <w:proofErr w:type="gramEnd"/>
      <w:r>
        <w:t xml:space="preserve"> por formato (2022–2024)</w:t>
      </w:r>
      <w:bookmarkEnd w:id="38"/>
    </w:p>
    <w:p w:rsidR="000A6819" w:rsidRDefault="00A46947">
      <w:pPr>
        <w:spacing w:after="160"/>
      </w:pPr>
      <w:r>
        <w:t xml:space="preserve">A composição </w:t>
      </w:r>
      <w:proofErr w:type="gramStart"/>
      <w:r>
        <w:t>do meta</w:t>
      </w:r>
      <w:proofErr w:type="gramEnd"/>
      <w:r>
        <w:t xml:space="preserve"> varia fortemente por formato, com padrões distintos:</w:t>
      </w:r>
    </w:p>
    <w:p w:rsidR="000A6819" w:rsidRDefault="00A46947">
      <w:pPr>
        <w:spacing w:after="160"/>
      </w:pPr>
      <w:proofErr w:type="spellStart"/>
      <w:r>
        <w:lastRenderedPageBreak/>
        <w:t>Modern</w:t>
      </w:r>
      <w:proofErr w:type="spellEnd"/>
      <w:r>
        <w:t>: dominado por terrenos duais que fixam mana ("</w:t>
      </w:r>
      <w:proofErr w:type="spellStart"/>
      <w:r>
        <w:t>Steam</w:t>
      </w:r>
      <w:proofErr w:type="spellEnd"/>
      <w:r>
        <w:t xml:space="preserve"> </w:t>
      </w:r>
      <w:proofErr w:type="spellStart"/>
      <w:r>
        <w:t>Vents</w:t>
      </w:r>
      <w:proofErr w:type="spellEnd"/>
      <w:r>
        <w:t>", "</w:t>
      </w:r>
      <w:proofErr w:type="spellStart"/>
      <w:r>
        <w:t>Scalding</w:t>
      </w:r>
      <w:proofErr w:type="spellEnd"/>
      <w:r>
        <w:t xml:space="preserve"> </w:t>
      </w:r>
      <w:proofErr w:type="spellStart"/>
      <w:r>
        <w:t>Tarn</w:t>
      </w:r>
      <w:proofErr w:type="spellEnd"/>
      <w:r>
        <w:t>", "</w:t>
      </w:r>
      <w:proofErr w:type="spellStart"/>
      <w:r>
        <w:t>Misty</w:t>
      </w:r>
      <w:proofErr w:type="spellEnd"/>
      <w:r>
        <w:t xml:space="preserve"> </w:t>
      </w:r>
      <w:proofErr w:type="spellStart"/>
      <w:r>
        <w:t>Rainforest</w:t>
      </w:r>
      <w:proofErr w:type="spellEnd"/>
      <w:r>
        <w:t>", "</w:t>
      </w:r>
      <w:proofErr w:type="spellStart"/>
      <w:r>
        <w:t>Flooded</w:t>
      </w:r>
      <w:proofErr w:type="spellEnd"/>
      <w:r>
        <w:t xml:space="preserve"> </w:t>
      </w:r>
      <w:proofErr w:type="spellStart"/>
      <w:r>
        <w:t>Strand</w:t>
      </w:r>
      <w:proofErr w:type="spellEnd"/>
      <w:r>
        <w:t>") e "</w:t>
      </w:r>
      <w:proofErr w:type="spellStart"/>
      <w:r>
        <w:t>Lightning</w:t>
      </w:r>
      <w:proofErr w:type="spellEnd"/>
      <w:r>
        <w:t xml:space="preserve"> </w:t>
      </w:r>
      <w:proofErr w:type="spellStart"/>
      <w:r>
        <w:t>Bolt</w:t>
      </w:r>
      <w:proofErr w:type="spellEnd"/>
      <w:r>
        <w:t>", refletindo a natureza multicolor e agressiva do formato. "</w:t>
      </w:r>
      <w:proofErr w:type="spellStart"/>
      <w:r>
        <w:t>Boseiju</w:t>
      </w:r>
      <w:proofErr w:type="spellEnd"/>
      <w:r>
        <w:t>, Who Endures" cresce de fora do top 5 (2022) para 1º lugar em 2024. Isso acaba sendo um reflexo direto da adoção de terrenos MDFC (canal de feitiço) como tecnologia de mana mais eficiente ao longo do tempo.</w:t>
      </w:r>
    </w:p>
    <w:p w:rsidR="000A6819" w:rsidRDefault="00A46947">
      <w:pPr>
        <w:spacing w:after="160"/>
      </w:pPr>
      <w:proofErr w:type="spellStart"/>
      <w:r>
        <w:t>Legacy</w:t>
      </w:r>
      <w:proofErr w:type="spellEnd"/>
      <w:r>
        <w:t xml:space="preserve">: notavelmente estável, o mesmo núcleo ("Force </w:t>
      </w:r>
      <w:proofErr w:type="spellStart"/>
      <w:r>
        <w:t>of</w:t>
      </w:r>
      <w:proofErr w:type="spellEnd"/>
      <w:r>
        <w:t xml:space="preserve"> Will", "</w:t>
      </w:r>
      <w:proofErr w:type="spellStart"/>
      <w:r>
        <w:t>Brainstorm</w:t>
      </w:r>
      <w:proofErr w:type="spellEnd"/>
      <w:r>
        <w:t>", "</w:t>
      </w:r>
      <w:proofErr w:type="spellStart"/>
      <w:r>
        <w:t>Ponder</w:t>
      </w:r>
      <w:proofErr w:type="spellEnd"/>
      <w:r>
        <w:t xml:space="preserve">", </w:t>
      </w:r>
      <w:proofErr w:type="spellStart"/>
      <w:r>
        <w:t>fetchlands</w:t>
      </w:r>
      <w:proofErr w:type="spellEnd"/>
      <w:r>
        <w:t xml:space="preserve">) domina os três anos sem alteração de ranking relevante. Coerente com </w:t>
      </w:r>
      <w:proofErr w:type="spellStart"/>
      <w:r>
        <w:t>Legacy</w:t>
      </w:r>
      <w:proofErr w:type="spellEnd"/>
      <w:r>
        <w:t xml:space="preserve"> sendo um formato "eternal" de baixa rotação, onde o </w:t>
      </w:r>
      <w:proofErr w:type="spellStart"/>
      <w:r>
        <w:t>power</w:t>
      </w:r>
      <w:proofErr w:type="spellEnd"/>
      <w:r>
        <w:t xml:space="preserve"> </w:t>
      </w:r>
      <w:proofErr w:type="spellStart"/>
      <w:r>
        <w:t>level</w:t>
      </w:r>
      <w:proofErr w:type="spellEnd"/>
      <w:r>
        <w:t xml:space="preserve"> já está estabilizado há anos.</w:t>
      </w:r>
    </w:p>
    <w:p w:rsidR="000A6819" w:rsidRDefault="00A46947">
      <w:pPr>
        <w:spacing w:after="160"/>
      </w:pPr>
      <w:proofErr w:type="spellStart"/>
      <w:r>
        <w:t>Pauper</w:t>
      </w:r>
      <w:proofErr w:type="spellEnd"/>
      <w:r>
        <w:t xml:space="preserve">: meta bastante consistente em torno de um núcleo de </w:t>
      </w:r>
      <w:proofErr w:type="spellStart"/>
      <w:r>
        <w:t>staples</w:t>
      </w:r>
      <w:proofErr w:type="spellEnd"/>
      <w:r>
        <w:t xml:space="preserve"> baratos do formato — "</w:t>
      </w:r>
      <w:proofErr w:type="spellStart"/>
      <w:r>
        <w:t>Lightning</w:t>
      </w:r>
      <w:proofErr w:type="spellEnd"/>
      <w:r>
        <w:t xml:space="preserve"> </w:t>
      </w:r>
      <w:proofErr w:type="spellStart"/>
      <w:r>
        <w:t>Bolt</w:t>
      </w:r>
      <w:proofErr w:type="spellEnd"/>
      <w:r>
        <w:t>", "</w:t>
      </w:r>
      <w:proofErr w:type="spellStart"/>
      <w:r>
        <w:t>Great</w:t>
      </w:r>
      <w:proofErr w:type="spellEnd"/>
      <w:r>
        <w:t xml:space="preserve"> </w:t>
      </w:r>
      <w:proofErr w:type="spellStart"/>
      <w:r>
        <w:t>Furnace</w:t>
      </w:r>
      <w:proofErr w:type="spellEnd"/>
      <w:r>
        <w:t>" e "</w:t>
      </w:r>
      <w:proofErr w:type="spellStart"/>
      <w:r>
        <w:t>Counterspell</w:t>
      </w:r>
      <w:proofErr w:type="spellEnd"/>
      <w:r>
        <w:t>" aparecem entre os 5 mais jogados nos três anos. "</w:t>
      </w:r>
      <w:proofErr w:type="spellStart"/>
      <w:r>
        <w:t>Galvanic</w:t>
      </w:r>
      <w:proofErr w:type="spellEnd"/>
      <w:r>
        <w:t xml:space="preserve"> </w:t>
      </w:r>
      <w:proofErr w:type="spellStart"/>
      <w:r>
        <w:t>Blast</w:t>
      </w:r>
      <w:proofErr w:type="spellEnd"/>
      <w:r>
        <w:t xml:space="preserve">" some do top 5 em </w:t>
      </w:r>
      <w:proofErr w:type="gramStart"/>
      <w:r>
        <w:t>2023</w:t>
      </w:r>
      <w:proofErr w:type="gramEnd"/>
      <w:r>
        <w:t xml:space="preserve"> mas retorna em 2024, deve se por conta do aumento de artefatos com o passar dos lançamento de novas coleções. O destaque de 2024 é "</w:t>
      </w:r>
      <w:proofErr w:type="spellStart"/>
      <w:r>
        <w:t>Lórien</w:t>
      </w:r>
      <w:proofErr w:type="spellEnd"/>
      <w:r>
        <w:t xml:space="preserve"> </w:t>
      </w:r>
      <w:proofErr w:type="spellStart"/>
      <w:r>
        <w:t>Revealed</w:t>
      </w:r>
      <w:proofErr w:type="spellEnd"/>
      <w:r>
        <w:t>" assumindo o 1º lugar.</w:t>
      </w:r>
    </w:p>
    <w:p w:rsidR="000A6819" w:rsidRDefault="00A46947">
      <w:pPr>
        <w:spacing w:after="160"/>
      </w:pPr>
      <w:proofErr w:type="spellStart"/>
      <w:r>
        <w:t>Vintage</w:t>
      </w:r>
      <w:proofErr w:type="spellEnd"/>
      <w:r>
        <w:t xml:space="preserve">: dominado pelas cartas do Power Nine ("Black Lotus", </w:t>
      </w:r>
      <w:proofErr w:type="spellStart"/>
      <w:r>
        <w:t>Moxen</w:t>
      </w:r>
      <w:proofErr w:type="spellEnd"/>
      <w:r>
        <w:t xml:space="preserve"> </w:t>
      </w:r>
      <w:proofErr w:type="gramStart"/>
      <w:r>
        <w:t>etc...</w:t>
      </w:r>
      <w:proofErr w:type="gramEnd"/>
      <w:r>
        <w:t>), resultado esperado dado que essas cartas são restritas (1 cópia), mas ainda assim jogadas na esmagadora maioria dos decks. Isso acaba sendo uma evidência direta de como cartas restritas continuam sendo cartas indispensáveis.</w:t>
      </w:r>
    </w:p>
    <w:p w:rsidR="000A6819" w:rsidRDefault="00A46947">
      <w:pPr>
        <w:spacing w:after="160"/>
      </w:pPr>
      <w:r>
        <w:t>Standard: o único formato com rotação real de meta ano a ano. Em 2022, "</w:t>
      </w:r>
      <w:proofErr w:type="spellStart"/>
      <w:r>
        <w:t>Riverglide</w:t>
      </w:r>
      <w:proofErr w:type="spellEnd"/>
      <w:r>
        <w:t xml:space="preserve"> </w:t>
      </w:r>
      <w:proofErr w:type="spellStart"/>
      <w:r>
        <w:t>Pathway</w:t>
      </w:r>
      <w:proofErr w:type="spellEnd"/>
      <w:r>
        <w:t xml:space="preserve">" liderava; em 2023/2024, remoções genéricas ("Go for </w:t>
      </w:r>
      <w:proofErr w:type="spellStart"/>
      <w:r>
        <w:t>the</w:t>
      </w:r>
      <w:proofErr w:type="spellEnd"/>
      <w:r>
        <w:t xml:space="preserve"> </w:t>
      </w:r>
      <w:proofErr w:type="spellStart"/>
      <w:r>
        <w:t>Throat</w:t>
      </w:r>
      <w:proofErr w:type="spellEnd"/>
      <w:r>
        <w:t>", "</w:t>
      </w:r>
      <w:proofErr w:type="spellStart"/>
      <w:r>
        <w:t>Cut</w:t>
      </w:r>
      <w:proofErr w:type="spellEnd"/>
      <w:r>
        <w:t xml:space="preserve"> Down") assumem a liderança. Esperado, já que Standard sofre rotação de coleções legais.</w:t>
      </w:r>
    </w:p>
    <w:p w:rsidR="000A6819" w:rsidRDefault="00A46947">
      <w:pPr>
        <w:spacing w:after="160"/>
      </w:pPr>
      <w:r>
        <w:t xml:space="preserve">Pioneer: tendência semelhante ao </w:t>
      </w:r>
      <w:proofErr w:type="spellStart"/>
      <w:r>
        <w:t>Modern</w:t>
      </w:r>
      <w:proofErr w:type="spellEnd"/>
      <w:r>
        <w:t>, "</w:t>
      </w:r>
      <w:proofErr w:type="spellStart"/>
      <w:r>
        <w:t>Otawara</w:t>
      </w:r>
      <w:proofErr w:type="spellEnd"/>
      <w:r>
        <w:t xml:space="preserve">, </w:t>
      </w:r>
      <w:proofErr w:type="spellStart"/>
      <w:r>
        <w:t>Soaring</w:t>
      </w:r>
      <w:proofErr w:type="spellEnd"/>
      <w:r>
        <w:t xml:space="preserve"> City" sobe de 2º (2022) para 1º lugar constante (2023–2024), mesmo padrão de adoção de terrenos-feitiço observado no </w:t>
      </w:r>
      <w:proofErr w:type="spellStart"/>
      <w:r>
        <w:t>Modern</w:t>
      </w:r>
      <w:proofErr w:type="spellEnd"/>
      <w:r>
        <w:t>.</w:t>
      </w:r>
    </w:p>
    <w:p w:rsidR="000A6819" w:rsidRDefault="00A46947">
      <w:pPr>
        <w:spacing w:after="160"/>
      </w:pPr>
      <w:proofErr w:type="spellStart"/>
      <w:r>
        <w:t>Limited</w:t>
      </w:r>
      <w:proofErr w:type="spellEnd"/>
      <w:r>
        <w:t xml:space="preserve">: os dados de 2024 (contagem = 1 para todas as cartas do "top 5") confirmam a limitação identificada na etapa de qualidade de dados. A amostra de torneios </w:t>
      </w:r>
      <w:proofErr w:type="spellStart"/>
      <w:r>
        <w:t>Limited</w:t>
      </w:r>
      <w:proofErr w:type="spellEnd"/>
      <w:r>
        <w:t xml:space="preserve"> nesse período é pequena demais (apenas 26 torneios no total, contra mais de mil nos demais formatos) para produzir um ranking estatisticamente significativo.</w:t>
      </w:r>
    </w:p>
    <w:p w:rsidR="000A6819" w:rsidRDefault="00A46947">
      <w:pPr>
        <w:spacing w:before="120" w:after="60"/>
        <w:jc w:val="center"/>
      </w:pPr>
      <w:r>
        <w:rPr>
          <w:noProof/>
        </w:rPr>
        <w:lastRenderedPageBreak/>
        <w:drawing>
          <wp:inline distT="0" distB="0" distL="0" distR="0">
            <wp:extent cx="4105275" cy="4772025"/>
            <wp:effectExtent l="0" t="0" r="0" b="0"/>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4105275" cy="4772025"/>
                    </a:xfrm>
                    <a:prstGeom prst="rect">
                      <a:avLst/>
                    </a:prstGeom>
                  </pic:spPr>
                </pic:pic>
              </a:graphicData>
            </a:graphic>
          </wp:inline>
        </w:drawing>
      </w:r>
    </w:p>
    <w:p w:rsidR="000A6819" w:rsidRDefault="00A46947">
      <w:pPr>
        <w:spacing w:after="220"/>
        <w:jc w:val="center"/>
      </w:pPr>
      <w:r>
        <w:rPr>
          <w:i/>
          <w:iCs/>
          <w:color w:val="555555"/>
          <w:sz w:val="18"/>
          <w:szCs w:val="18"/>
        </w:rPr>
        <w:t xml:space="preserve">Figura 40 - Evolução </w:t>
      </w:r>
      <w:proofErr w:type="gramStart"/>
      <w:r>
        <w:rPr>
          <w:i/>
          <w:iCs/>
          <w:color w:val="555555"/>
          <w:sz w:val="18"/>
          <w:szCs w:val="18"/>
        </w:rPr>
        <w:t>do meta</w:t>
      </w:r>
      <w:proofErr w:type="gramEnd"/>
      <w:r>
        <w:rPr>
          <w:i/>
          <w:iCs/>
          <w:color w:val="555555"/>
          <w:sz w:val="18"/>
          <w:szCs w:val="18"/>
        </w:rPr>
        <w:t xml:space="preserve"> — </w:t>
      </w:r>
      <w:proofErr w:type="spellStart"/>
      <w:r>
        <w:rPr>
          <w:i/>
          <w:iCs/>
          <w:color w:val="555555"/>
          <w:sz w:val="18"/>
          <w:szCs w:val="18"/>
        </w:rPr>
        <w:t>Modern</w:t>
      </w:r>
      <w:proofErr w:type="spellEnd"/>
    </w:p>
    <w:p w:rsidR="000A6819" w:rsidRDefault="00A46947">
      <w:pPr>
        <w:spacing w:before="120" w:after="60"/>
        <w:jc w:val="center"/>
      </w:pPr>
      <w:r>
        <w:rPr>
          <w:noProof/>
        </w:rPr>
        <w:lastRenderedPageBreak/>
        <w:drawing>
          <wp:inline distT="0" distB="0" distL="0" distR="0">
            <wp:extent cx="3762375" cy="4438650"/>
            <wp:effectExtent l="0" t="0" r="0" b="0"/>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3762375" cy="4438650"/>
                    </a:xfrm>
                    <a:prstGeom prst="rect">
                      <a:avLst/>
                    </a:prstGeom>
                  </pic:spPr>
                </pic:pic>
              </a:graphicData>
            </a:graphic>
          </wp:inline>
        </w:drawing>
      </w:r>
    </w:p>
    <w:p w:rsidR="000A6819" w:rsidRDefault="00A46947">
      <w:pPr>
        <w:spacing w:after="220"/>
        <w:jc w:val="center"/>
      </w:pPr>
      <w:r>
        <w:rPr>
          <w:i/>
          <w:iCs/>
          <w:color w:val="555555"/>
          <w:sz w:val="18"/>
          <w:szCs w:val="18"/>
        </w:rPr>
        <w:t xml:space="preserve">Figura 41 - Evolução </w:t>
      </w:r>
      <w:proofErr w:type="gramStart"/>
      <w:r>
        <w:rPr>
          <w:i/>
          <w:iCs/>
          <w:color w:val="555555"/>
          <w:sz w:val="18"/>
          <w:szCs w:val="18"/>
        </w:rPr>
        <w:t>do meta</w:t>
      </w:r>
      <w:proofErr w:type="gramEnd"/>
      <w:r>
        <w:rPr>
          <w:i/>
          <w:iCs/>
          <w:color w:val="555555"/>
          <w:sz w:val="18"/>
          <w:szCs w:val="18"/>
        </w:rPr>
        <w:t xml:space="preserve"> — </w:t>
      </w:r>
      <w:proofErr w:type="spellStart"/>
      <w:r>
        <w:rPr>
          <w:i/>
          <w:iCs/>
          <w:color w:val="555555"/>
          <w:sz w:val="18"/>
          <w:szCs w:val="18"/>
        </w:rPr>
        <w:t>Legacy</w:t>
      </w:r>
      <w:proofErr w:type="spellEnd"/>
    </w:p>
    <w:p w:rsidR="000A6819" w:rsidRDefault="00A46947">
      <w:pPr>
        <w:spacing w:before="120" w:after="60"/>
        <w:jc w:val="center"/>
      </w:pPr>
      <w:r>
        <w:rPr>
          <w:noProof/>
        </w:rPr>
        <w:lastRenderedPageBreak/>
        <w:drawing>
          <wp:inline distT="0" distB="0" distL="0" distR="0">
            <wp:extent cx="5334000" cy="5629275"/>
            <wp:effectExtent l="0" t="0" r="0" b="0"/>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334000" cy="5629275"/>
                    </a:xfrm>
                    <a:prstGeom prst="rect">
                      <a:avLst/>
                    </a:prstGeom>
                  </pic:spPr>
                </pic:pic>
              </a:graphicData>
            </a:graphic>
          </wp:inline>
        </w:drawing>
      </w:r>
    </w:p>
    <w:p w:rsidR="000A6819" w:rsidRDefault="00A46947">
      <w:pPr>
        <w:spacing w:after="220"/>
        <w:jc w:val="center"/>
      </w:pPr>
      <w:r>
        <w:rPr>
          <w:i/>
          <w:iCs/>
          <w:color w:val="555555"/>
          <w:sz w:val="18"/>
          <w:szCs w:val="18"/>
        </w:rPr>
        <w:t xml:space="preserve">Figura 42 - Evolução </w:t>
      </w:r>
      <w:proofErr w:type="gramStart"/>
      <w:r>
        <w:rPr>
          <w:i/>
          <w:iCs/>
          <w:color w:val="555555"/>
          <w:sz w:val="18"/>
          <w:szCs w:val="18"/>
        </w:rPr>
        <w:t>do meta</w:t>
      </w:r>
      <w:proofErr w:type="gramEnd"/>
      <w:r>
        <w:rPr>
          <w:i/>
          <w:iCs/>
          <w:color w:val="555555"/>
          <w:sz w:val="18"/>
          <w:szCs w:val="18"/>
        </w:rPr>
        <w:t xml:space="preserve"> — </w:t>
      </w:r>
      <w:proofErr w:type="spellStart"/>
      <w:r>
        <w:rPr>
          <w:i/>
          <w:iCs/>
          <w:color w:val="555555"/>
          <w:sz w:val="18"/>
          <w:szCs w:val="18"/>
        </w:rPr>
        <w:t>Pauper</w:t>
      </w:r>
      <w:proofErr w:type="spellEnd"/>
    </w:p>
    <w:p w:rsidR="000A6819" w:rsidRDefault="00A46947">
      <w:pPr>
        <w:spacing w:before="120" w:after="60"/>
        <w:jc w:val="center"/>
      </w:pPr>
      <w:r>
        <w:rPr>
          <w:noProof/>
        </w:rPr>
        <w:lastRenderedPageBreak/>
        <w:drawing>
          <wp:inline distT="0" distB="0" distL="0" distR="0">
            <wp:extent cx="5334000" cy="6324600"/>
            <wp:effectExtent l="0" t="0" r="0" b="0"/>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334000" cy="6324600"/>
                    </a:xfrm>
                    <a:prstGeom prst="rect">
                      <a:avLst/>
                    </a:prstGeom>
                  </pic:spPr>
                </pic:pic>
              </a:graphicData>
            </a:graphic>
          </wp:inline>
        </w:drawing>
      </w:r>
    </w:p>
    <w:p w:rsidR="000A6819" w:rsidRDefault="00A46947">
      <w:pPr>
        <w:spacing w:after="220"/>
        <w:jc w:val="center"/>
      </w:pPr>
      <w:r>
        <w:rPr>
          <w:i/>
          <w:iCs/>
          <w:color w:val="555555"/>
          <w:sz w:val="18"/>
          <w:szCs w:val="18"/>
        </w:rPr>
        <w:t xml:space="preserve">Figura 43 - Evolução </w:t>
      </w:r>
      <w:proofErr w:type="gramStart"/>
      <w:r>
        <w:rPr>
          <w:i/>
          <w:iCs/>
          <w:color w:val="555555"/>
          <w:sz w:val="18"/>
          <w:szCs w:val="18"/>
        </w:rPr>
        <w:t>do meta</w:t>
      </w:r>
      <w:proofErr w:type="gramEnd"/>
      <w:r>
        <w:rPr>
          <w:i/>
          <w:iCs/>
          <w:color w:val="555555"/>
          <w:sz w:val="18"/>
          <w:szCs w:val="18"/>
        </w:rPr>
        <w:t xml:space="preserve"> — </w:t>
      </w:r>
      <w:proofErr w:type="spellStart"/>
      <w:r>
        <w:rPr>
          <w:i/>
          <w:iCs/>
          <w:color w:val="555555"/>
          <w:sz w:val="18"/>
          <w:szCs w:val="18"/>
        </w:rPr>
        <w:t>Vintage</w:t>
      </w:r>
      <w:proofErr w:type="spellEnd"/>
    </w:p>
    <w:p w:rsidR="000A6819" w:rsidRDefault="00A46947">
      <w:pPr>
        <w:spacing w:before="120" w:after="60"/>
        <w:jc w:val="center"/>
      </w:pPr>
      <w:r>
        <w:rPr>
          <w:noProof/>
        </w:rPr>
        <w:lastRenderedPageBreak/>
        <w:drawing>
          <wp:inline distT="0" distB="0" distL="0" distR="0">
            <wp:extent cx="5334000" cy="6153150"/>
            <wp:effectExtent l="0" t="0" r="0" b="0"/>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334000" cy="6153150"/>
                    </a:xfrm>
                    <a:prstGeom prst="rect">
                      <a:avLst/>
                    </a:prstGeom>
                  </pic:spPr>
                </pic:pic>
              </a:graphicData>
            </a:graphic>
          </wp:inline>
        </w:drawing>
      </w:r>
    </w:p>
    <w:p w:rsidR="000A6819" w:rsidRDefault="00A46947">
      <w:pPr>
        <w:spacing w:after="220"/>
        <w:jc w:val="center"/>
      </w:pPr>
      <w:r>
        <w:rPr>
          <w:i/>
          <w:iCs/>
          <w:color w:val="555555"/>
          <w:sz w:val="18"/>
          <w:szCs w:val="18"/>
        </w:rPr>
        <w:t xml:space="preserve">Figura 44 - Evolução </w:t>
      </w:r>
      <w:proofErr w:type="gramStart"/>
      <w:r>
        <w:rPr>
          <w:i/>
          <w:iCs/>
          <w:color w:val="555555"/>
          <w:sz w:val="18"/>
          <w:szCs w:val="18"/>
        </w:rPr>
        <w:t>do meta</w:t>
      </w:r>
      <w:proofErr w:type="gramEnd"/>
      <w:r>
        <w:rPr>
          <w:i/>
          <w:iCs/>
          <w:color w:val="555555"/>
          <w:sz w:val="18"/>
          <w:szCs w:val="18"/>
        </w:rPr>
        <w:t xml:space="preserve"> — Standard</w:t>
      </w:r>
    </w:p>
    <w:p w:rsidR="000A6819" w:rsidRDefault="00A46947">
      <w:pPr>
        <w:spacing w:before="120" w:after="60"/>
        <w:jc w:val="center"/>
      </w:pPr>
      <w:r>
        <w:rPr>
          <w:noProof/>
        </w:rPr>
        <w:lastRenderedPageBreak/>
        <w:drawing>
          <wp:inline distT="0" distB="0" distL="0" distR="0">
            <wp:extent cx="5334000" cy="6381750"/>
            <wp:effectExtent l="0" t="0" r="0" b="0"/>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334000" cy="6381750"/>
                    </a:xfrm>
                    <a:prstGeom prst="rect">
                      <a:avLst/>
                    </a:prstGeom>
                  </pic:spPr>
                </pic:pic>
              </a:graphicData>
            </a:graphic>
          </wp:inline>
        </w:drawing>
      </w:r>
    </w:p>
    <w:p w:rsidR="000A6819" w:rsidRDefault="00A46947">
      <w:pPr>
        <w:spacing w:after="220"/>
        <w:jc w:val="center"/>
      </w:pPr>
      <w:r>
        <w:rPr>
          <w:i/>
          <w:iCs/>
          <w:color w:val="555555"/>
          <w:sz w:val="18"/>
          <w:szCs w:val="18"/>
        </w:rPr>
        <w:t xml:space="preserve">Figura 45 - Evolução </w:t>
      </w:r>
      <w:proofErr w:type="gramStart"/>
      <w:r>
        <w:rPr>
          <w:i/>
          <w:iCs/>
          <w:color w:val="555555"/>
          <w:sz w:val="18"/>
          <w:szCs w:val="18"/>
        </w:rPr>
        <w:t>do meta</w:t>
      </w:r>
      <w:proofErr w:type="gramEnd"/>
      <w:r>
        <w:rPr>
          <w:i/>
          <w:iCs/>
          <w:color w:val="555555"/>
          <w:sz w:val="18"/>
          <w:szCs w:val="18"/>
        </w:rPr>
        <w:t xml:space="preserve"> — Pioneer</w:t>
      </w:r>
    </w:p>
    <w:p w:rsidR="000A6819" w:rsidRDefault="00A46947">
      <w:pPr>
        <w:spacing w:before="120" w:after="60"/>
        <w:jc w:val="center"/>
      </w:pPr>
      <w:r>
        <w:rPr>
          <w:noProof/>
        </w:rPr>
        <w:lastRenderedPageBreak/>
        <w:drawing>
          <wp:inline distT="0" distB="0" distL="0" distR="0">
            <wp:extent cx="5334000" cy="6038850"/>
            <wp:effectExtent l="0" t="0" r="0" b="0"/>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334000" cy="6038850"/>
                    </a:xfrm>
                    <a:prstGeom prst="rect">
                      <a:avLst/>
                    </a:prstGeom>
                  </pic:spPr>
                </pic:pic>
              </a:graphicData>
            </a:graphic>
          </wp:inline>
        </w:drawing>
      </w:r>
    </w:p>
    <w:p w:rsidR="000A6819" w:rsidRDefault="00A46947">
      <w:pPr>
        <w:spacing w:after="220"/>
        <w:jc w:val="center"/>
      </w:pPr>
      <w:r>
        <w:rPr>
          <w:i/>
          <w:iCs/>
          <w:color w:val="555555"/>
          <w:sz w:val="18"/>
          <w:szCs w:val="18"/>
        </w:rPr>
        <w:t xml:space="preserve">Figura 46 - Evolução </w:t>
      </w:r>
      <w:proofErr w:type="gramStart"/>
      <w:r>
        <w:rPr>
          <w:i/>
          <w:iCs/>
          <w:color w:val="555555"/>
          <w:sz w:val="18"/>
          <w:szCs w:val="18"/>
        </w:rPr>
        <w:t>do meta</w:t>
      </w:r>
      <w:proofErr w:type="gramEnd"/>
      <w:r>
        <w:rPr>
          <w:i/>
          <w:iCs/>
          <w:color w:val="555555"/>
          <w:sz w:val="18"/>
          <w:szCs w:val="18"/>
        </w:rPr>
        <w:t xml:space="preserve"> — </w:t>
      </w:r>
      <w:proofErr w:type="spellStart"/>
      <w:r>
        <w:rPr>
          <w:i/>
          <w:iCs/>
          <w:color w:val="555555"/>
          <w:sz w:val="18"/>
          <w:szCs w:val="18"/>
        </w:rPr>
        <w:t>Limited</w:t>
      </w:r>
      <w:proofErr w:type="spellEnd"/>
    </w:p>
    <w:p w:rsidR="000A6819" w:rsidRDefault="00A46947">
      <w:pPr>
        <w:spacing w:after="160"/>
      </w:pPr>
      <w:r>
        <w:t>Em 2024, todas as cartas aparecem empatadas em 1 aparição (amostra de apenas 2 torneios no período), sem carta destacável, reforçando a limitação de amostra já discutida.</w:t>
      </w:r>
    </w:p>
    <w:p w:rsidR="000A6819" w:rsidRDefault="00A46947">
      <w:pPr>
        <w:pStyle w:val="Ttulo2"/>
      </w:pPr>
      <w:bookmarkStart w:id="39" w:name="_Toc241420720"/>
      <w:r>
        <w:t>Pergunta 2 — Staples vs. respostas situacionais</w:t>
      </w:r>
      <w:bookmarkEnd w:id="39"/>
    </w:p>
    <w:p w:rsidR="000A6819" w:rsidRDefault="00A46947">
      <w:pPr>
        <w:spacing w:after="160"/>
      </w:pPr>
      <w:r>
        <w:t>Os dois extremos da proporção mainboard/</w:t>
      </w:r>
      <w:proofErr w:type="spellStart"/>
      <w:r>
        <w:t>sideboard</w:t>
      </w:r>
      <w:proofErr w:type="spellEnd"/>
      <w:r>
        <w:t xml:space="preserve"> revelam papéis distintos:</w:t>
      </w:r>
    </w:p>
    <w:p w:rsidR="000A6819" w:rsidRDefault="00A46947">
      <w:pPr>
        <w:spacing w:after="160"/>
      </w:pPr>
      <w:r>
        <w:t xml:space="preserve">Cartas 100% </w:t>
      </w:r>
      <w:proofErr w:type="spellStart"/>
      <w:r>
        <w:t>sideboard</w:t>
      </w:r>
      <w:proofErr w:type="spellEnd"/>
      <w:r>
        <w:t xml:space="preserve"> (nunca </w:t>
      </w:r>
      <w:proofErr w:type="spellStart"/>
      <w:r>
        <w:t>maindecked</w:t>
      </w:r>
      <w:proofErr w:type="spellEnd"/>
      <w:r>
        <w:t>) são respostas pontuais a arquétipos específicos do oponente. Por exemplo: "</w:t>
      </w:r>
      <w:proofErr w:type="spellStart"/>
      <w:r>
        <w:t>Ceremonious</w:t>
      </w:r>
      <w:proofErr w:type="spellEnd"/>
      <w:r>
        <w:t xml:space="preserve"> </w:t>
      </w:r>
      <w:proofErr w:type="spellStart"/>
      <w:r>
        <w:t>Rejection</w:t>
      </w:r>
      <w:proofErr w:type="spellEnd"/>
      <w:r>
        <w:t xml:space="preserve">" (remoção a artefatos/criaturas incolores), cartas de remoção de cemitério e de remoção de encantamento são situacionais, acabam fazendo sentido como </w:t>
      </w:r>
      <w:proofErr w:type="spellStart"/>
      <w:r>
        <w:t>sideboard</w:t>
      </w:r>
      <w:proofErr w:type="spellEnd"/>
      <w:r>
        <w:t xml:space="preserve"> puro: são fracas contra a maioria dos oponentes, mas decisivas contra o alvo certo.</w:t>
      </w:r>
    </w:p>
    <w:p w:rsidR="000A6819" w:rsidRDefault="00A46947">
      <w:pPr>
        <w:spacing w:after="160"/>
      </w:pPr>
      <w:r>
        <w:lastRenderedPageBreak/>
        <w:t xml:space="preserve">Cartas 0% </w:t>
      </w:r>
      <w:proofErr w:type="spellStart"/>
      <w:r>
        <w:t>sideboard</w:t>
      </w:r>
      <w:proofErr w:type="spellEnd"/>
      <w:r>
        <w:t xml:space="preserve"> (sempre </w:t>
      </w:r>
      <w:proofErr w:type="spellStart"/>
      <w:r>
        <w:t>maindecked</w:t>
      </w:r>
      <w:proofErr w:type="spellEnd"/>
      <w:r>
        <w:t>) dividem-se em duas categorias: terrenos essenciais ("</w:t>
      </w:r>
      <w:proofErr w:type="spellStart"/>
      <w:r>
        <w:t>Sacred</w:t>
      </w:r>
      <w:proofErr w:type="spellEnd"/>
      <w:r>
        <w:t xml:space="preserve"> </w:t>
      </w:r>
      <w:proofErr w:type="spellStart"/>
      <w:r>
        <w:t>Foundry</w:t>
      </w:r>
      <w:proofErr w:type="spellEnd"/>
      <w:r>
        <w:t xml:space="preserve">", "Glacial </w:t>
      </w:r>
      <w:proofErr w:type="spellStart"/>
      <w:r>
        <w:t>Fortress</w:t>
      </w:r>
      <w:proofErr w:type="spellEnd"/>
      <w:r>
        <w:t>", "</w:t>
      </w:r>
      <w:proofErr w:type="spellStart"/>
      <w:r>
        <w:t>Mishra's</w:t>
      </w:r>
      <w:proofErr w:type="spellEnd"/>
      <w:r>
        <w:t xml:space="preserve"> Workshop") e cartas essenciais do deck de alto poder ("Ancestral Recall", "</w:t>
      </w:r>
      <w:proofErr w:type="spellStart"/>
      <w:r>
        <w:t>Brainstorm</w:t>
      </w:r>
      <w:proofErr w:type="spellEnd"/>
      <w:r>
        <w:t>"). Cartas boas o suficiente contra qualquer oponente para nunca justificar retirada do mainboard. É notável que "Ancestral Recall" e "</w:t>
      </w:r>
      <w:proofErr w:type="spellStart"/>
      <w:r>
        <w:t>Sacred</w:t>
      </w:r>
      <w:proofErr w:type="spellEnd"/>
      <w:r>
        <w:t xml:space="preserve"> </w:t>
      </w:r>
      <w:proofErr w:type="spellStart"/>
      <w:r>
        <w:t>Foundry</w:t>
      </w:r>
      <w:proofErr w:type="spellEnd"/>
      <w:r>
        <w:t xml:space="preserve">" aparecem milhares de vezes sem nunca ir ao </w:t>
      </w:r>
      <w:proofErr w:type="spellStart"/>
      <w:r>
        <w:t>sideboard</w:t>
      </w:r>
      <w:proofErr w:type="spellEnd"/>
      <w:r>
        <w:t>.</w:t>
      </w:r>
    </w:p>
    <w:p w:rsidR="000A6819" w:rsidRDefault="00A46947">
      <w:pPr>
        <w:spacing w:before="120" w:after="60"/>
        <w:jc w:val="center"/>
      </w:pPr>
      <w:r>
        <w:rPr>
          <w:noProof/>
        </w:rPr>
        <w:drawing>
          <wp:inline distT="0" distB="0" distL="0" distR="0">
            <wp:extent cx="5334000" cy="2152650"/>
            <wp:effectExtent l="0" t="0" r="0" b="0"/>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334000" cy="2152650"/>
                    </a:xfrm>
                    <a:prstGeom prst="rect">
                      <a:avLst/>
                    </a:prstGeom>
                  </pic:spPr>
                </pic:pic>
              </a:graphicData>
            </a:graphic>
          </wp:inline>
        </w:drawing>
      </w:r>
    </w:p>
    <w:p w:rsidR="000A6819" w:rsidRDefault="00A46947">
      <w:pPr>
        <w:spacing w:after="220"/>
        <w:jc w:val="center"/>
      </w:pPr>
      <w:r>
        <w:rPr>
          <w:i/>
          <w:iCs/>
          <w:color w:val="555555"/>
          <w:sz w:val="18"/>
          <w:szCs w:val="18"/>
        </w:rPr>
        <w:t xml:space="preserve">Figura 47 - Consulta — extremo </w:t>
      </w:r>
      <w:proofErr w:type="spellStart"/>
      <w:r>
        <w:rPr>
          <w:i/>
          <w:iCs/>
          <w:color w:val="555555"/>
          <w:sz w:val="18"/>
          <w:szCs w:val="18"/>
        </w:rPr>
        <w:t>sideboard</w:t>
      </w:r>
      <w:proofErr w:type="spellEnd"/>
      <w:r>
        <w:rPr>
          <w:i/>
          <w:iCs/>
          <w:color w:val="555555"/>
          <w:sz w:val="18"/>
          <w:szCs w:val="18"/>
        </w:rPr>
        <w:t xml:space="preserve"> (proporção = 1)</w:t>
      </w:r>
    </w:p>
    <w:p w:rsidR="000A6819" w:rsidRDefault="00A46947">
      <w:pPr>
        <w:spacing w:before="120" w:after="60"/>
        <w:jc w:val="center"/>
      </w:pPr>
      <w:r>
        <w:rPr>
          <w:noProof/>
        </w:rPr>
        <w:drawing>
          <wp:inline distT="0" distB="0" distL="0" distR="0">
            <wp:extent cx="5334000" cy="3019425"/>
            <wp:effectExtent l="0" t="0" r="0" b="0"/>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334000" cy="3019425"/>
                    </a:xfrm>
                    <a:prstGeom prst="rect">
                      <a:avLst/>
                    </a:prstGeom>
                  </pic:spPr>
                </pic:pic>
              </a:graphicData>
            </a:graphic>
          </wp:inline>
        </w:drawing>
      </w:r>
    </w:p>
    <w:p w:rsidR="000A6819" w:rsidRDefault="00A46947">
      <w:pPr>
        <w:spacing w:after="220"/>
        <w:jc w:val="center"/>
      </w:pPr>
      <w:r>
        <w:rPr>
          <w:i/>
          <w:iCs/>
          <w:color w:val="555555"/>
          <w:sz w:val="18"/>
          <w:szCs w:val="18"/>
        </w:rPr>
        <w:t xml:space="preserve">Figura 48 - Resultado — cartas 100% </w:t>
      </w:r>
      <w:proofErr w:type="spellStart"/>
      <w:r>
        <w:rPr>
          <w:i/>
          <w:iCs/>
          <w:color w:val="555555"/>
          <w:sz w:val="18"/>
          <w:szCs w:val="18"/>
        </w:rPr>
        <w:t>sideboard</w:t>
      </w:r>
      <w:proofErr w:type="spellEnd"/>
    </w:p>
    <w:p w:rsidR="000A6819" w:rsidRDefault="00A46947">
      <w:pPr>
        <w:spacing w:before="120" w:after="60"/>
        <w:jc w:val="center"/>
      </w:pPr>
      <w:r>
        <w:rPr>
          <w:noProof/>
        </w:rPr>
        <w:lastRenderedPageBreak/>
        <w:drawing>
          <wp:inline distT="0" distB="0" distL="0" distR="0">
            <wp:extent cx="5334000" cy="2028825"/>
            <wp:effectExtent l="0" t="0" r="0" b="0"/>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334000" cy="2028825"/>
                    </a:xfrm>
                    <a:prstGeom prst="rect">
                      <a:avLst/>
                    </a:prstGeom>
                  </pic:spPr>
                </pic:pic>
              </a:graphicData>
            </a:graphic>
          </wp:inline>
        </w:drawing>
      </w:r>
    </w:p>
    <w:p w:rsidR="000A6819" w:rsidRDefault="00A46947">
      <w:pPr>
        <w:spacing w:after="220"/>
        <w:jc w:val="center"/>
      </w:pPr>
      <w:r>
        <w:rPr>
          <w:i/>
          <w:iCs/>
          <w:color w:val="555555"/>
          <w:sz w:val="18"/>
          <w:szCs w:val="18"/>
        </w:rPr>
        <w:t>Figura 49 - Consulta — extremo mainboard (proporção = 0)</w:t>
      </w:r>
    </w:p>
    <w:p w:rsidR="000A6819" w:rsidRDefault="00A46947">
      <w:pPr>
        <w:spacing w:before="120" w:after="60"/>
        <w:jc w:val="center"/>
      </w:pPr>
      <w:r>
        <w:rPr>
          <w:noProof/>
        </w:rPr>
        <w:drawing>
          <wp:inline distT="0" distB="0" distL="0" distR="0">
            <wp:extent cx="5334000" cy="3067050"/>
            <wp:effectExtent l="0" t="0" r="0" b="0"/>
            <wp:docPr id="50" name="Imagem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334000" cy="3067050"/>
                    </a:xfrm>
                    <a:prstGeom prst="rect">
                      <a:avLst/>
                    </a:prstGeom>
                  </pic:spPr>
                </pic:pic>
              </a:graphicData>
            </a:graphic>
          </wp:inline>
        </w:drawing>
      </w:r>
    </w:p>
    <w:p w:rsidR="000A6819" w:rsidRDefault="00A46947">
      <w:pPr>
        <w:spacing w:after="220"/>
        <w:jc w:val="center"/>
      </w:pPr>
      <w:r>
        <w:rPr>
          <w:i/>
          <w:iCs/>
          <w:color w:val="555555"/>
          <w:sz w:val="18"/>
          <w:szCs w:val="18"/>
        </w:rPr>
        <w:t>Figura 50 - Resultado — cartas 100% mainboard</w:t>
      </w:r>
    </w:p>
    <w:p w:rsidR="000A6819" w:rsidRDefault="00A46947">
      <w:pPr>
        <w:pStyle w:val="Ttulo2"/>
      </w:pPr>
      <w:bookmarkStart w:id="40" w:name="_Toc241420721"/>
      <w:r>
        <w:t>Pergunta 3 — CMC de decks vencedores, por formato</w:t>
      </w:r>
      <w:bookmarkEnd w:id="40"/>
    </w:p>
    <w:p w:rsidR="000A6819" w:rsidRDefault="00A46947">
      <w:pPr>
        <w:spacing w:after="160"/>
      </w:pPr>
      <w:r>
        <w:t>Analisando separadamente por formato (correção necessária após identificar que a mistura de formatos distorcia a métrica agregada), nenhum formato mostra uma diferença consistente e relevante de CMC médio entre campeões e demais competidores. As diferenças observadas (tipicamente entre 0,02 e 0,15 pontos de CMC) alternam de direção ano a ano dentro do mesmo formato. Em alguns anos o campeão tem CMC ligeiramente maior, em outros ligeiramente menor, sem uma tendência.</w:t>
      </w:r>
    </w:p>
    <w:p w:rsidR="000A6819" w:rsidRDefault="00A46947">
      <w:pPr>
        <w:spacing w:after="160"/>
      </w:pPr>
      <w:r>
        <w:t>Isso sugere que a hipótese original ("decks mais baratos vencem mais") não se sustenta nos dados: o sucesso competitivo parece dissociado do custo de mana médio do mainboard, pelo menos nessa granularidade de análise. Uma explicação plausível é que jogadores constroem decks já ajustados ao formato (curva de mana adequada é pré-requisito para competir, não diferencial), então a variação restante de CMC entre "quem ganha" e "quem não ganha" reflete estilo de arquétipo, não vantagem competitiva direta.</w:t>
      </w:r>
    </w:p>
    <w:p w:rsidR="000A6819" w:rsidRDefault="00A46947">
      <w:pPr>
        <w:spacing w:after="160"/>
      </w:pPr>
      <w:r>
        <w:lastRenderedPageBreak/>
        <w:t xml:space="preserve">O formato </w:t>
      </w:r>
      <w:proofErr w:type="spellStart"/>
      <w:r>
        <w:t>Limited</w:t>
      </w:r>
      <w:proofErr w:type="spellEnd"/>
      <w:r>
        <w:t xml:space="preserve"> (2022: 14 campeões </w:t>
      </w:r>
      <w:proofErr w:type="spellStart"/>
      <w:r>
        <w:t>vs</w:t>
      </w:r>
      <w:proofErr w:type="spellEnd"/>
      <w:r>
        <w:t xml:space="preserve"> 5.951 demais; 2024: apenas 2 decks no total) reforça, mais uma vez, a limitação de amostra já docume</w:t>
      </w:r>
      <w:r w:rsidR="00F110EA">
        <w:t>ntada. N</w:t>
      </w:r>
      <w:r>
        <w:t>ão permite conclusão para o ano mais recente.</w:t>
      </w:r>
    </w:p>
    <w:p w:rsidR="000A6819" w:rsidRDefault="00A46947">
      <w:pPr>
        <w:spacing w:before="120" w:after="60"/>
        <w:jc w:val="center"/>
      </w:pPr>
      <w:r>
        <w:rPr>
          <w:noProof/>
        </w:rPr>
        <w:drawing>
          <wp:inline distT="0" distB="0" distL="0" distR="0">
            <wp:extent cx="3619500" cy="2819400"/>
            <wp:effectExtent l="0" t="0" r="0" b="0"/>
            <wp:docPr id="51" name="Imagem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3619500" cy="2819400"/>
                    </a:xfrm>
                    <a:prstGeom prst="rect">
                      <a:avLst/>
                    </a:prstGeom>
                  </pic:spPr>
                </pic:pic>
              </a:graphicData>
            </a:graphic>
          </wp:inline>
        </w:drawing>
      </w:r>
    </w:p>
    <w:p w:rsidR="000A6819" w:rsidRDefault="00A46947">
      <w:pPr>
        <w:spacing w:after="220"/>
        <w:jc w:val="center"/>
      </w:pPr>
      <w:r>
        <w:rPr>
          <w:i/>
          <w:iCs/>
          <w:color w:val="555555"/>
          <w:sz w:val="18"/>
          <w:szCs w:val="18"/>
        </w:rPr>
        <w:t xml:space="preserve">Figura 51 - Consulta — CMC de decks vencedores, </w:t>
      </w:r>
      <w:proofErr w:type="spellStart"/>
      <w:r>
        <w:rPr>
          <w:i/>
          <w:iCs/>
          <w:color w:val="555555"/>
          <w:sz w:val="18"/>
          <w:szCs w:val="18"/>
        </w:rPr>
        <w:t>Modern</w:t>
      </w:r>
      <w:proofErr w:type="spellEnd"/>
    </w:p>
    <w:p w:rsidR="000A6819" w:rsidRDefault="00A46947">
      <w:pPr>
        <w:spacing w:before="120" w:after="60"/>
        <w:jc w:val="center"/>
      </w:pPr>
      <w:r>
        <w:rPr>
          <w:noProof/>
        </w:rPr>
        <w:drawing>
          <wp:inline distT="0" distB="0" distL="0" distR="0">
            <wp:extent cx="3886200" cy="1343025"/>
            <wp:effectExtent l="0" t="0" r="0" b="0"/>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3886200" cy="1343025"/>
                    </a:xfrm>
                    <a:prstGeom prst="rect">
                      <a:avLst/>
                    </a:prstGeom>
                  </pic:spPr>
                </pic:pic>
              </a:graphicData>
            </a:graphic>
          </wp:inline>
        </w:drawing>
      </w:r>
    </w:p>
    <w:p w:rsidR="000A6819" w:rsidRDefault="00A46947">
      <w:pPr>
        <w:spacing w:after="220"/>
        <w:jc w:val="center"/>
      </w:pPr>
      <w:r>
        <w:rPr>
          <w:i/>
          <w:iCs/>
          <w:color w:val="555555"/>
          <w:sz w:val="18"/>
          <w:szCs w:val="18"/>
        </w:rPr>
        <w:t xml:space="preserve">Figura 52 - Resultado — </w:t>
      </w:r>
      <w:proofErr w:type="spellStart"/>
      <w:r>
        <w:rPr>
          <w:i/>
          <w:iCs/>
          <w:color w:val="555555"/>
          <w:sz w:val="18"/>
          <w:szCs w:val="18"/>
        </w:rPr>
        <w:t>Modern</w:t>
      </w:r>
      <w:proofErr w:type="spellEnd"/>
    </w:p>
    <w:p w:rsidR="000A6819" w:rsidRDefault="00A46947">
      <w:pPr>
        <w:spacing w:before="120" w:after="60"/>
        <w:jc w:val="center"/>
      </w:pPr>
      <w:r>
        <w:rPr>
          <w:noProof/>
        </w:rPr>
        <w:drawing>
          <wp:inline distT="0" distB="0" distL="0" distR="0">
            <wp:extent cx="3590925" cy="2800350"/>
            <wp:effectExtent l="0" t="0" r="0" b="0"/>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3590925" cy="2800350"/>
                    </a:xfrm>
                    <a:prstGeom prst="rect">
                      <a:avLst/>
                    </a:prstGeom>
                  </pic:spPr>
                </pic:pic>
              </a:graphicData>
            </a:graphic>
          </wp:inline>
        </w:drawing>
      </w:r>
    </w:p>
    <w:p w:rsidR="000A6819" w:rsidRDefault="00A46947">
      <w:pPr>
        <w:spacing w:after="220"/>
        <w:jc w:val="center"/>
      </w:pPr>
      <w:r>
        <w:rPr>
          <w:i/>
          <w:iCs/>
          <w:color w:val="555555"/>
          <w:sz w:val="18"/>
          <w:szCs w:val="18"/>
        </w:rPr>
        <w:t xml:space="preserve">Figura 53 - Consulta — CMC de decks vencedores, </w:t>
      </w:r>
      <w:proofErr w:type="spellStart"/>
      <w:r>
        <w:rPr>
          <w:i/>
          <w:iCs/>
          <w:color w:val="555555"/>
          <w:sz w:val="18"/>
          <w:szCs w:val="18"/>
        </w:rPr>
        <w:t>Legacy</w:t>
      </w:r>
      <w:proofErr w:type="spellEnd"/>
    </w:p>
    <w:p w:rsidR="000A6819" w:rsidRDefault="00A46947">
      <w:pPr>
        <w:spacing w:before="120" w:after="60"/>
        <w:jc w:val="center"/>
      </w:pPr>
      <w:r>
        <w:rPr>
          <w:noProof/>
        </w:rPr>
        <w:lastRenderedPageBreak/>
        <w:drawing>
          <wp:inline distT="0" distB="0" distL="0" distR="0">
            <wp:extent cx="3990975" cy="1343025"/>
            <wp:effectExtent l="0" t="0" r="0" b="0"/>
            <wp:docPr id="54" name="Imagem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3990975" cy="1343025"/>
                    </a:xfrm>
                    <a:prstGeom prst="rect">
                      <a:avLst/>
                    </a:prstGeom>
                  </pic:spPr>
                </pic:pic>
              </a:graphicData>
            </a:graphic>
          </wp:inline>
        </w:drawing>
      </w:r>
    </w:p>
    <w:p w:rsidR="000A6819" w:rsidRDefault="00A46947">
      <w:pPr>
        <w:spacing w:after="220"/>
        <w:jc w:val="center"/>
      </w:pPr>
      <w:r>
        <w:rPr>
          <w:i/>
          <w:iCs/>
          <w:color w:val="555555"/>
          <w:sz w:val="18"/>
          <w:szCs w:val="18"/>
        </w:rPr>
        <w:t xml:space="preserve">Figura 54 - Resultado — </w:t>
      </w:r>
      <w:proofErr w:type="spellStart"/>
      <w:r>
        <w:rPr>
          <w:i/>
          <w:iCs/>
          <w:color w:val="555555"/>
          <w:sz w:val="18"/>
          <w:szCs w:val="18"/>
        </w:rPr>
        <w:t>Legacy</w:t>
      </w:r>
      <w:proofErr w:type="spellEnd"/>
    </w:p>
    <w:p w:rsidR="000A6819" w:rsidRDefault="00A46947">
      <w:pPr>
        <w:spacing w:after="160"/>
      </w:pPr>
      <w:r>
        <w:t>Os demais formatos, seguindo a mesma consulta:</w:t>
      </w:r>
    </w:p>
    <w:p w:rsidR="000A6819" w:rsidRDefault="00A46947">
      <w:pPr>
        <w:spacing w:before="120" w:after="60"/>
        <w:jc w:val="center"/>
      </w:pPr>
      <w:r>
        <w:rPr>
          <w:noProof/>
        </w:rPr>
        <w:drawing>
          <wp:inline distT="0" distB="0" distL="0" distR="0">
            <wp:extent cx="5334000" cy="4229100"/>
            <wp:effectExtent l="0" t="0" r="0" b="0"/>
            <wp:docPr id="55" name="Imagem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5334000" cy="4229100"/>
                    </a:xfrm>
                    <a:prstGeom prst="rect">
                      <a:avLst/>
                    </a:prstGeom>
                  </pic:spPr>
                </pic:pic>
              </a:graphicData>
            </a:graphic>
          </wp:inline>
        </w:drawing>
      </w:r>
    </w:p>
    <w:p w:rsidR="000A6819" w:rsidRDefault="00A46947">
      <w:pPr>
        <w:spacing w:after="220"/>
        <w:jc w:val="center"/>
      </w:pPr>
      <w:r>
        <w:rPr>
          <w:i/>
          <w:iCs/>
          <w:color w:val="555555"/>
          <w:sz w:val="18"/>
          <w:szCs w:val="18"/>
        </w:rPr>
        <w:t xml:space="preserve">Figura 55 - Consulta — CMC de decks vencedores, </w:t>
      </w:r>
      <w:proofErr w:type="spellStart"/>
      <w:r>
        <w:rPr>
          <w:i/>
          <w:iCs/>
          <w:color w:val="555555"/>
          <w:sz w:val="18"/>
          <w:szCs w:val="18"/>
        </w:rPr>
        <w:t>Pauper</w:t>
      </w:r>
      <w:proofErr w:type="spellEnd"/>
    </w:p>
    <w:p w:rsidR="000A6819" w:rsidRDefault="00A46947">
      <w:pPr>
        <w:spacing w:before="120" w:after="60"/>
        <w:jc w:val="center"/>
      </w:pPr>
      <w:r>
        <w:rPr>
          <w:noProof/>
        </w:rPr>
        <w:lastRenderedPageBreak/>
        <w:drawing>
          <wp:inline distT="0" distB="0" distL="0" distR="0">
            <wp:extent cx="5334000" cy="1905000"/>
            <wp:effectExtent l="0" t="0" r="0" b="0"/>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334000" cy="1905000"/>
                    </a:xfrm>
                    <a:prstGeom prst="rect">
                      <a:avLst/>
                    </a:prstGeom>
                  </pic:spPr>
                </pic:pic>
              </a:graphicData>
            </a:graphic>
          </wp:inline>
        </w:drawing>
      </w:r>
    </w:p>
    <w:p w:rsidR="000A6819" w:rsidRDefault="00A46947">
      <w:pPr>
        <w:spacing w:after="220"/>
        <w:jc w:val="center"/>
      </w:pPr>
      <w:r>
        <w:rPr>
          <w:i/>
          <w:iCs/>
          <w:color w:val="555555"/>
          <w:sz w:val="18"/>
          <w:szCs w:val="18"/>
        </w:rPr>
        <w:t xml:space="preserve">Figura 56 - Resultado — </w:t>
      </w:r>
      <w:proofErr w:type="spellStart"/>
      <w:r>
        <w:rPr>
          <w:i/>
          <w:iCs/>
          <w:color w:val="555555"/>
          <w:sz w:val="18"/>
          <w:szCs w:val="18"/>
        </w:rPr>
        <w:t>Pauper</w:t>
      </w:r>
      <w:proofErr w:type="spellEnd"/>
    </w:p>
    <w:p w:rsidR="000A6819" w:rsidRDefault="00A46947">
      <w:pPr>
        <w:spacing w:before="120" w:after="60"/>
        <w:jc w:val="center"/>
      </w:pPr>
      <w:r>
        <w:rPr>
          <w:noProof/>
        </w:rPr>
        <w:drawing>
          <wp:inline distT="0" distB="0" distL="0" distR="0">
            <wp:extent cx="5334000" cy="4152900"/>
            <wp:effectExtent l="0" t="0" r="0" b="0"/>
            <wp:docPr id="57" name="Imagem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5334000" cy="4152900"/>
                    </a:xfrm>
                    <a:prstGeom prst="rect">
                      <a:avLst/>
                    </a:prstGeom>
                  </pic:spPr>
                </pic:pic>
              </a:graphicData>
            </a:graphic>
          </wp:inline>
        </w:drawing>
      </w:r>
    </w:p>
    <w:p w:rsidR="000A6819" w:rsidRDefault="00A46947">
      <w:pPr>
        <w:spacing w:after="220"/>
        <w:jc w:val="center"/>
      </w:pPr>
      <w:r>
        <w:rPr>
          <w:i/>
          <w:iCs/>
          <w:color w:val="555555"/>
          <w:sz w:val="18"/>
          <w:szCs w:val="18"/>
        </w:rPr>
        <w:t xml:space="preserve">Figura 57 - Consulta — CMC de decks vencedores, </w:t>
      </w:r>
      <w:proofErr w:type="spellStart"/>
      <w:r>
        <w:rPr>
          <w:i/>
          <w:iCs/>
          <w:color w:val="555555"/>
          <w:sz w:val="18"/>
          <w:szCs w:val="18"/>
        </w:rPr>
        <w:t>Vintage</w:t>
      </w:r>
      <w:proofErr w:type="spellEnd"/>
    </w:p>
    <w:p w:rsidR="000A6819" w:rsidRDefault="00A46947">
      <w:pPr>
        <w:spacing w:before="120" w:after="60"/>
        <w:jc w:val="center"/>
      </w:pPr>
      <w:r>
        <w:rPr>
          <w:noProof/>
        </w:rPr>
        <w:lastRenderedPageBreak/>
        <w:drawing>
          <wp:inline distT="0" distB="0" distL="0" distR="0">
            <wp:extent cx="5334000" cy="1790700"/>
            <wp:effectExtent l="0" t="0" r="0" b="0"/>
            <wp:docPr id="58" name="Imagem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334000" cy="1790700"/>
                    </a:xfrm>
                    <a:prstGeom prst="rect">
                      <a:avLst/>
                    </a:prstGeom>
                  </pic:spPr>
                </pic:pic>
              </a:graphicData>
            </a:graphic>
          </wp:inline>
        </w:drawing>
      </w:r>
    </w:p>
    <w:p w:rsidR="000A6819" w:rsidRDefault="00A46947">
      <w:pPr>
        <w:spacing w:after="220"/>
        <w:jc w:val="center"/>
      </w:pPr>
      <w:r>
        <w:rPr>
          <w:i/>
          <w:iCs/>
          <w:color w:val="555555"/>
          <w:sz w:val="18"/>
          <w:szCs w:val="18"/>
        </w:rPr>
        <w:t xml:space="preserve">Figura 58 - Resultado — </w:t>
      </w:r>
      <w:proofErr w:type="spellStart"/>
      <w:r>
        <w:rPr>
          <w:i/>
          <w:iCs/>
          <w:color w:val="555555"/>
          <w:sz w:val="18"/>
          <w:szCs w:val="18"/>
        </w:rPr>
        <w:t>Vintage</w:t>
      </w:r>
      <w:proofErr w:type="spellEnd"/>
    </w:p>
    <w:p w:rsidR="000A6819" w:rsidRDefault="00A46947">
      <w:pPr>
        <w:spacing w:before="120" w:after="60"/>
        <w:jc w:val="center"/>
      </w:pPr>
      <w:r>
        <w:rPr>
          <w:noProof/>
        </w:rPr>
        <w:drawing>
          <wp:inline distT="0" distB="0" distL="0" distR="0">
            <wp:extent cx="5334000" cy="4152900"/>
            <wp:effectExtent l="0" t="0" r="0" b="0"/>
            <wp:docPr id="59" name="Imagem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5334000" cy="4152900"/>
                    </a:xfrm>
                    <a:prstGeom prst="rect">
                      <a:avLst/>
                    </a:prstGeom>
                  </pic:spPr>
                </pic:pic>
              </a:graphicData>
            </a:graphic>
          </wp:inline>
        </w:drawing>
      </w:r>
    </w:p>
    <w:p w:rsidR="000A6819" w:rsidRDefault="00A46947">
      <w:pPr>
        <w:spacing w:after="220"/>
        <w:jc w:val="center"/>
      </w:pPr>
      <w:r>
        <w:rPr>
          <w:i/>
          <w:iCs/>
          <w:color w:val="555555"/>
          <w:sz w:val="18"/>
          <w:szCs w:val="18"/>
        </w:rPr>
        <w:t>Figura 59 - Consulta — CMC de decks vencedores, Standard</w:t>
      </w:r>
    </w:p>
    <w:p w:rsidR="000A6819" w:rsidRDefault="00A46947">
      <w:pPr>
        <w:spacing w:before="120" w:after="60"/>
        <w:jc w:val="center"/>
      </w:pPr>
      <w:r>
        <w:rPr>
          <w:noProof/>
        </w:rPr>
        <w:lastRenderedPageBreak/>
        <w:drawing>
          <wp:inline distT="0" distB="0" distL="0" distR="0">
            <wp:extent cx="5334000" cy="1809750"/>
            <wp:effectExtent l="0" t="0" r="0" b="0"/>
            <wp:docPr id="60" name="Imagem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334000" cy="1809750"/>
                    </a:xfrm>
                    <a:prstGeom prst="rect">
                      <a:avLst/>
                    </a:prstGeom>
                  </pic:spPr>
                </pic:pic>
              </a:graphicData>
            </a:graphic>
          </wp:inline>
        </w:drawing>
      </w:r>
    </w:p>
    <w:p w:rsidR="000A6819" w:rsidRDefault="00A46947">
      <w:pPr>
        <w:spacing w:after="220"/>
        <w:jc w:val="center"/>
      </w:pPr>
      <w:r>
        <w:rPr>
          <w:i/>
          <w:iCs/>
          <w:color w:val="555555"/>
          <w:sz w:val="18"/>
          <w:szCs w:val="18"/>
        </w:rPr>
        <w:t>Figura 60 - Resultado — Standard</w:t>
      </w:r>
    </w:p>
    <w:p w:rsidR="000A6819" w:rsidRDefault="00A46947">
      <w:pPr>
        <w:spacing w:before="120" w:after="60"/>
        <w:jc w:val="center"/>
      </w:pPr>
      <w:r>
        <w:rPr>
          <w:noProof/>
        </w:rPr>
        <w:drawing>
          <wp:inline distT="0" distB="0" distL="0" distR="0">
            <wp:extent cx="5334000" cy="4229100"/>
            <wp:effectExtent l="0" t="0" r="0" b="0"/>
            <wp:docPr id="61" name="Imagem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5334000" cy="4229100"/>
                    </a:xfrm>
                    <a:prstGeom prst="rect">
                      <a:avLst/>
                    </a:prstGeom>
                  </pic:spPr>
                </pic:pic>
              </a:graphicData>
            </a:graphic>
          </wp:inline>
        </w:drawing>
      </w:r>
    </w:p>
    <w:p w:rsidR="000A6819" w:rsidRDefault="00A46947">
      <w:pPr>
        <w:spacing w:after="220"/>
        <w:jc w:val="center"/>
      </w:pPr>
      <w:r>
        <w:rPr>
          <w:i/>
          <w:iCs/>
          <w:color w:val="555555"/>
          <w:sz w:val="18"/>
          <w:szCs w:val="18"/>
        </w:rPr>
        <w:t>Figura 61 - Consulta — CMC de decks vencedores, Pioneer</w:t>
      </w:r>
    </w:p>
    <w:p w:rsidR="000A6819" w:rsidRDefault="00A46947">
      <w:pPr>
        <w:spacing w:before="120" w:after="60"/>
        <w:jc w:val="center"/>
      </w:pPr>
      <w:r>
        <w:rPr>
          <w:noProof/>
        </w:rPr>
        <w:lastRenderedPageBreak/>
        <w:drawing>
          <wp:inline distT="0" distB="0" distL="0" distR="0">
            <wp:extent cx="5334000" cy="1838325"/>
            <wp:effectExtent l="0" t="0" r="0" b="0"/>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334000" cy="1838325"/>
                    </a:xfrm>
                    <a:prstGeom prst="rect">
                      <a:avLst/>
                    </a:prstGeom>
                  </pic:spPr>
                </pic:pic>
              </a:graphicData>
            </a:graphic>
          </wp:inline>
        </w:drawing>
      </w:r>
    </w:p>
    <w:p w:rsidR="000A6819" w:rsidRDefault="00A46947">
      <w:pPr>
        <w:spacing w:after="220"/>
        <w:jc w:val="center"/>
      </w:pPr>
      <w:r>
        <w:rPr>
          <w:i/>
          <w:iCs/>
          <w:color w:val="555555"/>
          <w:sz w:val="18"/>
          <w:szCs w:val="18"/>
        </w:rPr>
        <w:t>Figura 62 - Resultado — Pioneer</w:t>
      </w:r>
    </w:p>
    <w:p w:rsidR="000A6819" w:rsidRDefault="00A46947">
      <w:pPr>
        <w:spacing w:before="120" w:after="60"/>
        <w:jc w:val="center"/>
      </w:pPr>
      <w:r>
        <w:rPr>
          <w:noProof/>
        </w:rPr>
        <w:drawing>
          <wp:inline distT="0" distB="0" distL="0" distR="0">
            <wp:extent cx="5334000" cy="4143375"/>
            <wp:effectExtent l="0" t="0" r="0" b="0"/>
            <wp:docPr id="63"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5334000" cy="4143375"/>
                    </a:xfrm>
                    <a:prstGeom prst="rect">
                      <a:avLst/>
                    </a:prstGeom>
                  </pic:spPr>
                </pic:pic>
              </a:graphicData>
            </a:graphic>
          </wp:inline>
        </w:drawing>
      </w:r>
    </w:p>
    <w:p w:rsidR="000A6819" w:rsidRDefault="00A46947">
      <w:pPr>
        <w:spacing w:after="220"/>
        <w:jc w:val="center"/>
      </w:pPr>
      <w:r>
        <w:rPr>
          <w:i/>
          <w:iCs/>
          <w:color w:val="555555"/>
          <w:sz w:val="18"/>
          <w:szCs w:val="18"/>
        </w:rPr>
        <w:t xml:space="preserve">Figura 63 - Consulta — CMC de decks vencedores, </w:t>
      </w:r>
      <w:proofErr w:type="spellStart"/>
      <w:r>
        <w:rPr>
          <w:i/>
          <w:iCs/>
          <w:color w:val="555555"/>
          <w:sz w:val="18"/>
          <w:szCs w:val="18"/>
        </w:rPr>
        <w:t>Limited</w:t>
      </w:r>
      <w:proofErr w:type="spellEnd"/>
    </w:p>
    <w:p w:rsidR="000A6819" w:rsidRDefault="00A46947">
      <w:pPr>
        <w:spacing w:before="120" w:after="60"/>
        <w:jc w:val="center"/>
      </w:pPr>
      <w:r>
        <w:rPr>
          <w:noProof/>
        </w:rPr>
        <w:drawing>
          <wp:inline distT="0" distB="0" distL="0" distR="0">
            <wp:extent cx="5334000" cy="1609725"/>
            <wp:effectExtent l="0" t="0" r="0" b="0"/>
            <wp:docPr id="64" name="Imagem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334000" cy="1609725"/>
                    </a:xfrm>
                    <a:prstGeom prst="rect">
                      <a:avLst/>
                    </a:prstGeom>
                  </pic:spPr>
                </pic:pic>
              </a:graphicData>
            </a:graphic>
          </wp:inline>
        </w:drawing>
      </w:r>
    </w:p>
    <w:p w:rsidR="000A6819" w:rsidRDefault="00A46947">
      <w:pPr>
        <w:spacing w:after="220"/>
        <w:jc w:val="center"/>
      </w:pPr>
      <w:r>
        <w:rPr>
          <w:i/>
          <w:iCs/>
          <w:color w:val="555555"/>
          <w:sz w:val="18"/>
          <w:szCs w:val="18"/>
        </w:rPr>
        <w:lastRenderedPageBreak/>
        <w:t xml:space="preserve">Figura 64 - Resultado — </w:t>
      </w:r>
      <w:proofErr w:type="spellStart"/>
      <w:r>
        <w:rPr>
          <w:i/>
          <w:iCs/>
          <w:color w:val="555555"/>
          <w:sz w:val="18"/>
          <w:szCs w:val="18"/>
        </w:rPr>
        <w:t>Limited</w:t>
      </w:r>
      <w:proofErr w:type="spellEnd"/>
    </w:p>
    <w:p w:rsidR="000A6819" w:rsidRDefault="00A46947">
      <w:pPr>
        <w:pStyle w:val="Ttulo2"/>
      </w:pPr>
      <w:bookmarkStart w:id="41" w:name="_Toc241420722"/>
      <w:r>
        <w:t>Pergunta 4 — Consistência de jogadores frequentes</w:t>
      </w:r>
      <w:bookmarkEnd w:id="41"/>
    </w:p>
    <w:p w:rsidR="000A6819" w:rsidRDefault="00A46947">
      <w:pPr>
        <w:spacing w:after="160"/>
      </w:pPr>
      <w:r>
        <w:t>Jogadores com 10</w:t>
      </w:r>
      <w:proofErr w:type="gramStart"/>
      <w:r>
        <w:t>+</w:t>
      </w:r>
      <w:proofErr w:type="gramEnd"/>
      <w:r>
        <w:t xml:space="preserve"> participações apresentam taxa de vitória média ligeiramente menor (87,2%) que jogadores ocasionais, com menos de 10 participações (89,0%). Resultado contrário à hipótese inicial de que mais experiência levaria a maior consistência/desempenho.</w:t>
      </w:r>
    </w:p>
    <w:p w:rsidR="000A6819" w:rsidRDefault="00A46947">
      <w:pPr>
        <w:spacing w:after="160"/>
      </w:pPr>
      <w:r>
        <w:t>A análise de dispersão confirma a explicação: o grupo "ocasional" tem desvio-padrão de 0,238, quase 46% maior que o do grupo "frequente" (0,163), e sua taxa mínima chega a 0 (jogador com 0% de vitórias), enquanto o grupo frequente nunca cai abaixo de 12,5%. Isso confirma que jogadores com poucas participações estão sujeitos a variância de amostra pequena: um único resultado "5-0" ou "0-5" já define 100% ou 0% de taxa de vitória para alguém com apenas 3-4 participações, inflando a dispersão (e puxando a média) desse grupo em ambas as direções. Com 10</w:t>
      </w:r>
      <w:proofErr w:type="gramStart"/>
      <w:r>
        <w:t>+</w:t>
      </w:r>
      <w:proofErr w:type="gramEnd"/>
      <w:r>
        <w:t xml:space="preserve"> participações, os resultados convergem para uma faixa mais estreita e representativa (regressão à média), evidenciada pelo desvio-padrão significativamente menor.</w:t>
      </w:r>
    </w:p>
    <w:p w:rsidR="000A6819" w:rsidRDefault="00A46947">
      <w:pPr>
        <w:spacing w:after="160"/>
      </w:pPr>
      <w:r>
        <w:t>Conclusão: a diferença de média observada não indica que jogar mais prejudica o desempenho. Indica que a métrica de "taxa de vitória simples" é instável para amostras pequenas, e que jogadores frequentes exibem, de fato, resultados mais consistentes (menor variância), ainda que não necessariamente melhores em média.</w:t>
      </w:r>
    </w:p>
    <w:p w:rsidR="000A6819" w:rsidRDefault="00A46947">
      <w:pPr>
        <w:spacing w:before="120" w:after="60"/>
        <w:jc w:val="center"/>
      </w:pPr>
      <w:r>
        <w:rPr>
          <w:noProof/>
        </w:rPr>
        <w:drawing>
          <wp:inline distT="0" distB="0" distL="0" distR="0">
            <wp:extent cx="3724275" cy="3048000"/>
            <wp:effectExtent l="0" t="0" r="0" b="0"/>
            <wp:docPr id="65" name="Imagem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3724275" cy="3048000"/>
                    </a:xfrm>
                    <a:prstGeom prst="rect">
                      <a:avLst/>
                    </a:prstGeom>
                  </pic:spPr>
                </pic:pic>
              </a:graphicData>
            </a:graphic>
          </wp:inline>
        </w:drawing>
      </w:r>
    </w:p>
    <w:p w:rsidR="000A6819" w:rsidRDefault="00A46947">
      <w:pPr>
        <w:spacing w:after="220"/>
        <w:jc w:val="center"/>
      </w:pPr>
      <w:r>
        <w:rPr>
          <w:i/>
          <w:iCs/>
          <w:color w:val="555555"/>
          <w:sz w:val="18"/>
          <w:szCs w:val="18"/>
        </w:rPr>
        <w:t>Figura 65 - Consulta e resultado — taxa de vitória e dispersão por perfil de jogador</w:t>
      </w:r>
    </w:p>
    <w:p w:rsidR="00F110EA" w:rsidRDefault="00F110EA">
      <w:pPr>
        <w:pStyle w:val="Ttulo1"/>
      </w:pPr>
      <w:bookmarkStart w:id="42" w:name="_Toc241420723"/>
    </w:p>
    <w:p w:rsidR="00F110EA" w:rsidRDefault="00F110EA">
      <w:pPr>
        <w:pStyle w:val="Ttulo1"/>
      </w:pPr>
    </w:p>
    <w:p w:rsidR="00F110EA" w:rsidRDefault="00F110EA">
      <w:pPr>
        <w:pStyle w:val="Ttulo1"/>
      </w:pPr>
    </w:p>
    <w:p w:rsidR="000A6819" w:rsidRDefault="00A46947">
      <w:pPr>
        <w:pStyle w:val="Ttulo1"/>
      </w:pPr>
      <w:r>
        <w:t>7. Considerações Finais</w:t>
      </w:r>
      <w:bookmarkEnd w:id="42"/>
    </w:p>
    <w:p w:rsidR="000A6819" w:rsidRDefault="00A46947">
      <w:pPr>
        <w:pStyle w:val="Ttulo2"/>
      </w:pPr>
      <w:bookmarkStart w:id="43" w:name="_Toc241420724"/>
      <w:r>
        <w:t>Dificuldades encontradas</w:t>
      </w:r>
      <w:bookmarkEnd w:id="43"/>
    </w:p>
    <w:p w:rsidR="000A6819" w:rsidRDefault="00A46947">
      <w:pPr>
        <w:spacing w:after="160"/>
      </w:pPr>
      <w:r>
        <w:lastRenderedPageBreak/>
        <w:t xml:space="preserve">Ao longo da iteração do modelo, surgiram bugs sutis de qualidade de dados que não eram óbvios à primeira vista: torneios duplicados por republicação, colisão de </w:t>
      </w:r>
      <w:proofErr w:type="spellStart"/>
      <w:r>
        <w:rPr>
          <w:rFonts w:ascii="Consolas" w:eastAsia="Consolas" w:hAnsi="Consolas" w:cs="Consolas"/>
          <w:b/>
          <w:bCs/>
          <w:sz w:val="20"/>
          <w:szCs w:val="20"/>
        </w:rPr>
        <w:t>AnchorUri</w:t>
      </w:r>
      <w:proofErr w:type="spellEnd"/>
      <w:r>
        <w:t xml:space="preserve"> como chave de deck, e a diferença de estrutura do </w:t>
      </w:r>
      <w:proofErr w:type="spellStart"/>
      <w:r>
        <w:t>Scryfall</w:t>
      </w:r>
      <w:proofErr w:type="spellEnd"/>
      <w:r>
        <w:t xml:space="preserve"> entre cartas partidas e cartas de dupla face. Houve ainda a necessidade de revisitar e corrigir decisões de modelagem já tomadas. Por exemplo, reconsiderar a </w:t>
      </w:r>
      <w:proofErr w:type="spellStart"/>
      <w:r>
        <w:t>deduplicação</w:t>
      </w:r>
      <w:proofErr w:type="spellEnd"/>
      <w:r>
        <w:t xml:space="preserve"> de decks após avaliar o risco de perda de dado legítimo.</w:t>
      </w:r>
    </w:p>
    <w:p w:rsidR="000A6819" w:rsidRDefault="00A46947">
      <w:pPr>
        <w:pStyle w:val="Ttulo2"/>
      </w:pPr>
      <w:bookmarkStart w:id="44" w:name="_Toc241420725"/>
      <w:r>
        <w:t>Trabalhos futuros</w:t>
      </w:r>
      <w:bookmarkEnd w:id="44"/>
    </w:p>
    <w:p w:rsidR="000A6819" w:rsidRDefault="00A46947">
      <w:pPr>
        <w:spacing w:after="160"/>
      </w:pPr>
      <w:r>
        <w:t xml:space="preserve">Entre as possibilidades de continuidade </w:t>
      </w:r>
      <w:proofErr w:type="gramStart"/>
      <w:r>
        <w:t>estão</w:t>
      </w:r>
      <w:proofErr w:type="gramEnd"/>
      <w:r>
        <w:t xml:space="preserve"> inferir arquétipo de deck a partir da composição de cartas (heurística ou </w:t>
      </w:r>
      <w:proofErr w:type="spellStart"/>
      <w:r>
        <w:t>clustering</w:t>
      </w:r>
      <w:proofErr w:type="spellEnd"/>
      <w:r>
        <w:t>), permitindo perguntas sobre diversidade estratégica do meta; estender o recorte temporal, e investigar os 13 torneios classificados como "Outro" para refinar a extração de formato.</w:t>
      </w:r>
    </w:p>
    <w:p w:rsidR="000A6819" w:rsidRDefault="00A46947">
      <w:pPr>
        <w:pStyle w:val="Ttulo2"/>
      </w:pPr>
      <w:bookmarkStart w:id="45" w:name="_Toc241420726"/>
      <w:proofErr w:type="spellStart"/>
      <w:r>
        <w:t>Autoavaliação</w:t>
      </w:r>
      <w:bookmarkEnd w:id="45"/>
      <w:proofErr w:type="spellEnd"/>
    </w:p>
    <w:p w:rsidR="000A6819" w:rsidRDefault="00A46947">
      <w:pPr>
        <w:spacing w:after="160"/>
      </w:pPr>
      <w:r>
        <w:t xml:space="preserve">Pessoalmente, foi um projeto bastante divertido de ser feito. Acabei optando em fazer um projeto que envolvesse algo que eu gosto, Magic: The </w:t>
      </w:r>
      <w:proofErr w:type="spellStart"/>
      <w:r>
        <w:t>Gathering</w:t>
      </w:r>
      <w:proofErr w:type="spellEnd"/>
      <w:r>
        <w:t xml:space="preserve">. A criação de toda a estrutura foi muito legal de ser feita, sobre as dificuldades encontradas, elas acabaram por enriquecer o projeto apesar de que por </w:t>
      </w:r>
      <w:r w:rsidR="00F110EA">
        <w:t>conta disso</w:t>
      </w:r>
      <w:r>
        <w:t xml:space="preserve"> a documentação ficou muito extensa.</w:t>
      </w:r>
    </w:p>
    <w:p w:rsidR="000A6819" w:rsidRDefault="00A46947">
      <w:pPr>
        <w:spacing w:after="160"/>
      </w:pPr>
      <w:r>
        <w:t xml:space="preserve">Sobre o projeto em si acredito que consegui desenvolver o que foi necessário para </w:t>
      </w:r>
      <w:r w:rsidR="00F110EA">
        <w:t xml:space="preserve">satisfazer </w:t>
      </w:r>
      <w:r>
        <w:t xml:space="preserve">o MVP. </w:t>
      </w:r>
      <w:r w:rsidR="00F110EA">
        <w:t>Além disso, identifiquei alguns pontos que podem ser aprimorados em desenvolvimentos futuros, bem como novas funcionalidades que podem ser adicionadas para enriquecer e expandir o projeto.</w:t>
      </w:r>
    </w:p>
    <w:sectPr w:rsidR="000A681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A65B43"/>
    <w:multiLevelType w:val="hybridMultilevel"/>
    <w:tmpl w:val="CE701D86"/>
    <w:lvl w:ilvl="0" w:tplc="ECC0372E">
      <w:start w:val="1"/>
      <w:numFmt w:val="bullet"/>
      <w:lvlText w:val="●"/>
      <w:lvlJc w:val="left"/>
      <w:pPr>
        <w:ind w:left="720" w:hanging="360"/>
      </w:pPr>
    </w:lvl>
    <w:lvl w:ilvl="1" w:tplc="26804CBE">
      <w:start w:val="1"/>
      <w:numFmt w:val="bullet"/>
      <w:lvlText w:val="○"/>
      <w:lvlJc w:val="left"/>
      <w:pPr>
        <w:ind w:left="1440" w:hanging="360"/>
      </w:pPr>
    </w:lvl>
    <w:lvl w:ilvl="2" w:tplc="8866419C">
      <w:start w:val="1"/>
      <w:numFmt w:val="bullet"/>
      <w:lvlText w:val="■"/>
      <w:lvlJc w:val="left"/>
      <w:pPr>
        <w:ind w:left="2160" w:hanging="360"/>
      </w:pPr>
    </w:lvl>
    <w:lvl w:ilvl="3" w:tplc="74BAA920">
      <w:start w:val="1"/>
      <w:numFmt w:val="bullet"/>
      <w:lvlText w:val="●"/>
      <w:lvlJc w:val="left"/>
      <w:pPr>
        <w:ind w:left="2880" w:hanging="360"/>
      </w:pPr>
    </w:lvl>
    <w:lvl w:ilvl="4" w:tplc="C14AC24E">
      <w:start w:val="1"/>
      <w:numFmt w:val="bullet"/>
      <w:lvlText w:val="○"/>
      <w:lvlJc w:val="left"/>
      <w:pPr>
        <w:ind w:left="3600" w:hanging="360"/>
      </w:pPr>
    </w:lvl>
    <w:lvl w:ilvl="5" w:tplc="DE1C971C">
      <w:start w:val="1"/>
      <w:numFmt w:val="bullet"/>
      <w:lvlText w:val="■"/>
      <w:lvlJc w:val="left"/>
      <w:pPr>
        <w:ind w:left="4320" w:hanging="360"/>
      </w:pPr>
    </w:lvl>
    <w:lvl w:ilvl="6" w:tplc="76FAC5C8">
      <w:start w:val="1"/>
      <w:numFmt w:val="bullet"/>
      <w:lvlText w:val="●"/>
      <w:lvlJc w:val="left"/>
      <w:pPr>
        <w:ind w:left="5040" w:hanging="360"/>
      </w:pPr>
    </w:lvl>
    <w:lvl w:ilvl="7" w:tplc="3E78F05C">
      <w:start w:val="1"/>
      <w:numFmt w:val="bullet"/>
      <w:lvlText w:val="●"/>
      <w:lvlJc w:val="left"/>
      <w:pPr>
        <w:ind w:left="5760" w:hanging="360"/>
      </w:pPr>
    </w:lvl>
    <w:lvl w:ilvl="8" w:tplc="89482AE0">
      <w:start w:val="1"/>
      <w:numFmt w:val="bullet"/>
      <w:lvlText w:val="●"/>
      <w:lvlJc w:val="left"/>
      <w:pPr>
        <w:ind w:left="6480" w:hanging="360"/>
      </w:pPr>
    </w:lvl>
  </w:abstractNum>
  <w:abstractNum w:abstractNumId="1" w15:restartNumberingAfterBreak="0">
    <w:nsid w:val="25FE4659"/>
    <w:multiLevelType w:val="hybridMultilevel"/>
    <w:tmpl w:val="0792C5FE"/>
    <w:lvl w:ilvl="0" w:tplc="547ED202">
      <w:start w:val="1"/>
      <w:numFmt w:val="decimal"/>
      <w:lvlText w:val="%1)"/>
      <w:lvlJc w:val="left"/>
      <w:pPr>
        <w:ind w:left="460" w:hanging="260"/>
      </w:pPr>
    </w:lvl>
    <w:lvl w:ilvl="1" w:tplc="4FA25636">
      <w:numFmt w:val="decimal"/>
      <w:lvlText w:val=""/>
      <w:lvlJc w:val="left"/>
    </w:lvl>
    <w:lvl w:ilvl="2" w:tplc="EE7EE94C">
      <w:numFmt w:val="decimal"/>
      <w:lvlText w:val=""/>
      <w:lvlJc w:val="left"/>
    </w:lvl>
    <w:lvl w:ilvl="3" w:tplc="ABD47EB6">
      <w:numFmt w:val="decimal"/>
      <w:lvlText w:val=""/>
      <w:lvlJc w:val="left"/>
    </w:lvl>
    <w:lvl w:ilvl="4" w:tplc="720E225E">
      <w:numFmt w:val="decimal"/>
      <w:lvlText w:val=""/>
      <w:lvlJc w:val="left"/>
    </w:lvl>
    <w:lvl w:ilvl="5" w:tplc="C1488AF0">
      <w:numFmt w:val="decimal"/>
      <w:lvlText w:val=""/>
      <w:lvlJc w:val="left"/>
    </w:lvl>
    <w:lvl w:ilvl="6" w:tplc="B510C290">
      <w:numFmt w:val="decimal"/>
      <w:lvlText w:val=""/>
      <w:lvlJc w:val="left"/>
    </w:lvl>
    <w:lvl w:ilvl="7" w:tplc="C3C6F824">
      <w:numFmt w:val="decimal"/>
      <w:lvlText w:val=""/>
      <w:lvlJc w:val="left"/>
    </w:lvl>
    <w:lvl w:ilvl="8" w:tplc="312E2FCA">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A6819"/>
    <w:rsid w:val="000A6819"/>
    <w:rsid w:val="0029140B"/>
    <w:rsid w:val="008E653F"/>
    <w:rsid w:val="00A46947"/>
    <w:rsid w:val="00B32ADC"/>
    <w:rsid w:val="00BB1851"/>
    <w:rsid w:val="00F110E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A93D2D"/>
  <w15:docId w15:val="{9765D57C-4F58-4EC1-9FE3-5F98384540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qFormat/>
    <w:pPr>
      <w:spacing w:before="360" w:after="200"/>
      <w:outlineLvl w:val="0"/>
    </w:pPr>
    <w:rPr>
      <w:b/>
      <w:bCs/>
      <w:color w:val="000000"/>
      <w:sz w:val="32"/>
      <w:szCs w:val="32"/>
    </w:rPr>
  </w:style>
  <w:style w:type="paragraph" w:styleId="Ttulo2">
    <w:name w:val="heading 2"/>
    <w:qFormat/>
    <w:pPr>
      <w:spacing w:before="260" w:after="140"/>
      <w:outlineLvl w:val="1"/>
    </w:pPr>
    <w:rPr>
      <w:b/>
      <w:bCs/>
      <w:color w:val="000000"/>
      <w:sz w:val="26"/>
      <w:szCs w:val="26"/>
    </w:rPr>
  </w:style>
  <w:style w:type="paragraph" w:styleId="Ttulo3">
    <w:name w:val="heading 3"/>
    <w:qFormat/>
    <w:pPr>
      <w:spacing w:before="200" w:after="120"/>
      <w:outlineLvl w:val="2"/>
    </w:pPr>
    <w:rPr>
      <w:b/>
      <w:bCs/>
      <w:i/>
      <w:iCs/>
      <w:color w:val="000000"/>
      <w:sz w:val="23"/>
      <w:szCs w:val="23"/>
    </w:rPr>
  </w:style>
  <w:style w:type="paragraph" w:styleId="Ttulo4">
    <w:name w:val="heading 4"/>
    <w:qFormat/>
    <w:pPr>
      <w:outlineLvl w:val="3"/>
    </w:pPr>
    <w:rPr>
      <w:i/>
      <w:iCs/>
      <w:color w:val="2E74B5"/>
    </w:rPr>
  </w:style>
  <w:style w:type="paragraph" w:styleId="Ttulo5">
    <w:name w:val="heading 5"/>
    <w:qFormat/>
    <w:pPr>
      <w:outlineLvl w:val="4"/>
    </w:pPr>
    <w:rPr>
      <w:color w:val="2E74B5"/>
    </w:rPr>
  </w:style>
  <w:style w:type="paragraph" w:styleId="Ttulo6">
    <w:name w:val="heading 6"/>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Sumrio1">
    <w:name w:val="toc 1"/>
    <w:basedOn w:val="Normal"/>
    <w:next w:val="Normal"/>
    <w:autoRedefine/>
    <w:uiPriority w:val="39"/>
    <w:unhideWhenUsed/>
    <w:rsid w:val="00A46947"/>
    <w:pPr>
      <w:spacing w:after="100"/>
    </w:pPr>
  </w:style>
  <w:style w:type="paragraph" w:styleId="Sumrio2">
    <w:name w:val="toc 2"/>
    <w:basedOn w:val="Normal"/>
    <w:next w:val="Normal"/>
    <w:autoRedefine/>
    <w:uiPriority w:val="39"/>
    <w:unhideWhenUsed/>
    <w:rsid w:val="00A46947"/>
    <w:pPr>
      <w:spacing w:after="100"/>
      <w:ind w:left="220"/>
    </w:pPr>
  </w:style>
  <w:style w:type="paragraph" w:styleId="Sumrio3">
    <w:name w:val="toc 3"/>
    <w:basedOn w:val="Normal"/>
    <w:next w:val="Normal"/>
    <w:autoRedefine/>
    <w:uiPriority w:val="39"/>
    <w:unhideWhenUsed/>
    <w:rsid w:val="00A46947"/>
    <w:pPr>
      <w:spacing w:after="100"/>
      <w:ind w:left="440"/>
    </w:pPr>
  </w:style>
  <w:style w:type="character" w:styleId="HiperlinkVisitado">
    <w:name w:val="FollowedHyperlink"/>
    <w:basedOn w:val="Fontepargpadro"/>
    <w:uiPriority w:val="99"/>
    <w:semiHidden/>
    <w:unhideWhenUsed/>
    <w:rsid w:val="00A4694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7214487">
      <w:bodyDiv w:val="1"/>
      <w:marLeft w:val="0"/>
      <w:marRight w:val="0"/>
      <w:marTop w:val="0"/>
      <w:marBottom w:val="0"/>
      <w:divBdr>
        <w:top w:val="none" w:sz="0" w:space="0" w:color="auto"/>
        <w:left w:val="none" w:sz="0" w:space="0" w:color="auto"/>
        <w:bottom w:val="none" w:sz="0" w:space="0" w:color="auto"/>
        <w:right w:val="none" w:sz="0" w:space="0" w:color="auto"/>
      </w:divBdr>
    </w:div>
    <w:div w:id="163741712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image" Target="media/image62.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5" Type="http://schemas.openxmlformats.org/officeDocument/2006/relationships/hyperlink" Target="https://github.com/Badaro/MTGODecklistCache" TargetMode="Externa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61" Type="http://schemas.openxmlformats.org/officeDocument/2006/relationships/image" Target="media/image55.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1" Type="http://schemas.openxmlformats.org/officeDocument/2006/relationships/numbering" Target="numbering.xml"/><Relationship Id="rId6" Type="http://schemas.openxmlformats.org/officeDocument/2006/relationships/hyperlink" Target="https://api.scryfall.com/bulk-data/oracle-cards"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49</Pages>
  <Words>4750</Words>
  <Characters>25655</Characters>
  <Application>Microsoft Office Word</Application>
  <DocSecurity>0</DocSecurity>
  <Lines>213</Lines>
  <Paragraphs>60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30345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Usuario</cp:lastModifiedBy>
  <cp:revision>2</cp:revision>
  <dcterms:created xsi:type="dcterms:W3CDTF">2026-09-27T22:31:00Z</dcterms:created>
  <dcterms:modified xsi:type="dcterms:W3CDTF">2026-09-27T22:31:00Z</dcterms:modified>
</cp:coreProperties>
</file>