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664" w:rsidRPr="00C03D4E" w:rsidRDefault="00C03D4E" w:rsidP="004C0B1F">
      <w:pPr>
        <w:spacing w:after="0"/>
        <w:jc w:val="both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  <w:sz w:val="52"/>
          <w:szCs w:val="52"/>
        </w:rPr>
        <w:t xml:space="preserve">Matriz de Rastreabilidade </w:t>
      </w:r>
    </w:p>
    <w:p w:rsidR="00A11664" w:rsidRPr="00C03D4E" w:rsidRDefault="00C03D4E" w:rsidP="004C0B1F">
      <w:pPr>
        <w:spacing w:after="344"/>
        <w:ind w:left="-5" w:hanging="10"/>
        <w:jc w:val="both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  <w:color w:val="666666"/>
          <w:sz w:val="30"/>
          <w:szCs w:val="30"/>
        </w:rPr>
        <w:t>(Necessidades x Características)</w:t>
      </w:r>
      <w:bookmarkStart w:id="0" w:name="_GoBack"/>
      <w:bookmarkEnd w:id="0"/>
    </w:p>
    <w:p w:rsidR="00A11664" w:rsidRPr="00C03D4E" w:rsidRDefault="00C03D4E" w:rsidP="004C0B1F">
      <w:pPr>
        <w:pStyle w:val="Ttulo2"/>
        <w:ind w:left="-5"/>
        <w:jc w:val="both"/>
      </w:pPr>
      <w:r w:rsidRPr="00C03D4E">
        <w:t>Grupo Bunker Solutions</w:t>
      </w:r>
    </w:p>
    <w:tbl>
      <w:tblPr>
        <w:tblW w:w="1045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01"/>
      </w:tblGrid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spacing w:line="240" w:lineRule="auto"/>
              <w:jc w:val="both"/>
              <w:rPr>
                <w:rFonts w:ascii="Arial" w:hAnsi="Arial" w:cs="Arial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spacing w:line="240" w:lineRule="auto"/>
              <w:jc w:val="both"/>
              <w:rPr>
                <w:rFonts w:ascii="Arial" w:hAnsi="Arial" w:cs="Arial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spacing w:line="240" w:lineRule="auto"/>
              <w:jc w:val="both"/>
              <w:rPr>
                <w:rFonts w:ascii="Arial" w:hAnsi="Arial" w:cs="Arial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spacing w:line="240" w:lineRule="auto"/>
              <w:jc w:val="both"/>
              <w:rPr>
                <w:rFonts w:ascii="Arial" w:hAnsi="Arial" w:cs="Arial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Celular</w:t>
            </w: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98779-8280</w:t>
            </w:r>
          </w:p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bianca.costa@aluno.faculdadeimpacta.com.br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96544-1528</w:t>
            </w: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gabriel.rocha@aluno.faculdadeimpacta.com.br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95477-8065</w:t>
            </w: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joao.e@aluno.faculdadeimpacta.com.br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95463-8557</w:t>
            </w:r>
          </w:p>
        </w:tc>
      </w:tr>
      <w:tr w:rsidR="00C03D4E" w:rsidRPr="00C03D4E" w:rsidTr="00F12BC4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(11) 97038-7477</w:t>
            </w:r>
          </w:p>
        </w:tc>
      </w:tr>
    </w:tbl>
    <w:p w:rsidR="00C03D4E" w:rsidRPr="00C03D4E" w:rsidRDefault="00C03D4E" w:rsidP="004C0B1F">
      <w:pPr>
        <w:pStyle w:val="Subttulo"/>
        <w:spacing w:before="0" w:after="0"/>
        <w:jc w:val="both"/>
        <w:rPr>
          <w:rFonts w:ascii="Arial" w:hAnsi="Arial" w:cs="Arial"/>
          <w:i w:val="0"/>
          <w:sz w:val="14"/>
          <w:szCs w:val="30"/>
        </w:rPr>
      </w:pPr>
    </w:p>
    <w:p w:rsidR="00C03D4E" w:rsidRPr="00C03D4E" w:rsidRDefault="00CC630C" w:rsidP="004C0B1F">
      <w:pPr>
        <w:pStyle w:val="Subttulo"/>
        <w:spacing w:before="0" w:after="0"/>
        <w:jc w:val="both"/>
        <w:rPr>
          <w:rFonts w:ascii="Arial" w:hAnsi="Arial" w:cs="Arial"/>
          <w:i w:val="0"/>
          <w:sz w:val="30"/>
          <w:szCs w:val="30"/>
        </w:rPr>
      </w:pPr>
      <w:r>
        <w:rPr>
          <w:rFonts w:ascii="Arial" w:hAnsi="Arial" w:cs="Arial"/>
          <w:i w:val="0"/>
          <w:sz w:val="30"/>
          <w:szCs w:val="30"/>
        </w:rPr>
        <w:t xml:space="preserve">  </w:t>
      </w:r>
      <w:r w:rsidR="00C03D4E" w:rsidRPr="00C03D4E">
        <w:rPr>
          <w:rFonts w:ascii="Arial" w:hAnsi="Arial" w:cs="Arial"/>
          <w:i w:val="0"/>
          <w:sz w:val="30"/>
          <w:szCs w:val="30"/>
        </w:rPr>
        <w:t>Bar e Lanchonete</w:t>
      </w:r>
    </w:p>
    <w:p w:rsidR="00C03D4E" w:rsidRPr="00C03D4E" w:rsidRDefault="00C03D4E" w:rsidP="004C0B1F">
      <w:pPr>
        <w:jc w:val="both"/>
        <w:rPr>
          <w:rFonts w:ascii="Arial" w:hAnsi="Arial" w:cs="Arial"/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C03D4E" w:rsidRPr="00C03D4E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D4E" w:rsidRPr="00C03D4E" w:rsidRDefault="00C03D4E" w:rsidP="004C0B1F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Cs w:val="20"/>
              </w:rPr>
              <w:t>Tema</w:t>
            </w:r>
          </w:p>
        </w:tc>
      </w:tr>
      <w:tr w:rsidR="00C03D4E" w:rsidRPr="00C03D4E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D4E" w:rsidRPr="00C03D4E" w:rsidRDefault="00C03D4E" w:rsidP="004C0B1F">
            <w:pPr>
              <w:widowControl w:val="0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3D4E">
              <w:rPr>
                <w:rFonts w:ascii="Arial" w:hAnsi="Arial" w:cs="Arial"/>
                <w:sz w:val="20"/>
                <w:szCs w:val="20"/>
              </w:rPr>
              <w:t>Bar e Lanchonete – Sistema &amp;Comercial</w:t>
            </w:r>
          </w:p>
        </w:tc>
      </w:tr>
    </w:tbl>
    <w:p w:rsidR="00A11664" w:rsidRPr="00C03D4E" w:rsidRDefault="00A11664" w:rsidP="004C0B1F">
      <w:pPr>
        <w:spacing w:after="18"/>
        <w:jc w:val="both"/>
        <w:rPr>
          <w:rFonts w:ascii="Arial" w:eastAsia="Arial" w:hAnsi="Arial" w:cs="Arial"/>
        </w:rPr>
      </w:pPr>
    </w:p>
    <w:p w:rsidR="00A11664" w:rsidRPr="00C03D4E" w:rsidRDefault="00C03D4E" w:rsidP="004C0B1F">
      <w:pPr>
        <w:spacing w:after="18"/>
        <w:jc w:val="both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</w:rPr>
        <w:t>Necessidades:</w:t>
      </w:r>
    </w:p>
    <w:p w:rsidR="00A11664" w:rsidRPr="00C03D4E" w:rsidRDefault="00C03D4E" w:rsidP="004C0B1F">
      <w:pPr>
        <w:numPr>
          <w:ilvl w:val="0"/>
          <w:numId w:val="1"/>
        </w:numPr>
        <w:spacing w:after="12" w:line="271" w:lineRule="auto"/>
        <w:ind w:right="2098" w:hanging="360"/>
        <w:jc w:val="both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</w:rPr>
        <w:t>N01: Gestão de Estoque</w:t>
      </w:r>
    </w:p>
    <w:p w:rsidR="00A11664" w:rsidRPr="00C03D4E" w:rsidRDefault="00C03D4E" w:rsidP="004C0B1F">
      <w:pPr>
        <w:numPr>
          <w:ilvl w:val="0"/>
          <w:numId w:val="1"/>
        </w:numPr>
        <w:spacing w:after="12" w:line="271" w:lineRule="auto"/>
        <w:ind w:right="2098" w:hanging="360"/>
        <w:jc w:val="both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</w:rPr>
        <w:t>N02: Gestão de Vendas</w:t>
      </w:r>
    </w:p>
    <w:p w:rsidR="00A11664" w:rsidRPr="00C03D4E" w:rsidRDefault="00C03D4E" w:rsidP="004C0B1F">
      <w:pPr>
        <w:numPr>
          <w:ilvl w:val="0"/>
          <w:numId w:val="1"/>
        </w:numPr>
        <w:spacing w:after="12" w:line="271" w:lineRule="auto"/>
        <w:ind w:right="2098" w:hanging="360"/>
        <w:jc w:val="both"/>
        <w:rPr>
          <w:rFonts w:ascii="Arial" w:eastAsia="Arial" w:hAnsi="Arial" w:cs="Arial"/>
        </w:rPr>
      </w:pPr>
      <w:r w:rsidRPr="00C03D4E">
        <w:rPr>
          <w:rFonts w:ascii="Arial" w:eastAsia="Arial" w:hAnsi="Arial" w:cs="Arial"/>
        </w:rPr>
        <w:t>N03: Gestão de Fornecedores</w:t>
      </w:r>
    </w:p>
    <w:p w:rsidR="00A11664" w:rsidRPr="00C03D4E" w:rsidRDefault="00A11664" w:rsidP="004C0B1F">
      <w:pPr>
        <w:spacing w:after="0"/>
        <w:ind w:left="133"/>
        <w:jc w:val="both"/>
        <w:rPr>
          <w:rFonts w:ascii="Arial" w:eastAsia="Arial" w:hAnsi="Arial" w:cs="Arial"/>
        </w:rPr>
      </w:pPr>
    </w:p>
    <w:tbl>
      <w:tblPr>
        <w:tblStyle w:val="a4"/>
        <w:tblW w:w="103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29"/>
        <w:gridCol w:w="5529"/>
        <w:gridCol w:w="1275"/>
        <w:gridCol w:w="1276"/>
        <w:gridCol w:w="1134"/>
      </w:tblGrid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 w:rsidP="004C0B1F">
            <w:pPr>
              <w:ind w:left="46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N01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 w:rsidP="004C0B1F">
            <w:pPr>
              <w:ind w:left="46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N02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11664" w:rsidRPr="00C03D4E" w:rsidRDefault="00C03D4E" w:rsidP="004C0B1F">
            <w:pPr>
              <w:ind w:left="46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  <w:b/>
              </w:rPr>
              <w:t>N03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proofErr w:type="spellStart"/>
            <w:r w:rsidRPr="00C03D4E">
              <w:rPr>
                <w:rFonts w:ascii="Arial" w:eastAsia="Arial" w:hAnsi="Arial" w:cs="Arial"/>
              </w:rPr>
              <w:t>Login</w:t>
            </w:r>
            <w:proofErr w:type="spellEnd"/>
            <w:r w:rsidRPr="00C03D4E">
              <w:rPr>
                <w:rFonts w:ascii="Arial" w:eastAsia="Arial" w:hAnsi="Arial" w:cs="Arial"/>
              </w:rPr>
              <w:t xml:space="preserve"> com privilégios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Fidelização dos clientes alerta de pedidos prontos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Fidelização de clientes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clientes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Quantidade de produtos comprados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lastRenderedPageBreak/>
              <w:t>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Dar baixa no estoque usando o smartphone como leitor de códigos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consignados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produtos por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Relações dos produtos em estoque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Produtos mais comercializados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72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Registrar a data de reposição dos produtos consignados.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7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Acompanhamento das vendas dos produtos consignados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Possibilidade de importação de notas fiscais para cadastrar os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6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Atualizar a quantidade de produtos na hora da venda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Alerta dos produtos com estoque baixo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de produtos por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de produtos sem estoque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19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E-mail de cotação automático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Pesquisa de produtos no fornecedor pelo menor valor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Pesquisa de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Cadastro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Consulta de fornecedores pela sua categoria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Pesquisa de preço por fornecedor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Gestão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Classificação de fornecedores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48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spacing w:after="18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Sistema de comanda eletrônica por aplicativo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Divisão do preço total da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29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Envio do pedido para cozinha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Mesas numeradas para identificação na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7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Uso do visor para acompanhamento dos pedidos registrados na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lastRenderedPageBreak/>
              <w:t>32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Sistema de cardápio em formato digital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Fotos dos produtos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Observação no pedido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Cores diferentes para pedidos com observação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Dados sobre as Informações calóricas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Informações alérgicas do produto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Tempo médio dos pratos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4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39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Formas de pagamentos na finalização da comanda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Desconto na hora da venda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41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de vendas diário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42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de vendas semanal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43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 de vendas mensal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44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Relatórios por intervalo de tempo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45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Movimento do caixa entrada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46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Movimento do caixa saída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47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Backup do banco de dados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48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Restauração dos dados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49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spacing w:after="18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Abrir turno para registro do movimento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A11664" w:rsidRPr="00C03D4E">
        <w:trPr>
          <w:trHeight w:val="500"/>
        </w:trPr>
        <w:tc>
          <w:tcPr>
            <w:tcW w:w="11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ind w:left="15"/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50</w:t>
            </w:r>
          </w:p>
        </w:tc>
        <w:tc>
          <w:tcPr>
            <w:tcW w:w="552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Fechar o turno do registro do movimento</w:t>
            </w:r>
          </w:p>
        </w:tc>
        <w:tc>
          <w:tcPr>
            <w:tcW w:w="127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C03D4E" w:rsidP="004C0B1F">
            <w:pPr>
              <w:jc w:val="both"/>
              <w:rPr>
                <w:rFonts w:ascii="Arial" w:eastAsia="Arial" w:hAnsi="Arial" w:cs="Arial"/>
              </w:rPr>
            </w:pPr>
            <w:r w:rsidRPr="00C03D4E">
              <w:rPr>
                <w:rFonts w:ascii="Arial" w:eastAsia="Arial" w:hAnsi="Arial" w:cs="Arial"/>
              </w:rPr>
              <w:t>X</w:t>
            </w:r>
          </w:p>
        </w:tc>
        <w:tc>
          <w:tcPr>
            <w:tcW w:w="113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:rsidR="00A11664" w:rsidRPr="00C03D4E" w:rsidRDefault="00A11664" w:rsidP="004C0B1F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:rsidR="00A11664" w:rsidRPr="00C03D4E" w:rsidRDefault="00A11664">
      <w:pPr>
        <w:spacing w:after="0"/>
        <w:jc w:val="right"/>
        <w:rPr>
          <w:rFonts w:ascii="Arial" w:eastAsia="Arial" w:hAnsi="Arial" w:cs="Arial"/>
        </w:rPr>
      </w:pPr>
    </w:p>
    <w:p w:rsidR="00A11664" w:rsidRPr="00C03D4E" w:rsidRDefault="00A11664">
      <w:pPr>
        <w:rPr>
          <w:rFonts w:ascii="Arial" w:eastAsia="Arial" w:hAnsi="Arial" w:cs="Arial"/>
        </w:rPr>
      </w:pPr>
    </w:p>
    <w:p w:rsidR="00A11664" w:rsidRPr="00C03D4E" w:rsidRDefault="00A11664">
      <w:pPr>
        <w:rPr>
          <w:rFonts w:ascii="Arial" w:eastAsia="Arial" w:hAnsi="Arial" w:cs="Arial"/>
        </w:rPr>
      </w:pPr>
    </w:p>
    <w:p w:rsidR="00A11664" w:rsidRPr="00C03D4E" w:rsidRDefault="00A11664">
      <w:pPr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A11664">
      <w:pPr>
        <w:spacing w:after="0"/>
        <w:rPr>
          <w:rFonts w:ascii="Arial" w:eastAsia="Arial" w:hAnsi="Arial" w:cs="Arial"/>
        </w:rPr>
      </w:pPr>
    </w:p>
    <w:p w:rsidR="00A11664" w:rsidRPr="00C03D4E" w:rsidRDefault="00C03D4E">
      <w:pPr>
        <w:spacing w:after="0"/>
        <w:jc w:val="center"/>
        <w:rPr>
          <w:rFonts w:ascii="Arial" w:eastAsia="Arial" w:hAnsi="Arial" w:cs="Arial"/>
        </w:rPr>
      </w:pPr>
      <w:bookmarkStart w:id="2" w:name="_heading=h.30j0zll" w:colFirst="0" w:colLast="0"/>
      <w:bookmarkEnd w:id="2"/>
      <w:r w:rsidRPr="00C03D4E">
        <w:rPr>
          <w:rFonts w:ascii="Arial" w:eastAsia="Arial" w:hAnsi="Arial" w:cs="Arial"/>
        </w:rPr>
        <w:br/>
        <w:t>Matriz de Rastreabilidade OPE - 1</w:t>
      </w:r>
    </w:p>
    <w:sectPr w:rsidR="00A11664" w:rsidRPr="00C03D4E">
      <w:pgSz w:w="11900" w:h="16820"/>
      <w:pgMar w:top="1440" w:right="1434" w:bottom="144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24CF7"/>
    <w:multiLevelType w:val="multilevel"/>
    <w:tmpl w:val="D9AAD826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80808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64"/>
    <w:rsid w:val="004C0B1F"/>
    <w:rsid w:val="00A11664"/>
    <w:rsid w:val="00C03D4E"/>
    <w:rsid w:val="00C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47F28B-22B8-4BB4-B493-55491EA4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9" w:line="256" w:lineRule="auto"/>
      <w:ind w:left="10" w:hanging="10"/>
      <w:outlineLvl w:val="1"/>
    </w:pPr>
    <w:rPr>
      <w:rFonts w:ascii="Arial" w:eastAsia="Arial" w:hAnsi="Arial" w:cs="Arial"/>
      <w:color w:val="666666"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117" w:type="dxa"/>
        <w:left w:w="100" w:type="dxa"/>
        <w:bottom w:w="0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0" w:type="dxa"/>
        <w:bottom w:w="0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rsid w:val="00C03D4E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8ptCQsXzOvJsfF2JKNtoJC6dfw==">AMUW2mXSkt2Q5sLglSNmhfiSyDxm2MT4K58wqnf9uMn87+N6hczqqXKvrUSeEbRoMlXYZJa3ChQG0OMhSeadSDDsREwJWMF93pSywTcT0+rBE6Lj3DXuhbjczJIU3oIUBb90qY5ip1Pp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467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Gama Costa</cp:lastModifiedBy>
  <cp:revision>4</cp:revision>
  <dcterms:created xsi:type="dcterms:W3CDTF">2019-11-12T17:06:00Z</dcterms:created>
  <dcterms:modified xsi:type="dcterms:W3CDTF">2020-02-29T17:50:00Z</dcterms:modified>
</cp:coreProperties>
</file>