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02F" w:rsidRDefault="00B1310D">
      <w:pPr>
        <w:pStyle w:val="Ttulo"/>
        <w:rPr>
          <w:lang w:val="en-US"/>
        </w:rPr>
      </w:pPr>
      <w:bookmarkStart w:id="0" w:name="_gjdgxs"/>
      <w:bookmarkEnd w:id="0"/>
      <w:proofErr w:type="spellStart"/>
      <w:r>
        <w:rPr>
          <w:lang w:val="en-US"/>
        </w:rPr>
        <w:t>Usuários</w:t>
      </w:r>
      <w:proofErr w:type="spellEnd"/>
      <w:r>
        <w:rPr>
          <w:lang w:val="en-US"/>
        </w:rPr>
        <w:t xml:space="preserve"> e Outros Stakeholders</w:t>
      </w:r>
    </w:p>
    <w:p w:rsidR="0007002F" w:rsidRDefault="00B1310D">
      <w:pPr>
        <w:pStyle w:val="Subttulo"/>
        <w:rPr>
          <w:lang w:val="en-US"/>
        </w:rPr>
      </w:pPr>
      <w:bookmarkStart w:id="1" w:name="_30j0zll"/>
      <w:bookmarkEnd w:id="1"/>
      <w:r>
        <w:rPr>
          <w:lang w:val="en-US"/>
        </w:rPr>
        <w:t>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F12BC4">
            <w:pPr>
              <w:spacing w:line="240" w:lineRule="auto"/>
              <w:jc w:val="center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</w:t>
            </w:r>
            <w:proofErr w:type="spellStart"/>
            <w:r>
              <w:rPr>
                <w:sz w:val="20"/>
                <w:szCs w:val="20"/>
              </w:rPr>
              <w:t>Arienzo</w:t>
            </w:r>
            <w:proofErr w:type="spellEnd"/>
            <w:r>
              <w:rPr>
                <w:sz w:val="20"/>
                <w:szCs w:val="20"/>
              </w:rPr>
              <w:t xml:space="preserve">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Renato Hideo </w:t>
            </w:r>
            <w:proofErr w:type="spellStart"/>
            <w:r>
              <w:rPr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EA0598" w:rsidRPr="00C61F0B" w:rsidRDefault="00EA0598" w:rsidP="00EA0598">
      <w:pPr>
        <w:pStyle w:val="Subttulo"/>
        <w:spacing w:after="0"/>
        <w:rPr>
          <w:sz w:val="14"/>
        </w:rPr>
      </w:pPr>
    </w:p>
    <w:p w:rsidR="00EA0598" w:rsidRDefault="00EA0598" w:rsidP="00EA0598">
      <w:pPr>
        <w:pStyle w:val="Subttulo"/>
        <w:spacing w:after="0"/>
      </w:pPr>
      <w:r>
        <w:t xml:space="preserve"> Bar e Lanchonete</w:t>
      </w:r>
    </w:p>
    <w:p w:rsidR="005417E9" w:rsidRPr="005417E9" w:rsidRDefault="005417E9" w:rsidP="005417E9">
      <w:pPr>
        <w:rPr>
          <w:sz w:val="10"/>
        </w:rPr>
      </w:pPr>
      <w:bookmarkStart w:id="2" w:name="_GoBack"/>
      <w:bookmarkEnd w:id="2"/>
    </w:p>
    <w:tbl>
      <w:tblPr>
        <w:tblW w:w="10490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90"/>
      </w:tblGrid>
      <w:tr w:rsidR="0007002F" w:rsidTr="001A17D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7002F" w:rsidRDefault="00B1310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7002F" w:rsidTr="001A17D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7002F" w:rsidRDefault="00B13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07002F" w:rsidRDefault="0007002F"/>
    <w:p w:rsidR="0007002F" w:rsidRDefault="0007002F"/>
    <w:tbl>
      <w:tblPr>
        <w:tblW w:w="10490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4"/>
        <w:gridCol w:w="7786"/>
      </w:tblGrid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Gerente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- Fazer gestão dos recursos em estoque;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Solicitar novos pedidos; 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Dar baixa nos produtos;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fornecedores;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Alterar produtos em estoque;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Alterar pedidos; 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Finalizar o movimento do dia;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os pedidos.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>Garçom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- Anotar os pedidos nas comandas;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Alterar itens da comanda;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as comandas.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Caixa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as comandas;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Debitar os valores da comanda.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Dono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o fluxo de caixa;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Quantidade em estoque;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Faturamento do dia;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fornecedores;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Consultar faturamento;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Alterar produtos em estoque;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- Finalizar o movimento do dia.</w:t>
            </w:r>
          </w:p>
        </w:tc>
      </w:tr>
    </w:tbl>
    <w:p w:rsidR="0007002F" w:rsidRDefault="0007002F"/>
    <w:p w:rsidR="0007002F" w:rsidRDefault="0007002F"/>
    <w:p w:rsidR="0007002F" w:rsidRDefault="0007002F"/>
    <w:p w:rsidR="0007002F" w:rsidRDefault="0007002F"/>
    <w:tbl>
      <w:tblPr>
        <w:tblW w:w="9600" w:type="dxa"/>
        <w:tblInd w:w="-1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796"/>
      </w:tblGrid>
      <w:tr w:rsidR="0007002F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7002F" w:rsidRDefault="00B1310D">
            <w:pPr>
              <w:widowControl w:val="0"/>
              <w:spacing w:line="240" w:lineRule="auto"/>
            </w:pPr>
            <w:r>
              <w:lastRenderedPageBreak/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7002F" w:rsidRDefault="00B1310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Fornecedor 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   - Mais qualidade nos produtos; 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- Fidelização do fornecedor;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- Mais controle do que é comprado;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- Organização de promoções.</w:t>
            </w:r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   - Melhora no atendimento ao cliente;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- Atendimento mais rápido e eficaz;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- Fidelização dos clientes.</w:t>
            </w:r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  <w:jc w:val="both"/>
            </w:pPr>
            <w:r>
              <w:t xml:space="preserve">           - Desenvolverá o sistema;</w:t>
            </w:r>
          </w:p>
          <w:p w:rsidR="0007002F" w:rsidRDefault="00B1310D">
            <w:pPr>
              <w:widowControl w:val="0"/>
              <w:spacing w:line="240" w:lineRule="auto"/>
              <w:jc w:val="both"/>
            </w:pPr>
            <w:r>
              <w:t xml:space="preserve">           - Fornecerá suporte e treinamento;</w:t>
            </w:r>
          </w:p>
          <w:p w:rsidR="0007002F" w:rsidRDefault="00B1310D">
            <w:pPr>
              <w:widowControl w:val="0"/>
              <w:spacing w:line="240" w:lineRule="auto"/>
              <w:jc w:val="both"/>
            </w:pPr>
            <w:r>
              <w:t xml:space="preserve">           - Implantará o sistema.</w:t>
            </w:r>
            <w:bookmarkStart w:id="3" w:name="_1fob9te"/>
            <w:bookmarkEnd w:id="3"/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>Concorrente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>
            <w:pPr>
              <w:widowControl w:val="0"/>
              <w:spacing w:line="240" w:lineRule="auto"/>
            </w:pPr>
            <w:r>
              <w:t xml:space="preserve">            - Perda de clientes;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 - Atendimento lento;</w:t>
            </w:r>
          </w:p>
          <w:p w:rsidR="0007002F" w:rsidRDefault="00B1310D">
            <w:pPr>
              <w:widowControl w:val="0"/>
              <w:spacing w:line="240" w:lineRule="auto"/>
            </w:pPr>
            <w:r>
              <w:t xml:space="preserve">            - Perda de lucro.</w:t>
            </w:r>
          </w:p>
        </w:tc>
      </w:tr>
    </w:tbl>
    <w:p w:rsidR="0007002F" w:rsidRDefault="0007002F">
      <w:bookmarkStart w:id="4" w:name="_3znysh7"/>
      <w:bookmarkEnd w:id="4"/>
    </w:p>
    <w:p w:rsidR="0007002F" w:rsidRDefault="0007002F"/>
    <w:sectPr w:rsidR="0007002F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DDB" w:rsidRDefault="00C62DDB">
      <w:pPr>
        <w:spacing w:line="240" w:lineRule="auto"/>
      </w:pPr>
      <w:r>
        <w:separator/>
      </w:r>
    </w:p>
  </w:endnote>
  <w:endnote w:type="continuationSeparator" w:id="0">
    <w:p w:rsidR="00C62DDB" w:rsidRDefault="00C62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2F" w:rsidRDefault="00B1310D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>
      <w:rPr>
        <w:color w:val="000000"/>
      </w:rPr>
      <w:t xml:space="preserve"> OPE - </w:t>
    </w:r>
    <w:r>
      <w:fldChar w:fldCharType="begin"/>
    </w:r>
    <w:r>
      <w:instrText>PAGE</w:instrText>
    </w:r>
    <w:r>
      <w:fldChar w:fldCharType="separate"/>
    </w:r>
    <w:r w:rsidR="005417E9">
      <w:rPr>
        <w:noProof/>
      </w:rPr>
      <w:t>2</w:t>
    </w:r>
    <w:r>
      <w:fldChar w:fldCharType="end"/>
    </w:r>
  </w:p>
  <w:p w:rsidR="0007002F" w:rsidRDefault="0007002F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DDB" w:rsidRDefault="00C62DDB">
      <w:pPr>
        <w:spacing w:line="240" w:lineRule="auto"/>
      </w:pPr>
      <w:r>
        <w:separator/>
      </w:r>
    </w:p>
  </w:footnote>
  <w:footnote w:type="continuationSeparator" w:id="0">
    <w:p w:rsidR="00C62DDB" w:rsidRDefault="00C62D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2F"/>
    <w:rsid w:val="0007002F"/>
    <w:rsid w:val="001A17D4"/>
    <w:rsid w:val="005417E9"/>
    <w:rsid w:val="00B1310D"/>
    <w:rsid w:val="00C62DDB"/>
    <w:rsid w:val="00E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B8AA9-E5F9-4DC0-8AD6-66C6036D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ubttuloChar">
    <w:name w:val="Subtítulo Char"/>
    <w:basedOn w:val="Fontepargpadro"/>
    <w:link w:val="Subttulo"/>
    <w:rsid w:val="00EA059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 HK</cp:lastModifiedBy>
  <cp:revision>11</cp:revision>
  <dcterms:created xsi:type="dcterms:W3CDTF">2019-10-27T19:43:00Z</dcterms:created>
  <dcterms:modified xsi:type="dcterms:W3CDTF">2019-11-12T18:10:00Z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