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666666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b w:val="0"/>
          <w:color w:val="666666"/>
          <w:sz w:val="60"/>
          <w:szCs w:val="60"/>
          <w:rtl w:val="0"/>
        </w:rPr>
        <w:t xml:space="preserve">Documento de Teste de Software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Bunker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Relatório do Teste: Validar API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Caso de Teste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Teste e validação API Entrada (Listar)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 Esperado: </w:t>
      </w:r>
      <w:r w:rsidDel="00000000" w:rsidR="00000000" w:rsidRPr="00000000">
        <w:rPr>
          <w:sz w:val="28"/>
          <w:szCs w:val="28"/>
          <w:rtl w:val="0"/>
        </w:rPr>
        <w:t xml:space="preserve">Após cadastrar, poderemos alterar e adicionar um fornecedor.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720"/>
        <w:tblGridChange w:id="0">
          <w:tblGrid>
            <w:gridCol w:w="2400"/>
            <w:gridCol w:w="372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&amp;Comercial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ID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BS-001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02/09/2020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Gabriel Rocha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48"/>
          <w:szCs w:val="4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1 - Acessar o link no postman com o método  GET: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http://34.70.245.32:3389/produtos/entrada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2 - Clicar no botão “Send”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3 - O retorno é:</w:t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4 -Inserindo uma nova entrada com o método POST: </w:t>
        <w:br w:type="textWrapping"/>
        <w:tab/>
        <w:t xml:space="preserve"> No corpo, insira os dados que serão adicionados: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Após isso, clique em Send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200" w:lineRule="auto"/>
        <w:rPr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b w:val="1"/>
          <w:color w:val="434343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434343"/>
          <w:rtl w:val="0"/>
        </w:rPr>
        <w:t xml:space="preserve">Conclusão: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Quantidade de Passos Executados: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Quantidade de Passos Falhados: 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190500"/>
            <wp:effectExtent b="0" l="0" r="0" t="0"/>
            <wp:docPr descr="traço curto" id="5" name="image4.png"/>
            <a:graphic>
              <a:graphicData uri="http://schemas.openxmlformats.org/drawingml/2006/picture">
                <pic:pic>
                  <pic:nvPicPr>
                    <pic:cNvPr descr="traço curto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847725</wp:posOffset>
          </wp:positionV>
          <wp:extent cx="7781925" cy="190500"/>
          <wp:effectExtent b="0" l="0" r="0" t="0"/>
          <wp:wrapTopAndBottom distB="0" distT="0"/>
          <wp:docPr descr="linha horizontal" id="3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7" name="image2.png"/>
          <a:graphic>
            <a:graphicData uri="http://schemas.openxmlformats.org/drawingml/2006/picture">
              <pic:pic>
                <pic:nvPicPr>
                  <pic:cNvPr descr="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8" name="image2.png"/>
          <a:graphic>
            <a:graphicData uri="http://schemas.openxmlformats.org/drawingml/2006/picture">
              <pic:pic>
                <pic:nvPicPr>
                  <pic:cNvPr descr="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linha horizontal" id="1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horizontal line" id="9" name="image8.png"/>
          <a:graphic>
            <a:graphicData uri="http://schemas.openxmlformats.org/drawingml/2006/picture">
              <pic:pic>
                <pic:nvPicPr>
                  <pic:cNvPr descr="horizontal line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0" name="image1.png"/>
          <a:graphic>
            <a:graphicData uri="http://schemas.openxmlformats.org/drawingml/2006/picture">
              <pic:pic>
                <pic:nvPicPr>
                  <pic:cNvPr descr="linha curt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34.70.245.32:3389/produtos/entrad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