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start"/>
        <w:rPr/>
      </w:pPr>
      <w:r>
        <w:rPr>
          <w:color w:val="000000"/>
          <w:u w:val="none"/>
        </w:rPr>
        <w:t>Dicionário de Dados - Base Telco</w:t>
      </w:r>
    </w:p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Nome da Variável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Tipo Atual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Tipo Sugerido</w:t>
            </w:r>
          </w:p>
        </w:tc>
        <w:tc>
          <w:tcPr>
            <w:tcW w:w="216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0"/>
                <w:szCs w:val="22"/>
                <w:lang w:val="en-US" w:eastAsia="en-US" w:bidi="ar-SA"/>
              </w:rPr>
              <w:t>Descrição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FPD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Int64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É o Target do problema. Indicador de First Payment Default (Primeira Inadimplência). 1 para inadimplente, 0 para adimplente.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NUM_CPF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Número de CPF anonimizado do cliente. Usado como identificador único.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SAFRA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Período de referência da observação no formato AAAAMM (Ano Mês).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var_26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var_27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var_28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var_29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var_39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var_49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var_59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var_69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var_79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var_85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var_87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var_88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var_89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var_90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var_91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var_92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  <w:tr>
        <w:trPr/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18"/>
                <w:szCs w:val="22"/>
                <w:lang w:val="en-US" w:eastAsia="en-US" w:bidi="ar-SA"/>
              </w:rPr>
              <w:t>var_93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object</w:t>
            </w:r>
          </w:p>
        </w:tc>
        <w:tc>
          <w:tcPr>
            <w:tcW w:w="216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Variável anonimizada.</w:t>
            </w:r>
          </w:p>
        </w:tc>
      </w:tr>
    </w:tbl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LibreOffice/25.8.1.1$Linux_X86_64 LibreOffice_project/54047653041915e595ad4e45cccea684809c77b5</Application>
  <AppVersion>15.0000</AppVersion>
  <Pages>2</Pages>
  <Words>401</Words>
  <Characters>2927</Characters>
  <CharactersWithSpaces>3039</CharactersWithSpaces>
  <Paragraphs>289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2026-02-06T22:33:59Z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