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t>Inspeção para novas variáveis</w:t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sz w:val="36"/>
          <w:szCs w:val="36"/>
          <w:lang w:eastAsia="pt-BR"/>
          <w14:ligatures w14:val="none"/>
        </w:rPr>
        <w:t>Tabela 1 – Estatísticas gerais da base de recarga</w:t>
      </w:r>
    </w:p>
    <w:tbl>
      <w:tblPr>
        <w:tblW w:w="3823" w:type="dxa"/>
        <w:jc w:val="start"/>
        <w:tblInd w:w="0" w:type="dxa"/>
        <w:tblLayout w:type="fixed"/>
        <w:tblCellMar>
          <w:top w:w="15" w:type="dxa"/>
          <w:start w:w="15" w:type="dxa"/>
          <w:bottom w:w="15" w:type="dxa"/>
          <w:end w:w="15" w:type="dxa"/>
        </w:tblCellMar>
        <w:tblLook w:val="04a0" w:noHBand="0" w:noVBand="1" w:firstColumn="1" w:lastRow="0" w:lastColumn="0" w:firstRow="1"/>
      </w:tblPr>
      <w:tblGrid>
        <w:gridCol w:w="2548"/>
        <w:gridCol w:w="1275"/>
      </w:tblGrid>
      <w:tr>
        <w:trPr>
          <w:tblHeader w:val="true"/>
        </w:trPr>
        <w:tc>
          <w:tcPr>
            <w:tcW w:w="254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Indicador</w:t>
            </w:r>
          </w:p>
        </w:tc>
        <w:tc>
          <w:tcPr>
            <w:tcW w:w="127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Valor</w:t>
            </w:r>
          </w:p>
        </w:tc>
      </w:tr>
      <w:tr>
        <w:trPr/>
        <w:tc>
          <w:tcPr>
            <w:tcW w:w="254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Total de registros (linhas)</w:t>
            </w:r>
          </w:p>
        </w:tc>
        <w:tc>
          <w:tcPr>
            <w:tcW w:w="127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100.213.651</w:t>
            </w:r>
          </w:p>
        </w:tc>
      </w:tr>
      <w:tr>
        <w:trPr/>
        <w:tc>
          <w:tcPr>
            <w:tcW w:w="254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Registros com CPF nulo</w:t>
            </w:r>
          </w:p>
        </w:tc>
        <w:tc>
          <w:tcPr>
            <w:tcW w:w="127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0</w:t>
            </w:r>
          </w:p>
        </w:tc>
      </w:tr>
      <w:tr>
        <w:trPr/>
        <w:tc>
          <w:tcPr>
            <w:tcW w:w="254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CPFs distintos</w:t>
            </w:r>
          </w:p>
        </w:tc>
        <w:tc>
          <w:tcPr>
            <w:tcW w:w="127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3.077.601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kern w:val="0"/>
          <w:sz w:val="24"/>
          <w:szCs w:val="24"/>
          <w:lang w:eastAsia="pt-BR"/>
          <w14:ligatures w14:val="none"/>
        </w:rPr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sz w:val="36"/>
          <w:szCs w:val="36"/>
          <w:lang w:eastAsia="pt-BR"/>
          <w14:ligatures w14:val="none"/>
        </w:rPr>
        <w:t>Tabela 2 – Distribuição de CPFs por quantidade de CLIENTES distintos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kern w:val="0"/>
          <w:sz w:val="24"/>
          <w:szCs w:val="24"/>
          <w:lang w:eastAsia="pt-BR"/>
          <w14:ligatures w14:val="none"/>
        </w:rPr>
        <w:t xml:space="preserve">Quantos CPFs estão associados a </w:t>
      </w:r>
      <w:r>
        <w:rPr>
          <w:rFonts w:eastAsia="Times New Roman" w:cs="Times New Roman" w:ascii="Times New Roman" w:hAnsi="Times New Roman"/>
          <w:b/>
          <w:bCs/>
          <w:kern w:val="0"/>
          <w:sz w:val="24"/>
          <w:szCs w:val="24"/>
          <w:lang w:eastAsia="pt-BR"/>
          <w14:ligatures w14:val="none"/>
        </w:rPr>
        <w:t>1, 2, 3, … clientes distintos (</w:t>
      </w:r>
      <w:r>
        <w:rPr>
          <w:rFonts w:eastAsia="Times New Roman" w:cs="Courier New" w:ascii="Courier New" w:hAnsi="Courier New"/>
          <w:b/>
          <w:bCs/>
          <w:kern w:val="0"/>
          <w:sz w:val="20"/>
          <w:szCs w:val="20"/>
          <w:lang w:eastAsia="pt-BR"/>
          <w14:ligatures w14:val="none"/>
        </w:rPr>
        <w:t>NUM_CLIENTE</w:t>
      </w:r>
      <w:r>
        <w:rPr>
          <w:rFonts w:eastAsia="Times New Roman" w:cs="Times New Roman" w:ascii="Times New Roman" w:hAnsi="Times New Roman"/>
          <w:b/>
          <w:bCs/>
          <w:kern w:val="0"/>
          <w:sz w:val="24"/>
          <w:szCs w:val="24"/>
          <w:lang w:eastAsia="pt-BR"/>
          <w14:ligatures w14:val="none"/>
        </w:rPr>
        <w:t>)</w:t>
      </w:r>
    </w:p>
    <w:tbl>
      <w:tblPr>
        <w:tblW w:w="5530" w:type="dxa"/>
        <w:jc w:val="start"/>
        <w:tblInd w:w="0" w:type="dxa"/>
        <w:tblLayout w:type="fixed"/>
        <w:tblCellMar>
          <w:top w:w="15" w:type="dxa"/>
          <w:start w:w="15" w:type="dxa"/>
          <w:bottom w:w="15" w:type="dxa"/>
          <w:end w:w="15" w:type="dxa"/>
        </w:tblCellMar>
        <w:tblLook w:val="04a0" w:noHBand="0" w:noVBand="1" w:firstColumn="1" w:lastRow="0" w:lastColumn="0" w:firstRow="1"/>
      </w:tblPr>
      <w:tblGrid>
        <w:gridCol w:w="3320"/>
        <w:gridCol w:w="2210"/>
      </w:tblGrid>
      <w:tr>
        <w:trPr>
          <w:tblHeader w:val="true"/>
        </w:trPr>
        <w:tc>
          <w:tcPr>
            <w:tcW w:w="332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Nº de clientes distintos por CPF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Quantidade de CPFs</w:t>
            </w:r>
          </w:p>
        </w:tc>
      </w:tr>
      <w:tr>
        <w:trPr/>
        <w:tc>
          <w:tcPr>
            <w:tcW w:w="332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898.602</w:t>
            </w:r>
          </w:p>
        </w:tc>
      </w:tr>
      <w:tr>
        <w:trPr/>
        <w:tc>
          <w:tcPr>
            <w:tcW w:w="332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2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1.024.078</w:t>
            </w:r>
          </w:p>
        </w:tc>
      </w:tr>
      <w:tr>
        <w:trPr/>
        <w:tc>
          <w:tcPr>
            <w:tcW w:w="332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3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556.715</w:t>
            </w:r>
          </w:p>
        </w:tc>
      </w:tr>
      <w:tr>
        <w:trPr/>
        <w:tc>
          <w:tcPr>
            <w:tcW w:w="332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4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299.628</w:t>
            </w:r>
          </w:p>
        </w:tc>
      </w:tr>
      <w:tr>
        <w:trPr/>
        <w:tc>
          <w:tcPr>
            <w:tcW w:w="332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5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146.588</w:t>
            </w:r>
          </w:p>
        </w:tc>
      </w:tr>
      <w:tr>
        <w:trPr/>
        <w:tc>
          <w:tcPr>
            <w:tcW w:w="332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…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…</w:t>
            </w:r>
          </w:p>
        </w:tc>
      </w:tr>
      <w:tr>
        <w:trPr/>
        <w:tc>
          <w:tcPr>
            <w:tcW w:w="332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41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</w:t>
            </w:r>
          </w:p>
        </w:tc>
      </w:tr>
      <w:tr>
        <w:trPr/>
        <w:tc>
          <w:tcPr>
            <w:tcW w:w="332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54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2</w:t>
            </w:r>
          </w:p>
        </w:tc>
      </w:tr>
      <w:tr>
        <w:trPr/>
        <w:tc>
          <w:tcPr>
            <w:tcW w:w="332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69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</w:t>
            </w:r>
          </w:p>
        </w:tc>
      </w:tr>
      <w:tr>
        <w:trPr/>
        <w:tc>
          <w:tcPr>
            <w:tcW w:w="332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71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</w:t>
            </w:r>
          </w:p>
        </w:tc>
      </w:tr>
      <w:tr>
        <w:trPr/>
        <w:tc>
          <w:tcPr>
            <w:tcW w:w="332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72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kern w:val="0"/>
          <w:sz w:val="24"/>
          <w:szCs w:val="24"/>
          <w:lang w:eastAsia="pt-BR"/>
          <w14:ligatures w14:val="none"/>
        </w:rPr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sz w:val="36"/>
          <w:szCs w:val="36"/>
          <w:lang w:eastAsia="pt-BR"/>
          <w14:ligatures w14:val="none"/>
        </w:rPr>
        <w:t>Tabela 3 – Distribuição de CPFs por quantidade de NTCs distintos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kern w:val="0"/>
          <w:sz w:val="24"/>
          <w:szCs w:val="24"/>
          <w:lang w:eastAsia="pt-BR"/>
          <w14:ligatures w14:val="none"/>
        </w:rPr>
        <w:t xml:space="preserve">Quantos CPFs estão associados a </w:t>
      </w:r>
      <w:r>
        <w:rPr>
          <w:rFonts w:eastAsia="Times New Roman" w:cs="Times New Roman" w:ascii="Times New Roman" w:hAnsi="Times New Roman"/>
          <w:b/>
          <w:bCs/>
          <w:kern w:val="0"/>
          <w:sz w:val="24"/>
          <w:szCs w:val="24"/>
          <w:lang w:eastAsia="pt-BR"/>
          <w14:ligatures w14:val="none"/>
        </w:rPr>
        <w:t>1, 2, 3, … contratos/linhas (</w:t>
      </w:r>
      <w:r>
        <w:rPr>
          <w:rFonts w:eastAsia="Times New Roman" w:cs="Courier New" w:ascii="Courier New" w:hAnsi="Courier New"/>
          <w:b/>
          <w:bCs/>
          <w:kern w:val="0"/>
          <w:sz w:val="20"/>
          <w:szCs w:val="20"/>
          <w:lang w:eastAsia="pt-BR"/>
          <w14:ligatures w14:val="none"/>
        </w:rPr>
        <w:t>NUM_NTC</w:t>
      </w:r>
      <w:r>
        <w:rPr>
          <w:rFonts w:eastAsia="Times New Roman" w:cs="Times New Roman" w:ascii="Times New Roman" w:hAnsi="Times New Roman"/>
          <w:b/>
          <w:bCs/>
          <w:kern w:val="0"/>
          <w:sz w:val="24"/>
          <w:szCs w:val="24"/>
          <w:lang w:eastAsia="pt-BR"/>
          <w14:ligatures w14:val="none"/>
        </w:rPr>
        <w:t>) distintos</w:t>
      </w:r>
    </w:p>
    <w:tbl>
      <w:tblPr>
        <w:tblW w:w="5371" w:type="dxa"/>
        <w:jc w:val="start"/>
        <w:tblInd w:w="0" w:type="dxa"/>
        <w:tblLayout w:type="fixed"/>
        <w:tblCellMar>
          <w:top w:w="15" w:type="dxa"/>
          <w:start w:w="15" w:type="dxa"/>
          <w:bottom w:w="15" w:type="dxa"/>
          <w:end w:w="15" w:type="dxa"/>
        </w:tblCellMar>
        <w:tblLook w:val="04a0" w:noHBand="0" w:noVBand="1" w:firstColumn="1" w:lastRow="0" w:lastColumn="0" w:firstRow="1"/>
      </w:tblPr>
      <w:tblGrid>
        <w:gridCol w:w="3161"/>
        <w:gridCol w:w="2210"/>
      </w:tblGrid>
      <w:tr>
        <w:trPr>
          <w:tblHeader w:val="true"/>
        </w:trPr>
        <w:tc>
          <w:tcPr>
            <w:tcW w:w="316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Nº de NTCs distintos por CPF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Quantidade de CPFs</w:t>
            </w:r>
          </w:p>
        </w:tc>
      </w:tr>
      <w:tr>
        <w:trPr/>
        <w:tc>
          <w:tcPr>
            <w:tcW w:w="316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1.726.784</w:t>
            </w:r>
          </w:p>
        </w:tc>
      </w:tr>
      <w:tr>
        <w:trPr/>
        <w:tc>
          <w:tcPr>
            <w:tcW w:w="316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2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858.930</w:t>
            </w:r>
          </w:p>
        </w:tc>
      </w:tr>
      <w:tr>
        <w:trPr/>
        <w:tc>
          <w:tcPr>
            <w:tcW w:w="316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3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317.778</w:t>
            </w:r>
          </w:p>
        </w:tc>
      </w:tr>
      <w:tr>
        <w:trPr/>
        <w:tc>
          <w:tcPr>
            <w:tcW w:w="316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4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108.484</w:t>
            </w:r>
          </w:p>
        </w:tc>
      </w:tr>
      <w:tr>
        <w:trPr/>
        <w:tc>
          <w:tcPr>
            <w:tcW w:w="316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5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37.118</w:t>
            </w:r>
          </w:p>
        </w:tc>
      </w:tr>
      <w:tr>
        <w:trPr/>
        <w:tc>
          <w:tcPr>
            <w:tcW w:w="316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…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…</w:t>
            </w:r>
          </w:p>
        </w:tc>
      </w:tr>
      <w:tr>
        <w:trPr/>
        <w:tc>
          <w:tcPr>
            <w:tcW w:w="316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34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</w:t>
            </w:r>
          </w:p>
        </w:tc>
      </w:tr>
      <w:tr>
        <w:trPr/>
        <w:tc>
          <w:tcPr>
            <w:tcW w:w="316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36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</w:t>
            </w:r>
          </w:p>
        </w:tc>
      </w:tr>
      <w:tr>
        <w:trPr/>
        <w:tc>
          <w:tcPr>
            <w:tcW w:w="316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61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</w:t>
            </w:r>
          </w:p>
        </w:tc>
      </w:tr>
      <w:tr>
        <w:trPr/>
        <w:tc>
          <w:tcPr>
            <w:tcW w:w="316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68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</w:t>
            </w:r>
          </w:p>
        </w:tc>
      </w:tr>
      <w:tr>
        <w:trPr/>
        <w:tc>
          <w:tcPr>
            <w:tcW w:w="316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69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kern w:val="0"/>
          <w:sz w:val="24"/>
          <w:szCs w:val="24"/>
          <w:lang w:eastAsia="pt-BR"/>
          <w14:ligatures w14:val="none"/>
        </w:rPr>
      </w:r>
    </w:p>
    <w:p>
      <w:pPr>
        <w:pStyle w:val="Normal"/>
        <w:rPr/>
      </w:pPr>
      <w:r>
        <w:rPr/>
        <w:drawing>
          <wp:inline distT="0" distB="0" distL="0" distR="0">
            <wp:extent cx="4921250" cy="3587750"/>
            <wp:effectExtent l="0" t="0" r="0" b="0"/>
            <wp:docPr id="1" name="Imagem 1" descr="Gráfico, Histogram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 descr="Gráfico, Histograma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1250" cy="3587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4921250" cy="3587750"/>
            <wp:effectExtent l="0" t="0" r="0" b="0"/>
            <wp:docPr id="2" name="Image2" descr="Gráfico, Histogram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Gráfico, Histograma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1250" cy="3587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Revisitando variáveis moeda</w:t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sz w:val="36"/>
          <w:szCs w:val="36"/>
          <w:lang w:eastAsia="pt-BR"/>
          <w14:ligatures w14:val="none"/>
        </w:rPr>
        <w:t>Tabela – Estatísticas descritivas das variáveis monetárias (R$)</w:t>
      </w:r>
    </w:p>
    <w:tbl>
      <w:tblPr>
        <w:tblW w:w="8494" w:type="dxa"/>
        <w:jc w:val="start"/>
        <w:tblInd w:w="0" w:type="dxa"/>
        <w:tblLayout w:type="fixed"/>
        <w:tblCellMar>
          <w:top w:w="15" w:type="dxa"/>
          <w:start w:w="15" w:type="dxa"/>
          <w:bottom w:w="15" w:type="dxa"/>
          <w:end w:w="15" w:type="dxa"/>
        </w:tblCellMar>
        <w:tblLook w:val="04a0" w:noHBand="0" w:noVBand="1" w:firstColumn="1" w:lastRow="0" w:lastColumn="0" w:firstRow="1"/>
      </w:tblPr>
      <w:tblGrid>
        <w:gridCol w:w="2385"/>
        <w:gridCol w:w="1000"/>
        <w:gridCol w:w="911"/>
        <w:gridCol w:w="864"/>
        <w:gridCol w:w="852"/>
        <w:gridCol w:w="801"/>
        <w:gridCol w:w="800"/>
        <w:gridCol w:w="881"/>
      </w:tblGrid>
      <w:tr>
        <w:trPr>
          <w:tblHeader w:val="true"/>
        </w:trPr>
        <w:tc>
          <w:tcPr>
            <w:tcW w:w="23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18"/>
                <w:szCs w:val="18"/>
                <w:lang w:eastAsia="pt-BR"/>
                <w14:ligatures w14:val="none"/>
              </w:rPr>
              <w:t>Variável</w:t>
            </w:r>
          </w:p>
        </w:tc>
        <w:tc>
          <w:tcPr>
            <w:tcW w:w="1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18"/>
                <w:szCs w:val="18"/>
                <w:lang w:eastAsia="pt-BR"/>
                <w14:ligatures w14:val="none"/>
              </w:rPr>
              <w:t>Nº de registros</w:t>
            </w:r>
          </w:p>
        </w:tc>
        <w:tc>
          <w:tcPr>
            <w:tcW w:w="9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18"/>
                <w:szCs w:val="18"/>
                <w:lang w:eastAsia="pt-BR"/>
                <w14:ligatures w14:val="none"/>
              </w:rPr>
              <w:t>Valores nulos</w:t>
            </w:r>
          </w:p>
        </w:tc>
        <w:tc>
          <w:tcPr>
            <w:tcW w:w="8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18"/>
                <w:szCs w:val="18"/>
                <w:lang w:eastAsia="pt-BR"/>
                <w14:ligatures w14:val="none"/>
              </w:rPr>
              <w:t>Valor mínimo (R$)</w:t>
            </w:r>
          </w:p>
        </w:tc>
        <w:tc>
          <w:tcPr>
            <w:tcW w:w="8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18"/>
                <w:szCs w:val="18"/>
                <w:lang w:eastAsia="pt-BR"/>
                <w14:ligatures w14:val="none"/>
              </w:rPr>
              <w:t>Valor médio (R$)</w:t>
            </w:r>
          </w:p>
        </w:tc>
        <w:tc>
          <w:tcPr>
            <w:tcW w:w="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18"/>
                <w:szCs w:val="18"/>
                <w:lang w:eastAsia="pt-BR"/>
                <w14:ligatures w14:val="none"/>
              </w:rPr>
              <w:t>P95 (R$)</w:t>
            </w:r>
          </w:p>
        </w:tc>
        <w:tc>
          <w:tcPr>
            <w:tcW w:w="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18"/>
                <w:szCs w:val="18"/>
                <w:lang w:eastAsia="pt-BR"/>
                <w14:ligatures w14:val="none"/>
              </w:rPr>
              <w:t>P99 (R$)</w:t>
            </w:r>
          </w:p>
        </w:tc>
        <w:tc>
          <w:tcPr>
            <w:tcW w:w="8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18"/>
                <w:szCs w:val="18"/>
                <w:lang w:eastAsia="pt-BR"/>
                <w14:ligatures w14:val="none"/>
              </w:rPr>
              <w:t>Valor máximo (R$)</w:t>
            </w:r>
          </w:p>
        </w:tc>
      </w:tr>
      <w:tr>
        <w:trPr/>
        <w:tc>
          <w:tcPr>
            <w:tcW w:w="23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18"/>
                <w:szCs w:val="18"/>
                <w:lang w:eastAsia="pt-BR"/>
                <w14:ligatures w14:val="none"/>
              </w:rPr>
              <w:t>VAL_CREDITO_INSERIDO</w:t>
            </w:r>
          </w:p>
        </w:tc>
        <w:tc>
          <w:tcPr>
            <w:tcW w:w="1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18"/>
                <w:szCs w:val="18"/>
                <w:lang w:eastAsia="pt-BR"/>
                <w14:ligatures w14:val="none"/>
              </w:rPr>
              <w:t>100.213.651</w:t>
            </w:r>
          </w:p>
        </w:tc>
        <w:tc>
          <w:tcPr>
            <w:tcW w:w="9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18"/>
                <w:szCs w:val="18"/>
                <w:lang w:eastAsia="pt-BR"/>
                <w14:ligatures w14:val="none"/>
              </w:rPr>
              <w:t>0</w:t>
            </w:r>
          </w:p>
        </w:tc>
        <w:tc>
          <w:tcPr>
            <w:tcW w:w="8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18"/>
                <w:szCs w:val="18"/>
                <w:lang w:eastAsia="pt-BR"/>
                <w14:ligatures w14:val="none"/>
              </w:rPr>
              <w:t>0,00</w:t>
            </w:r>
          </w:p>
        </w:tc>
        <w:tc>
          <w:tcPr>
            <w:tcW w:w="8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18"/>
                <w:szCs w:val="18"/>
                <w:lang w:eastAsia="pt-BR"/>
                <w14:ligatures w14:val="none"/>
              </w:rPr>
              <w:t>8,09</w:t>
            </w:r>
          </w:p>
        </w:tc>
        <w:tc>
          <w:tcPr>
            <w:tcW w:w="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18"/>
                <w:szCs w:val="18"/>
                <w:lang w:eastAsia="pt-BR"/>
                <w14:ligatures w14:val="none"/>
              </w:rPr>
              <w:t>30,00</w:t>
            </w:r>
          </w:p>
        </w:tc>
        <w:tc>
          <w:tcPr>
            <w:tcW w:w="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18"/>
                <w:szCs w:val="18"/>
                <w:lang w:eastAsia="pt-BR"/>
                <w14:ligatures w14:val="none"/>
              </w:rPr>
              <w:t>50,00</w:t>
            </w:r>
          </w:p>
        </w:tc>
        <w:tc>
          <w:tcPr>
            <w:tcW w:w="8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18"/>
                <w:szCs w:val="18"/>
                <w:lang w:eastAsia="pt-BR"/>
                <w14:ligatures w14:val="none"/>
              </w:rPr>
              <w:t>25.000,00</w:t>
            </w:r>
          </w:p>
        </w:tc>
      </w:tr>
      <w:tr>
        <w:trPr/>
        <w:tc>
          <w:tcPr>
            <w:tcW w:w="23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18"/>
                <w:szCs w:val="18"/>
                <w:lang w:eastAsia="pt-BR"/>
                <w14:ligatures w14:val="none"/>
              </w:rPr>
              <w:t>VAL_BONUS</w:t>
            </w:r>
          </w:p>
        </w:tc>
        <w:tc>
          <w:tcPr>
            <w:tcW w:w="1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18"/>
                <w:szCs w:val="18"/>
                <w:lang w:eastAsia="pt-BR"/>
                <w14:ligatures w14:val="none"/>
              </w:rPr>
              <w:t>100.213.651</w:t>
            </w:r>
          </w:p>
        </w:tc>
        <w:tc>
          <w:tcPr>
            <w:tcW w:w="9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18"/>
                <w:szCs w:val="18"/>
                <w:lang w:eastAsia="pt-BR"/>
                <w14:ligatures w14:val="none"/>
              </w:rPr>
              <w:t>0</w:t>
            </w:r>
          </w:p>
        </w:tc>
        <w:tc>
          <w:tcPr>
            <w:tcW w:w="8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18"/>
                <w:szCs w:val="18"/>
                <w:lang w:eastAsia="pt-BR"/>
                <w14:ligatures w14:val="none"/>
              </w:rPr>
              <w:t>-87.895,20</w:t>
            </w:r>
          </w:p>
        </w:tc>
        <w:tc>
          <w:tcPr>
            <w:tcW w:w="8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18"/>
                <w:szCs w:val="18"/>
                <w:lang w:eastAsia="pt-BR"/>
                <w14:ligatures w14:val="none"/>
              </w:rPr>
              <w:t>10.079,38</w:t>
            </w:r>
          </w:p>
        </w:tc>
        <w:tc>
          <w:tcPr>
            <w:tcW w:w="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18"/>
                <w:szCs w:val="18"/>
                <w:lang w:eastAsia="pt-BR"/>
                <w14:ligatures w14:val="none"/>
              </w:rPr>
              <w:t>84.300,00</w:t>
            </w:r>
          </w:p>
        </w:tc>
        <w:tc>
          <w:tcPr>
            <w:tcW w:w="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18"/>
                <w:szCs w:val="18"/>
                <w:lang w:eastAsia="pt-BR"/>
                <w14:ligatures w14:val="none"/>
              </w:rPr>
              <w:t>84.300,00</w:t>
            </w:r>
          </w:p>
        </w:tc>
        <w:tc>
          <w:tcPr>
            <w:tcW w:w="8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18"/>
                <w:szCs w:val="18"/>
                <w:lang w:eastAsia="pt-BR"/>
                <w14:ligatures w14:val="none"/>
              </w:rPr>
              <w:t>95.500,00</w:t>
            </w:r>
          </w:p>
        </w:tc>
      </w:tr>
      <w:tr>
        <w:trPr/>
        <w:tc>
          <w:tcPr>
            <w:tcW w:w="23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18"/>
                <w:szCs w:val="18"/>
                <w:lang w:eastAsia="pt-BR"/>
                <w14:ligatures w14:val="none"/>
              </w:rPr>
              <w:t>VAL_REAL</w:t>
            </w:r>
          </w:p>
        </w:tc>
        <w:tc>
          <w:tcPr>
            <w:tcW w:w="1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18"/>
                <w:szCs w:val="18"/>
                <w:lang w:eastAsia="pt-BR"/>
                <w14:ligatures w14:val="none"/>
              </w:rPr>
              <w:t>100.213.651</w:t>
            </w:r>
          </w:p>
        </w:tc>
        <w:tc>
          <w:tcPr>
            <w:tcW w:w="9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18"/>
                <w:szCs w:val="18"/>
                <w:lang w:eastAsia="pt-BR"/>
                <w14:ligatures w14:val="none"/>
              </w:rPr>
              <w:t>0</w:t>
            </w:r>
          </w:p>
        </w:tc>
        <w:tc>
          <w:tcPr>
            <w:tcW w:w="8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18"/>
                <w:szCs w:val="18"/>
                <w:lang w:eastAsia="pt-BR"/>
                <w14:ligatures w14:val="none"/>
              </w:rPr>
              <w:t>-87.895,20</w:t>
            </w:r>
          </w:p>
        </w:tc>
        <w:tc>
          <w:tcPr>
            <w:tcW w:w="8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18"/>
                <w:szCs w:val="18"/>
                <w:lang w:eastAsia="pt-BR"/>
                <w14:ligatures w14:val="none"/>
              </w:rPr>
              <w:t>10.087,46</w:t>
            </w:r>
          </w:p>
        </w:tc>
        <w:tc>
          <w:tcPr>
            <w:tcW w:w="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18"/>
                <w:szCs w:val="18"/>
                <w:lang w:eastAsia="pt-BR"/>
                <w14:ligatures w14:val="none"/>
              </w:rPr>
              <w:t>84.300,00</w:t>
            </w:r>
          </w:p>
        </w:tc>
        <w:tc>
          <w:tcPr>
            <w:tcW w:w="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18"/>
                <w:szCs w:val="18"/>
                <w:lang w:eastAsia="pt-BR"/>
                <w14:ligatures w14:val="none"/>
              </w:rPr>
              <w:t>84.300,00</w:t>
            </w:r>
          </w:p>
        </w:tc>
        <w:tc>
          <w:tcPr>
            <w:tcW w:w="8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18"/>
                <w:szCs w:val="18"/>
                <w:lang w:eastAsia="pt-BR"/>
                <w14:ligatures w14:val="none"/>
              </w:rPr>
              <w:t>95.500,00</w:t>
            </w:r>
          </w:p>
        </w:tc>
      </w:tr>
      <w:tr>
        <w:trPr/>
        <w:tc>
          <w:tcPr>
            <w:tcW w:w="23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18"/>
                <w:szCs w:val="18"/>
                <w:lang w:eastAsia="pt-BR"/>
                <w14:ligatures w14:val="none"/>
              </w:rPr>
              <w:t>VALOR_SOS</w:t>
            </w:r>
          </w:p>
        </w:tc>
        <w:tc>
          <w:tcPr>
            <w:tcW w:w="1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18"/>
                <w:szCs w:val="18"/>
                <w:lang w:eastAsia="pt-BR"/>
                <w14:ligatures w14:val="none"/>
              </w:rPr>
              <w:t>6.534.414</w:t>
            </w:r>
          </w:p>
        </w:tc>
        <w:tc>
          <w:tcPr>
            <w:tcW w:w="9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18"/>
                <w:szCs w:val="18"/>
                <w:lang w:eastAsia="pt-BR"/>
                <w14:ligatures w14:val="none"/>
              </w:rPr>
              <w:t>93.679.237</w:t>
            </w:r>
          </w:p>
        </w:tc>
        <w:tc>
          <w:tcPr>
            <w:tcW w:w="8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18"/>
                <w:szCs w:val="18"/>
                <w:lang w:eastAsia="pt-BR"/>
                <w14:ligatures w14:val="none"/>
              </w:rPr>
              <w:t>3,00</w:t>
            </w:r>
          </w:p>
        </w:tc>
        <w:tc>
          <w:tcPr>
            <w:tcW w:w="8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18"/>
                <w:szCs w:val="18"/>
                <w:lang w:eastAsia="pt-BR"/>
                <w14:ligatures w14:val="none"/>
              </w:rPr>
              <w:t>7,55</w:t>
            </w:r>
          </w:p>
        </w:tc>
        <w:tc>
          <w:tcPr>
            <w:tcW w:w="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18"/>
                <w:szCs w:val="18"/>
                <w:lang w:eastAsia="pt-BR"/>
                <w14:ligatures w14:val="none"/>
              </w:rPr>
              <w:t>20,00</w:t>
            </w:r>
          </w:p>
        </w:tc>
        <w:tc>
          <w:tcPr>
            <w:tcW w:w="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18"/>
                <w:szCs w:val="18"/>
                <w:lang w:eastAsia="pt-BR"/>
                <w14:ligatures w14:val="none"/>
              </w:rPr>
              <w:t>20,00</w:t>
            </w:r>
          </w:p>
        </w:tc>
        <w:tc>
          <w:tcPr>
            <w:tcW w:w="8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18"/>
                <w:szCs w:val="18"/>
                <w:lang w:eastAsia="pt-BR"/>
                <w14:ligatures w14:val="none"/>
              </w:rPr>
              <w:t>20,00</w:t>
            </w:r>
          </w:p>
        </w:tc>
      </w:tr>
    </w:tbl>
    <w:p>
      <w:pPr>
        <w:pStyle w:val="Normal"/>
        <w:pBdr>
          <w:bottom w:val="single" w:sz="6" w:space="1" w:color="000000"/>
        </w:pBdr>
        <w:rPr/>
      </w:pPr>
      <w:r>
        <w:rPr/>
      </w:r>
    </w:p>
    <w:p>
      <w:pPr>
        <w:pStyle w:val="Normal"/>
        <w:rPr/>
      </w:pPr>
      <w:r>
        <w:rPr/>
        <w:t>Lendo Bureau -&gt; filtro</w:t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sz w:val="36"/>
          <w:szCs w:val="36"/>
          <w:lang w:eastAsia="pt-BR"/>
          <w14:ligatures w14:val="none"/>
        </w:rPr>
        <w:t>Tabela – Estatísticas gerais da base de bureau móvel</w:t>
      </w:r>
    </w:p>
    <w:tbl>
      <w:tblPr>
        <w:tblW w:w="3623" w:type="dxa"/>
        <w:jc w:val="start"/>
        <w:tblInd w:w="0" w:type="dxa"/>
        <w:tblLayout w:type="fixed"/>
        <w:tblCellMar>
          <w:top w:w="15" w:type="dxa"/>
          <w:start w:w="15" w:type="dxa"/>
          <w:bottom w:w="15" w:type="dxa"/>
          <w:end w:w="15" w:type="dxa"/>
        </w:tblCellMar>
        <w:tblLook w:val="04a0" w:noHBand="0" w:noVBand="1" w:firstColumn="1" w:lastRow="0" w:lastColumn="0" w:firstRow="1"/>
      </w:tblPr>
      <w:tblGrid>
        <w:gridCol w:w="2567"/>
        <w:gridCol w:w="1056"/>
      </w:tblGrid>
      <w:tr>
        <w:trPr>
          <w:tblHeader w:val="true"/>
        </w:trPr>
        <w:tc>
          <w:tcPr>
            <w:tcW w:w="2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Indicador</w:t>
            </w:r>
          </w:p>
        </w:tc>
        <w:tc>
          <w:tcPr>
            <w:tcW w:w="10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Valor</w:t>
            </w:r>
          </w:p>
        </w:tc>
      </w:tr>
      <w:tr>
        <w:trPr/>
        <w:tc>
          <w:tcPr>
            <w:tcW w:w="2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Total de registros (linhas)</w:t>
            </w:r>
          </w:p>
        </w:tc>
        <w:tc>
          <w:tcPr>
            <w:tcW w:w="10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1.290.526</w:t>
            </w:r>
          </w:p>
        </w:tc>
      </w:tr>
      <w:tr>
        <w:trPr/>
        <w:tc>
          <w:tcPr>
            <w:tcW w:w="2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Registros com CPF nulo</w:t>
            </w:r>
          </w:p>
        </w:tc>
        <w:tc>
          <w:tcPr>
            <w:tcW w:w="10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0</w:t>
            </w:r>
          </w:p>
        </w:tc>
      </w:tr>
      <w:tr>
        <w:trPr/>
        <w:tc>
          <w:tcPr>
            <w:tcW w:w="2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CPFs distintos</w:t>
            </w:r>
          </w:p>
        </w:tc>
        <w:tc>
          <w:tcPr>
            <w:tcW w:w="10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1.272.095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sz w:val="36"/>
          <w:szCs w:val="36"/>
          <w:lang w:eastAsia="pt-BR"/>
          <w14:ligatures w14:val="none"/>
        </w:rPr>
        <w:t>Tabela – Distribuição de registros por CPF na base de bureau móvel</w:t>
      </w:r>
    </w:p>
    <w:tbl>
      <w:tblPr>
        <w:tblW w:w="4778" w:type="dxa"/>
        <w:jc w:val="start"/>
        <w:tblInd w:w="0" w:type="dxa"/>
        <w:tblLayout w:type="fixed"/>
        <w:tblCellMar>
          <w:top w:w="15" w:type="dxa"/>
          <w:start w:w="15" w:type="dxa"/>
          <w:bottom w:w="15" w:type="dxa"/>
          <w:end w:w="15" w:type="dxa"/>
        </w:tblCellMar>
        <w:tblLook w:val="04a0" w:noHBand="0" w:noVBand="1" w:firstColumn="1" w:lastRow="0" w:lastColumn="0" w:firstRow="1"/>
      </w:tblPr>
      <w:tblGrid>
        <w:gridCol w:w="2548"/>
        <w:gridCol w:w="2230"/>
      </w:tblGrid>
      <w:tr>
        <w:trPr>
          <w:tblHeader w:val="true"/>
        </w:trPr>
        <w:tc>
          <w:tcPr>
            <w:tcW w:w="25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Nº de registros por CPF</w:t>
            </w:r>
          </w:p>
        </w:tc>
        <w:tc>
          <w:tcPr>
            <w:tcW w:w="22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Quantidade de CPFs</w:t>
            </w:r>
          </w:p>
        </w:tc>
      </w:tr>
      <w:tr>
        <w:trPr/>
        <w:tc>
          <w:tcPr>
            <w:tcW w:w="25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</w:t>
            </w:r>
          </w:p>
        </w:tc>
        <w:tc>
          <w:tcPr>
            <w:tcW w:w="22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1.254.147</w:t>
            </w:r>
          </w:p>
        </w:tc>
      </w:tr>
      <w:tr>
        <w:trPr/>
        <w:tc>
          <w:tcPr>
            <w:tcW w:w="25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2</w:t>
            </w:r>
          </w:p>
        </w:tc>
        <w:tc>
          <w:tcPr>
            <w:tcW w:w="22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17.481</w:t>
            </w:r>
          </w:p>
        </w:tc>
      </w:tr>
      <w:tr>
        <w:trPr/>
        <w:tc>
          <w:tcPr>
            <w:tcW w:w="25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3</w:t>
            </w:r>
          </w:p>
        </w:tc>
        <w:tc>
          <w:tcPr>
            <w:tcW w:w="22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452</w:t>
            </w:r>
          </w:p>
        </w:tc>
      </w:tr>
      <w:tr>
        <w:trPr/>
        <w:tc>
          <w:tcPr>
            <w:tcW w:w="25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4</w:t>
            </w:r>
          </w:p>
        </w:tc>
        <w:tc>
          <w:tcPr>
            <w:tcW w:w="22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14</w:t>
            </w:r>
          </w:p>
        </w:tc>
      </w:tr>
      <w:tr>
        <w:trPr/>
        <w:tc>
          <w:tcPr>
            <w:tcW w:w="25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5</w:t>
            </w:r>
          </w:p>
        </w:tc>
        <w:tc>
          <w:tcPr>
            <w:tcW w:w="22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1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sz w:val="36"/>
          <w:szCs w:val="36"/>
          <w:lang w:eastAsia="pt-BR"/>
          <w14:ligatures w14:val="none"/>
        </w:rPr>
      </w:r>
      <w:r>
        <w:br w:type="page"/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sz w:val="36"/>
          <w:szCs w:val="36"/>
          <w:lang w:eastAsia="pt-BR"/>
          <w14:ligatures w14:val="none"/>
        </w:rPr>
        <w:t>Tabela – Distribuição de CPFs distintos por SAFRA (bureau móvel)</w:t>
      </w:r>
    </w:p>
    <w:tbl>
      <w:tblPr>
        <w:tblW w:w="2478" w:type="dxa"/>
        <w:jc w:val="start"/>
        <w:tblInd w:w="0" w:type="dxa"/>
        <w:tblLayout w:type="fixed"/>
        <w:tblCellMar>
          <w:top w:w="15" w:type="dxa"/>
          <w:start w:w="15" w:type="dxa"/>
          <w:bottom w:w="15" w:type="dxa"/>
          <w:end w:w="15" w:type="dxa"/>
        </w:tblCellMar>
        <w:tblLook w:val="04a0" w:noHBand="0" w:noVBand="1" w:firstColumn="1" w:lastRow="0" w:lastColumn="0" w:firstRow="1"/>
      </w:tblPr>
      <w:tblGrid>
        <w:gridCol w:w="896"/>
        <w:gridCol w:w="1582"/>
      </w:tblGrid>
      <w:tr>
        <w:trPr>
          <w:tblHeader w:val="true"/>
        </w:trPr>
        <w:tc>
          <w:tcPr>
            <w:tcW w:w="8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SAFRA</w:t>
            </w:r>
          </w:p>
        </w:tc>
        <w:tc>
          <w:tcPr>
            <w:tcW w:w="15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CPFs distintos</w:t>
            </w:r>
          </w:p>
        </w:tc>
      </w:tr>
      <w:tr>
        <w:trPr/>
        <w:tc>
          <w:tcPr>
            <w:tcW w:w="8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202410</w:t>
            </w:r>
          </w:p>
        </w:tc>
        <w:tc>
          <w:tcPr>
            <w:tcW w:w="15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203.828</w:t>
            </w:r>
          </w:p>
        </w:tc>
      </w:tr>
      <w:tr>
        <w:trPr/>
        <w:tc>
          <w:tcPr>
            <w:tcW w:w="8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202411</w:t>
            </w:r>
          </w:p>
        </w:tc>
        <w:tc>
          <w:tcPr>
            <w:tcW w:w="15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227.176</w:t>
            </w:r>
          </w:p>
        </w:tc>
      </w:tr>
      <w:tr>
        <w:trPr/>
        <w:tc>
          <w:tcPr>
            <w:tcW w:w="8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202412</w:t>
            </w:r>
          </w:p>
        </w:tc>
        <w:tc>
          <w:tcPr>
            <w:tcW w:w="15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227.985</w:t>
            </w:r>
          </w:p>
        </w:tc>
      </w:tr>
      <w:tr>
        <w:trPr/>
        <w:tc>
          <w:tcPr>
            <w:tcW w:w="8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202501</w:t>
            </w:r>
          </w:p>
        </w:tc>
        <w:tc>
          <w:tcPr>
            <w:tcW w:w="15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221.002</w:t>
            </w:r>
          </w:p>
        </w:tc>
      </w:tr>
      <w:tr>
        <w:trPr/>
        <w:tc>
          <w:tcPr>
            <w:tcW w:w="8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202502</w:t>
            </w:r>
          </w:p>
        </w:tc>
        <w:tc>
          <w:tcPr>
            <w:tcW w:w="15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203.139</w:t>
            </w:r>
          </w:p>
        </w:tc>
      </w:tr>
      <w:tr>
        <w:trPr/>
        <w:tc>
          <w:tcPr>
            <w:tcW w:w="8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202503</w:t>
            </w:r>
          </w:p>
        </w:tc>
        <w:tc>
          <w:tcPr>
            <w:tcW w:w="15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207.396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Após Join com BUREAU, trazendo a SAFRA mais recente</w:t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sz w:val="36"/>
          <w:szCs w:val="36"/>
          <w:lang w:eastAsia="pt-BR"/>
          <w14:ligatures w14:val="none"/>
        </w:rPr>
        <w:t>Tabela – Validações pós-join (Base de Recarga × Bureau)</w:t>
      </w:r>
    </w:p>
    <w:tbl>
      <w:tblPr>
        <w:tblW w:w="3743" w:type="dxa"/>
        <w:jc w:val="start"/>
        <w:tblInd w:w="0" w:type="dxa"/>
        <w:tblLayout w:type="fixed"/>
        <w:tblCellMar>
          <w:top w:w="15" w:type="dxa"/>
          <w:start w:w="15" w:type="dxa"/>
          <w:bottom w:w="15" w:type="dxa"/>
          <w:end w:w="15" w:type="dxa"/>
        </w:tblCellMar>
        <w:tblLook w:val="04a0" w:noHBand="0" w:noVBand="1" w:firstColumn="1" w:lastRow="0" w:lastColumn="0" w:firstRow="1"/>
      </w:tblPr>
      <w:tblGrid>
        <w:gridCol w:w="2568"/>
        <w:gridCol w:w="1175"/>
      </w:tblGrid>
      <w:tr>
        <w:trPr>
          <w:tblHeader w:val="true"/>
        </w:trPr>
        <w:tc>
          <w:tcPr>
            <w:tcW w:w="25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Indicador</w:t>
            </w:r>
          </w:p>
        </w:tc>
        <w:tc>
          <w:tcPr>
            <w:tcW w:w="11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Valor</w:t>
            </w:r>
          </w:p>
        </w:tc>
      </w:tr>
      <w:tr>
        <w:trPr/>
        <w:tc>
          <w:tcPr>
            <w:tcW w:w="25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Total de registros (linhas)</w:t>
            </w:r>
          </w:p>
        </w:tc>
        <w:tc>
          <w:tcPr>
            <w:tcW w:w="11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51.684.470</w:t>
            </w:r>
          </w:p>
        </w:tc>
      </w:tr>
      <w:tr>
        <w:trPr/>
        <w:tc>
          <w:tcPr>
            <w:tcW w:w="25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CPFs distintos</w:t>
            </w:r>
          </w:p>
        </w:tc>
        <w:tc>
          <w:tcPr>
            <w:tcW w:w="11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1.269.268</w:t>
            </w:r>
          </w:p>
        </w:tc>
      </w:tr>
      <w:tr>
        <w:trPr/>
        <w:tc>
          <w:tcPr>
            <w:tcW w:w="25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Registros com FPD nulo</w:t>
            </w:r>
          </w:p>
        </w:tc>
        <w:tc>
          <w:tcPr>
            <w:tcW w:w="11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0</w:t>
            </w:r>
          </w:p>
        </w:tc>
      </w:tr>
      <w:tr>
        <w:trPr/>
        <w:tc>
          <w:tcPr>
            <w:tcW w:w="25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SAFRAs presentes</w:t>
            </w:r>
          </w:p>
        </w:tc>
        <w:tc>
          <w:tcPr>
            <w:tcW w:w="11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6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sz w:val="36"/>
          <w:szCs w:val="36"/>
          <w:lang w:eastAsia="pt-BR"/>
          <w14:ligatures w14:val="none"/>
        </w:rPr>
        <w:t>Tabela – Validação da variável temporal ANO_MES (base de recarga)</w:t>
      </w:r>
    </w:p>
    <w:tbl>
      <w:tblPr>
        <w:tblW w:w="3970" w:type="dxa"/>
        <w:jc w:val="start"/>
        <w:tblInd w:w="0" w:type="dxa"/>
        <w:tblLayout w:type="fixed"/>
        <w:tblCellMar>
          <w:top w:w="15" w:type="dxa"/>
          <w:start w:w="15" w:type="dxa"/>
          <w:bottom w:w="15" w:type="dxa"/>
          <w:end w:w="15" w:type="dxa"/>
        </w:tblCellMar>
        <w:tblLook w:val="04a0" w:noHBand="0" w:noVBand="1" w:firstColumn="1" w:lastRow="0" w:lastColumn="0" w:firstRow="1"/>
      </w:tblPr>
      <w:tblGrid>
        <w:gridCol w:w="3154"/>
        <w:gridCol w:w="816"/>
      </w:tblGrid>
      <w:tr>
        <w:trPr>
          <w:tblHeader w:val="true"/>
        </w:trPr>
        <w:tc>
          <w:tcPr>
            <w:tcW w:w="31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Indicador</w:t>
            </w:r>
          </w:p>
        </w:tc>
        <w:tc>
          <w:tcPr>
            <w:tcW w:w="8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Valor</w:t>
            </w:r>
          </w:p>
        </w:tc>
      </w:tr>
      <w:tr>
        <w:trPr/>
        <w:tc>
          <w:tcPr>
            <w:tcW w:w="31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Registros com ANO_MES nulo</w:t>
            </w:r>
          </w:p>
        </w:tc>
        <w:tc>
          <w:tcPr>
            <w:tcW w:w="8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0</w:t>
            </w:r>
          </w:p>
        </w:tc>
      </w:tr>
      <w:tr>
        <w:trPr/>
        <w:tc>
          <w:tcPr>
            <w:tcW w:w="31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ANO_MES distintos</w:t>
            </w:r>
          </w:p>
        </w:tc>
        <w:tc>
          <w:tcPr>
            <w:tcW w:w="8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18</w:t>
            </w:r>
          </w:p>
        </w:tc>
      </w:tr>
      <w:tr>
        <w:trPr/>
        <w:tc>
          <w:tcPr>
            <w:tcW w:w="31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ANO_MES mínimo</w:t>
            </w:r>
          </w:p>
        </w:tc>
        <w:tc>
          <w:tcPr>
            <w:tcW w:w="8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202310</w:t>
            </w:r>
          </w:p>
        </w:tc>
      </w:tr>
      <w:tr>
        <w:trPr/>
        <w:tc>
          <w:tcPr>
            <w:tcW w:w="31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ANO_MES máximo</w:t>
            </w:r>
          </w:p>
        </w:tc>
        <w:tc>
          <w:tcPr>
            <w:tcW w:w="8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202503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sz w:val="36"/>
          <w:szCs w:val="36"/>
          <w:lang w:eastAsia="pt-BR"/>
          <w14:ligatures w14:val="none"/>
        </w:rPr>
        <w:t>Tabela – Validações da agregação CPF × ANO_MES</w:t>
      </w:r>
    </w:p>
    <w:tbl>
      <w:tblPr>
        <w:tblW w:w="4111" w:type="dxa"/>
        <w:jc w:val="start"/>
        <w:tblInd w:w="0" w:type="dxa"/>
        <w:tblLayout w:type="fixed"/>
        <w:tblCellMar>
          <w:top w:w="15" w:type="dxa"/>
          <w:start w:w="15" w:type="dxa"/>
          <w:bottom w:w="15" w:type="dxa"/>
          <w:end w:w="15" w:type="dxa"/>
        </w:tblCellMar>
        <w:tblLook w:val="04a0" w:noHBand="0" w:noVBand="1" w:firstColumn="1" w:lastRow="0" w:lastColumn="0" w:firstRow="1"/>
      </w:tblPr>
      <w:tblGrid>
        <w:gridCol w:w="2936"/>
        <w:gridCol w:w="1175"/>
      </w:tblGrid>
      <w:tr>
        <w:trPr>
          <w:tblHeader w:val="true"/>
        </w:trPr>
        <w:tc>
          <w:tcPr>
            <w:tcW w:w="2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Indicador</w:t>
            </w:r>
          </w:p>
        </w:tc>
        <w:tc>
          <w:tcPr>
            <w:tcW w:w="11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Valor</w:t>
            </w:r>
          </w:p>
        </w:tc>
      </w:tr>
      <w:tr>
        <w:trPr/>
        <w:tc>
          <w:tcPr>
            <w:tcW w:w="2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Total de linhas (CPF × mês)</w:t>
            </w:r>
          </w:p>
        </w:tc>
        <w:tc>
          <w:tcPr>
            <w:tcW w:w="11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16.282.833</w:t>
            </w:r>
          </w:p>
        </w:tc>
      </w:tr>
      <w:tr>
        <w:trPr/>
        <w:tc>
          <w:tcPr>
            <w:tcW w:w="2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CPFs distintos</w:t>
            </w:r>
          </w:p>
        </w:tc>
        <w:tc>
          <w:tcPr>
            <w:tcW w:w="11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1.269.268</w:t>
            </w:r>
          </w:p>
        </w:tc>
      </w:tr>
      <w:tr>
        <w:trPr/>
        <w:tc>
          <w:tcPr>
            <w:tcW w:w="2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Meses distintos (ANO_MES)</w:t>
            </w:r>
          </w:p>
        </w:tc>
        <w:tc>
          <w:tcPr>
            <w:tcW w:w="11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18</w:t>
            </w:r>
          </w:p>
        </w:tc>
      </w:tr>
      <w:tr>
        <w:trPr/>
        <w:tc>
          <w:tcPr>
            <w:tcW w:w="2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Registros com FPD nulo</w:t>
            </w:r>
          </w:p>
        </w:tc>
        <w:tc>
          <w:tcPr>
            <w:tcW w:w="11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0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sz w:val="36"/>
          <w:szCs w:val="36"/>
          <w:lang w:eastAsia="pt-BR"/>
          <w14:ligatures w14:val="none"/>
        </w:rPr>
        <w:t>Tabela – Validações do Perfil Estável por CPF</w:t>
      </w:r>
    </w:p>
    <w:tbl>
      <w:tblPr>
        <w:tblW w:w="4397" w:type="dxa"/>
        <w:jc w:val="start"/>
        <w:tblInd w:w="0" w:type="dxa"/>
        <w:tblLayout w:type="fixed"/>
        <w:tblCellMar>
          <w:top w:w="15" w:type="dxa"/>
          <w:start w:w="15" w:type="dxa"/>
          <w:bottom w:w="15" w:type="dxa"/>
          <w:end w:w="15" w:type="dxa"/>
        </w:tblCellMar>
        <w:tblLook w:val="04a0" w:noHBand="0" w:noVBand="1" w:firstColumn="1" w:lastRow="0" w:lastColumn="0" w:firstRow="1"/>
      </w:tblPr>
      <w:tblGrid>
        <w:gridCol w:w="3342"/>
        <w:gridCol w:w="1055"/>
      </w:tblGrid>
      <w:tr>
        <w:trPr>
          <w:tblHeader w:val="true"/>
        </w:trPr>
        <w:tc>
          <w:tcPr>
            <w:tcW w:w="3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Indicador</w:t>
            </w:r>
          </w:p>
        </w:tc>
        <w:tc>
          <w:tcPr>
            <w:tcW w:w="10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Valor</w:t>
            </w:r>
          </w:p>
        </w:tc>
      </w:tr>
      <w:tr>
        <w:trPr/>
        <w:tc>
          <w:tcPr>
            <w:tcW w:w="3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Total de CPFs no perfil</w:t>
            </w:r>
          </w:p>
        </w:tc>
        <w:tc>
          <w:tcPr>
            <w:tcW w:w="10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1.269.268</w:t>
            </w:r>
          </w:p>
        </w:tc>
      </w:tr>
      <w:tr>
        <w:trPr/>
        <w:tc>
          <w:tcPr>
            <w:tcW w:w="3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Mínimo de meses ativos por CPF</w:t>
            </w:r>
          </w:p>
        </w:tc>
        <w:tc>
          <w:tcPr>
            <w:tcW w:w="10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1</w:t>
            </w:r>
          </w:p>
        </w:tc>
      </w:tr>
      <w:tr>
        <w:trPr/>
        <w:tc>
          <w:tcPr>
            <w:tcW w:w="3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Máximo de meses ativos por CPF</w:t>
            </w:r>
          </w:p>
        </w:tc>
        <w:tc>
          <w:tcPr>
            <w:tcW w:w="10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18</w:t>
            </w:r>
          </w:p>
        </w:tc>
      </w:tr>
      <w:tr>
        <w:trPr/>
        <w:tc>
          <w:tcPr>
            <w:tcW w:w="3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Registros com FPD nulo</w:t>
            </w:r>
          </w:p>
        </w:tc>
        <w:tc>
          <w:tcPr>
            <w:tcW w:w="10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0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Replay das distribuições por CPF</w:t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sz w:val="36"/>
          <w:szCs w:val="36"/>
          <w:lang w:eastAsia="pt-BR"/>
          <w14:ligatures w14:val="none"/>
        </w:rPr>
        <w:t>Tabela 1 – Distribuição de CPFs por número de CLIENTES distintos</w:t>
      </w:r>
    </w:p>
    <w:tbl>
      <w:tblPr>
        <w:tblW w:w="5956" w:type="dxa"/>
        <w:jc w:val="start"/>
        <w:tblInd w:w="0" w:type="dxa"/>
        <w:tblLayout w:type="fixed"/>
        <w:tblCellMar>
          <w:top w:w="15" w:type="dxa"/>
          <w:start w:w="15" w:type="dxa"/>
          <w:bottom w:w="15" w:type="dxa"/>
          <w:end w:w="15" w:type="dxa"/>
        </w:tblCellMar>
        <w:tblLook w:val="04a0" w:noHBand="0" w:noVBand="1" w:firstColumn="1" w:lastRow="0" w:lastColumn="0" w:firstRow="1"/>
      </w:tblPr>
      <w:tblGrid>
        <w:gridCol w:w="3340"/>
        <w:gridCol w:w="1253"/>
        <w:gridCol w:w="1363"/>
      </w:tblGrid>
      <w:tr>
        <w:trPr>
          <w:tblHeader w:val="true"/>
        </w:trPr>
        <w:tc>
          <w:tcPr>
            <w:tcW w:w="3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Nº de clientes distintos por CPF</w:t>
            </w:r>
          </w:p>
        </w:tc>
        <w:tc>
          <w:tcPr>
            <w:tcW w:w="12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Nº de CPFs</w:t>
            </w:r>
          </w:p>
        </w:tc>
        <w:tc>
          <w:tcPr>
            <w:tcW w:w="13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% dos CPFs</w:t>
            </w:r>
          </w:p>
        </w:tc>
      </w:tr>
      <w:tr>
        <w:trPr/>
        <w:tc>
          <w:tcPr>
            <w:tcW w:w="3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</w:t>
            </w:r>
          </w:p>
        </w:tc>
        <w:tc>
          <w:tcPr>
            <w:tcW w:w="12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20.547</w:t>
            </w:r>
          </w:p>
        </w:tc>
        <w:tc>
          <w:tcPr>
            <w:tcW w:w="13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1,62%</w:t>
            </w:r>
          </w:p>
        </w:tc>
      </w:tr>
      <w:tr>
        <w:trPr/>
        <w:tc>
          <w:tcPr>
            <w:tcW w:w="3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2</w:t>
            </w:r>
          </w:p>
        </w:tc>
        <w:tc>
          <w:tcPr>
            <w:tcW w:w="12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543.092</w:t>
            </w:r>
          </w:p>
        </w:tc>
        <w:tc>
          <w:tcPr>
            <w:tcW w:w="13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42,79%</w:t>
            </w:r>
          </w:p>
        </w:tc>
      </w:tr>
      <w:tr>
        <w:trPr/>
        <w:tc>
          <w:tcPr>
            <w:tcW w:w="3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3</w:t>
            </w:r>
          </w:p>
        </w:tc>
        <w:tc>
          <w:tcPr>
            <w:tcW w:w="12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319.618</w:t>
            </w:r>
          </w:p>
        </w:tc>
        <w:tc>
          <w:tcPr>
            <w:tcW w:w="13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25,18%</w:t>
            </w:r>
          </w:p>
        </w:tc>
      </w:tr>
      <w:tr>
        <w:trPr/>
        <w:tc>
          <w:tcPr>
            <w:tcW w:w="3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4</w:t>
            </w:r>
          </w:p>
        </w:tc>
        <w:tc>
          <w:tcPr>
            <w:tcW w:w="12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189.227</w:t>
            </w:r>
          </w:p>
        </w:tc>
        <w:tc>
          <w:tcPr>
            <w:tcW w:w="13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14,91%</w:t>
            </w:r>
          </w:p>
        </w:tc>
      </w:tr>
      <w:tr>
        <w:trPr/>
        <w:tc>
          <w:tcPr>
            <w:tcW w:w="3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5</w:t>
            </w:r>
          </w:p>
        </w:tc>
        <w:tc>
          <w:tcPr>
            <w:tcW w:w="12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95.793</w:t>
            </w:r>
          </w:p>
        </w:tc>
        <w:tc>
          <w:tcPr>
            <w:tcW w:w="13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7,55%</w:t>
            </w:r>
          </w:p>
        </w:tc>
      </w:tr>
      <w:tr>
        <w:trPr/>
        <w:tc>
          <w:tcPr>
            <w:tcW w:w="3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…</w:t>
            </w:r>
          </w:p>
        </w:tc>
        <w:tc>
          <w:tcPr>
            <w:tcW w:w="12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…</w:t>
            </w:r>
          </w:p>
        </w:tc>
        <w:tc>
          <w:tcPr>
            <w:tcW w:w="13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…</w:t>
            </w:r>
          </w:p>
        </w:tc>
      </w:tr>
      <w:tr>
        <w:trPr/>
        <w:tc>
          <w:tcPr>
            <w:tcW w:w="3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36</w:t>
            </w:r>
          </w:p>
        </w:tc>
        <w:tc>
          <w:tcPr>
            <w:tcW w:w="12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</w:t>
            </w:r>
          </w:p>
        </w:tc>
        <w:tc>
          <w:tcPr>
            <w:tcW w:w="13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0,00008%</w:t>
            </w:r>
          </w:p>
        </w:tc>
      </w:tr>
      <w:tr>
        <w:trPr/>
        <w:tc>
          <w:tcPr>
            <w:tcW w:w="3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37</w:t>
            </w:r>
          </w:p>
        </w:tc>
        <w:tc>
          <w:tcPr>
            <w:tcW w:w="12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2</w:t>
            </w:r>
          </w:p>
        </w:tc>
        <w:tc>
          <w:tcPr>
            <w:tcW w:w="13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0,00020%</w:t>
            </w:r>
          </w:p>
        </w:tc>
      </w:tr>
      <w:tr>
        <w:trPr/>
        <w:tc>
          <w:tcPr>
            <w:tcW w:w="3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38</w:t>
            </w:r>
          </w:p>
        </w:tc>
        <w:tc>
          <w:tcPr>
            <w:tcW w:w="12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</w:t>
            </w:r>
          </w:p>
        </w:tc>
        <w:tc>
          <w:tcPr>
            <w:tcW w:w="13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0,00008%</w:t>
            </w:r>
          </w:p>
        </w:tc>
      </w:tr>
      <w:tr>
        <w:trPr/>
        <w:tc>
          <w:tcPr>
            <w:tcW w:w="3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41</w:t>
            </w:r>
          </w:p>
        </w:tc>
        <w:tc>
          <w:tcPr>
            <w:tcW w:w="12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</w:t>
            </w:r>
          </w:p>
        </w:tc>
        <w:tc>
          <w:tcPr>
            <w:tcW w:w="13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0,00008%</w:t>
            </w:r>
          </w:p>
        </w:tc>
      </w:tr>
      <w:tr>
        <w:trPr/>
        <w:tc>
          <w:tcPr>
            <w:tcW w:w="3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71</w:t>
            </w:r>
          </w:p>
        </w:tc>
        <w:tc>
          <w:tcPr>
            <w:tcW w:w="12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</w:t>
            </w:r>
          </w:p>
        </w:tc>
        <w:tc>
          <w:tcPr>
            <w:tcW w:w="13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0,00008%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sz w:val="36"/>
          <w:szCs w:val="36"/>
          <w:lang w:eastAsia="pt-BR"/>
          <w14:ligatures w14:val="none"/>
        </w:rPr>
        <w:t>Tabela 2 – Distribuição de CPFs por número de NTCs distintos</w:t>
      </w:r>
    </w:p>
    <w:tbl>
      <w:tblPr>
        <w:tblW w:w="5797" w:type="dxa"/>
        <w:jc w:val="start"/>
        <w:tblInd w:w="0" w:type="dxa"/>
        <w:tblLayout w:type="fixed"/>
        <w:tblCellMar>
          <w:top w:w="15" w:type="dxa"/>
          <w:start w:w="15" w:type="dxa"/>
          <w:bottom w:w="15" w:type="dxa"/>
          <w:end w:w="15" w:type="dxa"/>
        </w:tblCellMar>
        <w:tblLook w:val="04a0" w:noHBand="0" w:noVBand="1" w:firstColumn="1" w:lastRow="0" w:lastColumn="0" w:firstRow="1"/>
      </w:tblPr>
      <w:tblGrid>
        <w:gridCol w:w="3181"/>
        <w:gridCol w:w="1254"/>
        <w:gridCol w:w="1362"/>
      </w:tblGrid>
      <w:tr>
        <w:trPr>
          <w:tblHeader w:val="true"/>
        </w:trPr>
        <w:tc>
          <w:tcPr>
            <w:tcW w:w="31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Nº de NTCs distintos por CPF</w:t>
            </w:r>
          </w:p>
        </w:tc>
        <w:tc>
          <w:tcPr>
            <w:tcW w:w="12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Nº de CPFs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% dos CPFs</w:t>
            </w:r>
          </w:p>
        </w:tc>
      </w:tr>
      <w:tr>
        <w:trPr/>
        <w:tc>
          <w:tcPr>
            <w:tcW w:w="31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</w:t>
            </w:r>
          </w:p>
        </w:tc>
        <w:tc>
          <w:tcPr>
            <w:tcW w:w="12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682.785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53,79%</w:t>
            </w:r>
          </w:p>
        </w:tc>
      </w:tr>
      <w:tr>
        <w:trPr/>
        <w:tc>
          <w:tcPr>
            <w:tcW w:w="31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2</w:t>
            </w:r>
          </w:p>
        </w:tc>
        <w:tc>
          <w:tcPr>
            <w:tcW w:w="12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367.468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28,95%</w:t>
            </w:r>
          </w:p>
        </w:tc>
      </w:tr>
      <w:tr>
        <w:trPr/>
        <w:tc>
          <w:tcPr>
            <w:tcW w:w="31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3</w:t>
            </w:r>
          </w:p>
        </w:tc>
        <w:tc>
          <w:tcPr>
            <w:tcW w:w="12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142.757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11,25%</w:t>
            </w:r>
          </w:p>
        </w:tc>
      </w:tr>
      <w:tr>
        <w:trPr/>
        <w:tc>
          <w:tcPr>
            <w:tcW w:w="31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4</w:t>
            </w:r>
          </w:p>
        </w:tc>
        <w:tc>
          <w:tcPr>
            <w:tcW w:w="12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48.938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3,86%</w:t>
            </w:r>
          </w:p>
        </w:tc>
      </w:tr>
      <w:tr>
        <w:trPr/>
        <w:tc>
          <w:tcPr>
            <w:tcW w:w="31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5</w:t>
            </w:r>
          </w:p>
        </w:tc>
        <w:tc>
          <w:tcPr>
            <w:tcW w:w="12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16.175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1,27%</w:t>
            </w:r>
          </w:p>
        </w:tc>
      </w:tr>
      <w:tr>
        <w:trPr/>
        <w:tc>
          <w:tcPr>
            <w:tcW w:w="31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…</w:t>
            </w:r>
          </w:p>
        </w:tc>
        <w:tc>
          <w:tcPr>
            <w:tcW w:w="12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…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…</w:t>
            </w:r>
          </w:p>
        </w:tc>
      </w:tr>
      <w:tr>
        <w:trPr/>
        <w:tc>
          <w:tcPr>
            <w:tcW w:w="31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22</w:t>
            </w:r>
          </w:p>
        </w:tc>
        <w:tc>
          <w:tcPr>
            <w:tcW w:w="12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0,00008%</w:t>
            </w:r>
          </w:p>
        </w:tc>
      </w:tr>
      <w:tr>
        <w:trPr/>
        <w:tc>
          <w:tcPr>
            <w:tcW w:w="31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24</w:t>
            </w:r>
          </w:p>
        </w:tc>
        <w:tc>
          <w:tcPr>
            <w:tcW w:w="12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2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0,00020%</w:t>
            </w:r>
          </w:p>
        </w:tc>
      </w:tr>
      <w:tr>
        <w:trPr/>
        <w:tc>
          <w:tcPr>
            <w:tcW w:w="31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34</w:t>
            </w:r>
          </w:p>
        </w:tc>
        <w:tc>
          <w:tcPr>
            <w:tcW w:w="12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0,00008%</w:t>
            </w:r>
          </w:p>
        </w:tc>
      </w:tr>
      <w:tr>
        <w:trPr/>
        <w:tc>
          <w:tcPr>
            <w:tcW w:w="31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36</w:t>
            </w:r>
          </w:p>
        </w:tc>
        <w:tc>
          <w:tcPr>
            <w:tcW w:w="12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0,00008%</w:t>
            </w:r>
          </w:p>
        </w:tc>
      </w:tr>
      <w:tr>
        <w:trPr/>
        <w:tc>
          <w:tcPr>
            <w:tcW w:w="31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69</w:t>
            </w:r>
          </w:p>
        </w:tc>
        <w:tc>
          <w:tcPr>
            <w:tcW w:w="12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0,00008%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inline distT="0" distB="0" distL="0" distR="0">
            <wp:extent cx="5400040" cy="2671445"/>
            <wp:effectExtent l="0" t="0" r="0" b="0"/>
            <wp:docPr id="3" name="Image3" descr="Gráfico, Gráfico de barras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Gráfico, Gráfico de barras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6714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pBdr>
          <w:bottom w:val="single" w:sz="6" w:space="1" w:color="000000"/>
        </w:pBdr>
        <w:rPr/>
      </w:pPr>
      <w:r>
        <w:rPr/>
        <w:drawing>
          <wp:inline distT="0" distB="0" distL="0" distR="0">
            <wp:extent cx="5400040" cy="2671445"/>
            <wp:effectExtent l="0" t="0" r="0" b="0"/>
            <wp:docPr id="4" name="Image4" descr="Gráfico, Gráfico de barras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Gráfico, Gráfico de barras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6714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160"/>
        <w:rPr/>
      </w:pPr>
      <w:r>
        <w:rPr/>
        <w:t>Trazendo informações das dimensões</w:t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sz w:val="36"/>
          <w:szCs w:val="36"/>
          <w:lang w:eastAsia="pt-BR"/>
          <w14:ligatures w14:val="none"/>
        </w:rPr>
        <w:t xml:space="preserve">Tabela 1 — Checks gerais da dimensão </w:t>
      </w:r>
      <w:r>
        <w:rPr>
          <w:rFonts w:eastAsia="Times New Roman" w:cs="Times New Roman" w:ascii="Times New Roman" w:hAnsi="Times New Roman"/>
          <w:b/>
          <w:bCs/>
          <w:kern w:val="0"/>
          <w:sz w:val="36"/>
          <w:szCs w:val="36"/>
          <w:highlight w:val="yellow"/>
          <w:lang w:eastAsia="pt-BR"/>
          <w14:ligatures w14:val="none"/>
        </w:rPr>
        <w:t>BI_DIM_INSTITUICAO</w:t>
      </w:r>
    </w:p>
    <w:tbl>
      <w:tblPr>
        <w:tblW w:w="6143" w:type="dxa"/>
        <w:jc w:val="start"/>
        <w:tblInd w:w="0" w:type="dxa"/>
        <w:tblLayout w:type="fixed"/>
        <w:tblCellMar>
          <w:top w:w="15" w:type="dxa"/>
          <w:start w:w="15" w:type="dxa"/>
          <w:bottom w:w="15" w:type="dxa"/>
          <w:end w:w="15" w:type="dxa"/>
        </w:tblCellMar>
        <w:tblLook w:val="04a0" w:noHBand="0" w:noVBand="1" w:firstColumn="1" w:lastRow="0" w:lastColumn="0" w:firstRow="1"/>
      </w:tblPr>
      <w:tblGrid>
        <w:gridCol w:w="5088"/>
        <w:gridCol w:w="1055"/>
      </w:tblGrid>
      <w:tr>
        <w:trPr>
          <w:tblHeader w:val="true"/>
        </w:trPr>
        <w:tc>
          <w:tcPr>
            <w:tcW w:w="50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Indicador</w:t>
            </w:r>
          </w:p>
        </w:tc>
        <w:tc>
          <w:tcPr>
            <w:tcW w:w="10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Valor</w:t>
            </w:r>
          </w:p>
        </w:tc>
      </w:tr>
      <w:tr>
        <w:trPr/>
        <w:tc>
          <w:tcPr>
            <w:tcW w:w="50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Total de CPFs analisados</w:t>
            </w:r>
          </w:p>
        </w:tc>
        <w:tc>
          <w:tcPr>
            <w:tcW w:w="10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1.269.268</w:t>
            </w:r>
          </w:p>
        </w:tc>
      </w:tr>
      <w:tr>
        <w:trPr/>
        <w:tc>
          <w:tcPr>
            <w:tcW w:w="50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 xml:space="preserve">CPFs com </w:t>
            </w:r>
            <w:r>
              <w:rPr>
                <w:rFonts w:eastAsia="Times New Roman" w:cs="Courier New" w:ascii="Courier New" w:hAnsi="Courier New"/>
                <w:kern w:val="0"/>
                <w:sz w:val="20"/>
                <w:szCs w:val="20"/>
                <w:lang w:eastAsia="pt-BR"/>
                <w14:ligatures w14:val="none"/>
              </w:rPr>
              <w:t>SEM_INFORMACAO</w:t>
            </w:r>
          </w:p>
        </w:tc>
        <w:tc>
          <w:tcPr>
            <w:tcW w:w="10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85.275</w:t>
            </w:r>
          </w:p>
        </w:tc>
      </w:tr>
      <w:tr>
        <w:trPr/>
        <w:tc>
          <w:tcPr>
            <w:tcW w:w="50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Máxima diversidade de tipos de instituição por CPF</w:t>
            </w:r>
          </w:p>
        </w:tc>
        <w:tc>
          <w:tcPr>
            <w:tcW w:w="10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7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kern w:val="0"/>
          <w:sz w:val="24"/>
          <w:szCs w:val="24"/>
          <w:lang w:eastAsia="pt-BR"/>
          <w14:ligatures w14:val="none"/>
        </w:rPr>
      </w:r>
    </w:p>
    <w:p>
      <w:pPr>
        <w:pStyle w:val="Normal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sz w:val="36"/>
          <w:szCs w:val="36"/>
          <w:lang w:eastAsia="pt-BR"/>
          <w14:ligatures w14:val="none"/>
        </w:rPr>
        <w:t>Tabela 2 — Distribuição do tipo de instituição dominante por CPF</w:t>
      </w:r>
    </w:p>
    <w:tbl>
      <w:tblPr>
        <w:tblW w:w="7032" w:type="dxa"/>
        <w:jc w:val="start"/>
        <w:tblInd w:w="0" w:type="dxa"/>
        <w:tblLayout w:type="fixed"/>
        <w:tblCellMar>
          <w:top w:w="15" w:type="dxa"/>
          <w:start w:w="15" w:type="dxa"/>
          <w:bottom w:w="15" w:type="dxa"/>
          <w:end w:w="15" w:type="dxa"/>
        </w:tblCellMar>
        <w:tblLook w:val="04a0" w:noHBand="0" w:noVBand="1" w:firstColumn="1" w:lastRow="0" w:lastColumn="0" w:firstRow="1"/>
      </w:tblPr>
      <w:tblGrid>
        <w:gridCol w:w="3155"/>
        <w:gridCol w:w="2215"/>
        <w:gridCol w:w="1662"/>
      </w:tblGrid>
      <w:tr>
        <w:trPr>
          <w:tblHeader w:val="true"/>
        </w:trPr>
        <w:tc>
          <w:tcPr>
            <w:tcW w:w="31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Tipo de instituição dominante</w:t>
            </w:r>
          </w:p>
        </w:tc>
        <w:tc>
          <w:tcPr>
            <w:tcW w:w="22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Quantidade de CPFs</w:t>
            </w:r>
          </w:p>
        </w:tc>
        <w:tc>
          <w:tcPr>
            <w:tcW w:w="16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Percentual (%)</w:t>
            </w:r>
          </w:p>
        </w:tc>
      </w:tr>
      <w:tr>
        <w:trPr/>
        <w:tc>
          <w:tcPr>
            <w:tcW w:w="31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13</w:t>
            </w:r>
          </w:p>
        </w:tc>
        <w:tc>
          <w:tcPr>
            <w:tcW w:w="22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766.107</w:t>
            </w:r>
          </w:p>
        </w:tc>
        <w:tc>
          <w:tcPr>
            <w:tcW w:w="16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60,36</w:t>
            </w:r>
          </w:p>
        </w:tc>
      </w:tr>
      <w:tr>
        <w:trPr/>
        <w:tc>
          <w:tcPr>
            <w:tcW w:w="31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</w:t>
            </w:r>
          </w:p>
        </w:tc>
        <w:tc>
          <w:tcPr>
            <w:tcW w:w="22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170.704</w:t>
            </w:r>
          </w:p>
        </w:tc>
        <w:tc>
          <w:tcPr>
            <w:tcW w:w="16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13,45</w:t>
            </w:r>
          </w:p>
        </w:tc>
      </w:tr>
      <w:tr>
        <w:trPr/>
        <w:tc>
          <w:tcPr>
            <w:tcW w:w="31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4</w:t>
            </w:r>
          </w:p>
        </w:tc>
        <w:tc>
          <w:tcPr>
            <w:tcW w:w="22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137.844</w:t>
            </w:r>
          </w:p>
        </w:tc>
        <w:tc>
          <w:tcPr>
            <w:tcW w:w="16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10,86</w:t>
            </w:r>
          </w:p>
        </w:tc>
      </w:tr>
      <w:tr>
        <w:trPr/>
        <w:tc>
          <w:tcPr>
            <w:tcW w:w="31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SEM_INFORMACAO</w:t>
            </w:r>
          </w:p>
        </w:tc>
        <w:tc>
          <w:tcPr>
            <w:tcW w:w="22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85.275</w:t>
            </w:r>
          </w:p>
        </w:tc>
        <w:tc>
          <w:tcPr>
            <w:tcW w:w="16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6,72</w:t>
            </w:r>
          </w:p>
        </w:tc>
      </w:tr>
      <w:tr>
        <w:trPr/>
        <w:tc>
          <w:tcPr>
            <w:tcW w:w="31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10</w:t>
            </w:r>
          </w:p>
        </w:tc>
        <w:tc>
          <w:tcPr>
            <w:tcW w:w="22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71.415</w:t>
            </w:r>
          </w:p>
        </w:tc>
        <w:tc>
          <w:tcPr>
            <w:tcW w:w="16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5,63</w:t>
            </w:r>
          </w:p>
        </w:tc>
      </w:tr>
      <w:tr>
        <w:trPr/>
        <w:tc>
          <w:tcPr>
            <w:tcW w:w="31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2</w:t>
            </w:r>
          </w:p>
        </w:tc>
        <w:tc>
          <w:tcPr>
            <w:tcW w:w="22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24.342</w:t>
            </w:r>
          </w:p>
        </w:tc>
        <w:tc>
          <w:tcPr>
            <w:tcW w:w="16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1,92</w:t>
            </w:r>
          </w:p>
        </w:tc>
      </w:tr>
      <w:tr>
        <w:trPr/>
        <w:tc>
          <w:tcPr>
            <w:tcW w:w="31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6</w:t>
            </w:r>
          </w:p>
        </w:tc>
        <w:tc>
          <w:tcPr>
            <w:tcW w:w="22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12.299</w:t>
            </w:r>
          </w:p>
        </w:tc>
        <w:tc>
          <w:tcPr>
            <w:tcW w:w="16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0,97</w:t>
            </w:r>
          </w:p>
        </w:tc>
      </w:tr>
      <w:tr>
        <w:trPr/>
        <w:tc>
          <w:tcPr>
            <w:tcW w:w="31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3</w:t>
            </w:r>
          </w:p>
        </w:tc>
        <w:tc>
          <w:tcPr>
            <w:tcW w:w="22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984</w:t>
            </w:r>
          </w:p>
        </w:tc>
        <w:tc>
          <w:tcPr>
            <w:tcW w:w="16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0,08</w:t>
            </w:r>
          </w:p>
        </w:tc>
      </w:tr>
      <w:tr>
        <w:trPr/>
        <w:tc>
          <w:tcPr>
            <w:tcW w:w="31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9</w:t>
            </w:r>
          </w:p>
        </w:tc>
        <w:tc>
          <w:tcPr>
            <w:tcW w:w="22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298</w:t>
            </w:r>
          </w:p>
        </w:tc>
        <w:tc>
          <w:tcPr>
            <w:tcW w:w="16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0,02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kern w:val="0"/>
          <w:sz w:val="24"/>
          <w:szCs w:val="24"/>
          <w:lang w:eastAsia="pt-BR"/>
          <w14:ligatures w14:val="none"/>
        </w:rPr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sz w:val="36"/>
          <w:szCs w:val="36"/>
          <w:lang w:eastAsia="pt-BR"/>
          <w14:ligatures w14:val="none"/>
        </w:rPr>
        <w:t>Tabela 3 — Distribuição da diversidade institucional (nº de tipos distintos por CPF)</w:t>
      </w:r>
    </w:p>
    <w:tbl>
      <w:tblPr>
        <w:tblW w:w="7431" w:type="dxa"/>
        <w:jc w:val="start"/>
        <w:tblInd w:w="0" w:type="dxa"/>
        <w:tblLayout w:type="fixed"/>
        <w:tblCellMar>
          <w:top w:w="15" w:type="dxa"/>
          <w:start w:w="15" w:type="dxa"/>
          <w:bottom w:w="15" w:type="dxa"/>
          <w:end w:w="15" w:type="dxa"/>
        </w:tblCellMar>
        <w:tblLook w:val="04a0" w:noHBand="0" w:noVBand="1" w:firstColumn="1" w:lastRow="0" w:lastColumn="0" w:firstRow="1"/>
      </w:tblPr>
      <w:tblGrid>
        <w:gridCol w:w="3554"/>
        <w:gridCol w:w="2214"/>
        <w:gridCol w:w="1663"/>
      </w:tblGrid>
      <w:tr>
        <w:trPr>
          <w:tblHeader w:val="true"/>
        </w:trPr>
        <w:tc>
          <w:tcPr>
            <w:tcW w:w="35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Nº de tipos de instituição distintos</w:t>
            </w:r>
          </w:p>
        </w:tc>
        <w:tc>
          <w:tcPr>
            <w:tcW w:w="22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Quantidade de CPFs</w:t>
            </w:r>
          </w:p>
        </w:tc>
        <w:tc>
          <w:tcPr>
            <w:tcW w:w="16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Percentual (%)</w:t>
            </w:r>
          </w:p>
        </w:tc>
      </w:tr>
      <w:tr>
        <w:trPr/>
        <w:tc>
          <w:tcPr>
            <w:tcW w:w="35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0</w:t>
            </w:r>
          </w:p>
        </w:tc>
        <w:tc>
          <w:tcPr>
            <w:tcW w:w="22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85.275</w:t>
            </w:r>
          </w:p>
        </w:tc>
        <w:tc>
          <w:tcPr>
            <w:tcW w:w="16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6,72</w:t>
            </w:r>
          </w:p>
        </w:tc>
      </w:tr>
      <w:tr>
        <w:trPr/>
        <w:tc>
          <w:tcPr>
            <w:tcW w:w="35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</w:t>
            </w:r>
          </w:p>
        </w:tc>
        <w:tc>
          <w:tcPr>
            <w:tcW w:w="22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399.908</w:t>
            </w:r>
          </w:p>
        </w:tc>
        <w:tc>
          <w:tcPr>
            <w:tcW w:w="16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31,51</w:t>
            </w:r>
          </w:p>
        </w:tc>
      </w:tr>
      <w:tr>
        <w:trPr/>
        <w:tc>
          <w:tcPr>
            <w:tcW w:w="35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2</w:t>
            </w:r>
          </w:p>
        </w:tc>
        <w:tc>
          <w:tcPr>
            <w:tcW w:w="22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445.818</w:t>
            </w:r>
          </w:p>
        </w:tc>
        <w:tc>
          <w:tcPr>
            <w:tcW w:w="16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35,12</w:t>
            </w:r>
          </w:p>
        </w:tc>
      </w:tr>
      <w:tr>
        <w:trPr/>
        <w:tc>
          <w:tcPr>
            <w:tcW w:w="35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3</w:t>
            </w:r>
          </w:p>
        </w:tc>
        <w:tc>
          <w:tcPr>
            <w:tcW w:w="22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248.850</w:t>
            </w:r>
          </w:p>
        </w:tc>
        <w:tc>
          <w:tcPr>
            <w:tcW w:w="16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19,61</w:t>
            </w:r>
          </w:p>
        </w:tc>
      </w:tr>
      <w:tr>
        <w:trPr/>
        <w:tc>
          <w:tcPr>
            <w:tcW w:w="35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4</w:t>
            </w:r>
          </w:p>
        </w:tc>
        <w:tc>
          <w:tcPr>
            <w:tcW w:w="22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78.762</w:t>
            </w:r>
          </w:p>
        </w:tc>
        <w:tc>
          <w:tcPr>
            <w:tcW w:w="16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6,21</w:t>
            </w:r>
          </w:p>
        </w:tc>
      </w:tr>
      <w:tr>
        <w:trPr/>
        <w:tc>
          <w:tcPr>
            <w:tcW w:w="35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5</w:t>
            </w:r>
          </w:p>
        </w:tc>
        <w:tc>
          <w:tcPr>
            <w:tcW w:w="22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10.247</w:t>
            </w:r>
          </w:p>
        </w:tc>
        <w:tc>
          <w:tcPr>
            <w:tcW w:w="16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0,81</w:t>
            </w:r>
          </w:p>
        </w:tc>
      </w:tr>
      <w:tr>
        <w:trPr/>
        <w:tc>
          <w:tcPr>
            <w:tcW w:w="35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6</w:t>
            </w:r>
          </w:p>
        </w:tc>
        <w:tc>
          <w:tcPr>
            <w:tcW w:w="22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405</w:t>
            </w:r>
          </w:p>
        </w:tc>
        <w:tc>
          <w:tcPr>
            <w:tcW w:w="16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0,03</w:t>
            </w:r>
          </w:p>
        </w:tc>
      </w:tr>
      <w:tr>
        <w:trPr/>
        <w:tc>
          <w:tcPr>
            <w:tcW w:w="35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7</w:t>
            </w:r>
          </w:p>
        </w:tc>
        <w:tc>
          <w:tcPr>
            <w:tcW w:w="22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3</w:t>
            </w:r>
          </w:p>
        </w:tc>
        <w:tc>
          <w:tcPr>
            <w:tcW w:w="16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~0,00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kern w:val="0"/>
          <w:sz w:val="24"/>
          <w:szCs w:val="24"/>
          <w:lang w:eastAsia="pt-BR"/>
          <w14:ligatures w14:val="none"/>
        </w:rPr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sz w:val="36"/>
          <w:szCs w:val="36"/>
          <w:lang w:eastAsia="pt-BR"/>
          <w14:ligatures w14:val="none"/>
        </w:rPr>
        <w:t>Tabela 4 — Cross: tipo de instituição dominante × diversidade institucional (recorte interpretativo)</w:t>
      </w:r>
    </w:p>
    <w:tbl>
      <w:tblPr>
        <w:tblW w:w="7498" w:type="dxa"/>
        <w:jc w:val="start"/>
        <w:tblInd w:w="0" w:type="dxa"/>
        <w:tblLayout w:type="fixed"/>
        <w:tblCellMar>
          <w:top w:w="15" w:type="dxa"/>
          <w:start w:w="15" w:type="dxa"/>
          <w:bottom w:w="15" w:type="dxa"/>
          <w:end w:w="15" w:type="dxa"/>
        </w:tblCellMar>
        <w:tblLook w:val="04a0" w:noHBand="0" w:noVBand="1" w:firstColumn="1" w:lastRow="0" w:lastColumn="0" w:firstRow="1"/>
      </w:tblPr>
      <w:tblGrid>
        <w:gridCol w:w="3155"/>
        <w:gridCol w:w="2113"/>
        <w:gridCol w:w="2230"/>
      </w:tblGrid>
      <w:tr>
        <w:trPr>
          <w:tblHeader w:val="true"/>
        </w:trPr>
        <w:tc>
          <w:tcPr>
            <w:tcW w:w="31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Tipo de instituição dominante</w:t>
            </w:r>
          </w:p>
        </w:tc>
        <w:tc>
          <w:tcPr>
            <w:tcW w:w="21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Nº de tipos distintos</w:t>
            </w:r>
          </w:p>
        </w:tc>
        <w:tc>
          <w:tcPr>
            <w:tcW w:w="22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Quantidade de CPFs</w:t>
            </w:r>
          </w:p>
        </w:tc>
      </w:tr>
      <w:tr>
        <w:trPr/>
        <w:tc>
          <w:tcPr>
            <w:tcW w:w="31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</w:t>
            </w:r>
          </w:p>
        </w:tc>
        <w:tc>
          <w:tcPr>
            <w:tcW w:w="21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</w:t>
            </w:r>
          </w:p>
        </w:tc>
        <w:tc>
          <w:tcPr>
            <w:tcW w:w="22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40.045</w:t>
            </w:r>
          </w:p>
        </w:tc>
      </w:tr>
      <w:tr>
        <w:trPr/>
        <w:tc>
          <w:tcPr>
            <w:tcW w:w="31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</w:t>
            </w:r>
          </w:p>
        </w:tc>
        <w:tc>
          <w:tcPr>
            <w:tcW w:w="21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2</w:t>
            </w:r>
          </w:p>
        </w:tc>
        <w:tc>
          <w:tcPr>
            <w:tcW w:w="22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75.861</w:t>
            </w:r>
          </w:p>
        </w:tc>
      </w:tr>
      <w:tr>
        <w:trPr/>
        <w:tc>
          <w:tcPr>
            <w:tcW w:w="31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</w:t>
            </w:r>
          </w:p>
        </w:tc>
        <w:tc>
          <w:tcPr>
            <w:tcW w:w="21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3</w:t>
            </w:r>
          </w:p>
        </w:tc>
        <w:tc>
          <w:tcPr>
            <w:tcW w:w="22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41.443</w:t>
            </w:r>
          </w:p>
        </w:tc>
      </w:tr>
      <w:tr>
        <w:trPr/>
        <w:tc>
          <w:tcPr>
            <w:tcW w:w="31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</w:t>
            </w:r>
          </w:p>
        </w:tc>
        <w:tc>
          <w:tcPr>
            <w:tcW w:w="21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4</w:t>
            </w:r>
          </w:p>
        </w:tc>
        <w:tc>
          <w:tcPr>
            <w:tcW w:w="22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11.907</w:t>
            </w:r>
          </w:p>
        </w:tc>
      </w:tr>
      <w:tr>
        <w:trPr/>
        <w:tc>
          <w:tcPr>
            <w:tcW w:w="31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</w:t>
            </w:r>
          </w:p>
        </w:tc>
        <w:tc>
          <w:tcPr>
            <w:tcW w:w="21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5</w:t>
            </w:r>
          </w:p>
        </w:tc>
        <w:tc>
          <w:tcPr>
            <w:tcW w:w="22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1.401</w:t>
            </w:r>
          </w:p>
        </w:tc>
      </w:tr>
      <w:tr>
        <w:trPr/>
        <w:tc>
          <w:tcPr>
            <w:tcW w:w="31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13</w:t>
            </w:r>
          </w:p>
        </w:tc>
        <w:tc>
          <w:tcPr>
            <w:tcW w:w="21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</w:t>
            </w:r>
          </w:p>
        </w:tc>
        <w:tc>
          <w:tcPr>
            <w:tcW w:w="22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45.067</w:t>
            </w:r>
          </w:p>
        </w:tc>
      </w:tr>
      <w:tr>
        <w:trPr/>
        <w:tc>
          <w:tcPr>
            <w:tcW w:w="31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13</w:t>
            </w:r>
          </w:p>
        </w:tc>
        <w:tc>
          <w:tcPr>
            <w:tcW w:w="21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2</w:t>
            </w:r>
          </w:p>
        </w:tc>
        <w:tc>
          <w:tcPr>
            <w:tcW w:w="22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181.515</w:t>
            </w:r>
          </w:p>
        </w:tc>
      </w:tr>
      <w:tr>
        <w:trPr/>
        <w:tc>
          <w:tcPr>
            <w:tcW w:w="31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13</w:t>
            </w:r>
          </w:p>
        </w:tc>
        <w:tc>
          <w:tcPr>
            <w:tcW w:w="21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3</w:t>
            </w:r>
          </w:p>
        </w:tc>
        <w:tc>
          <w:tcPr>
            <w:tcW w:w="22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216.717</w:t>
            </w:r>
          </w:p>
        </w:tc>
      </w:tr>
      <w:tr>
        <w:trPr/>
        <w:tc>
          <w:tcPr>
            <w:tcW w:w="31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13</w:t>
            </w:r>
          </w:p>
        </w:tc>
        <w:tc>
          <w:tcPr>
            <w:tcW w:w="21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4</w:t>
            </w:r>
          </w:p>
        </w:tc>
        <w:tc>
          <w:tcPr>
            <w:tcW w:w="22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142.561</w:t>
            </w:r>
          </w:p>
        </w:tc>
      </w:tr>
      <w:tr>
        <w:trPr/>
        <w:tc>
          <w:tcPr>
            <w:tcW w:w="31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13</w:t>
            </w:r>
          </w:p>
        </w:tc>
        <w:tc>
          <w:tcPr>
            <w:tcW w:w="21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5</w:t>
            </w:r>
          </w:p>
        </w:tc>
        <w:tc>
          <w:tcPr>
            <w:tcW w:w="22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44.381</w:t>
            </w:r>
          </w:p>
        </w:tc>
      </w:tr>
      <w:tr>
        <w:trPr/>
        <w:tc>
          <w:tcPr>
            <w:tcW w:w="31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SEM_INFORMACAO</w:t>
            </w:r>
          </w:p>
        </w:tc>
        <w:tc>
          <w:tcPr>
            <w:tcW w:w="21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0</w:t>
            </w:r>
          </w:p>
        </w:tc>
        <w:tc>
          <w:tcPr>
            <w:tcW w:w="22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85.275</w:t>
            </w:r>
          </w:p>
        </w:tc>
      </w:tr>
    </w:tbl>
    <w:p>
      <w:pPr>
        <w:pStyle w:val="Normal"/>
        <w:pBdr>
          <w:bottom w:val="single" w:sz="6" w:space="1" w:color="000000"/>
        </w:pBdr>
        <w:spacing w:lineRule="auto" w:line="240" w:beforeAutospacing="1" w:afterAutospacing="1"/>
        <w:rPr>
          <w:rFonts w:ascii="Times New Roman" w:hAnsi="Times New Roman" w:eastAsia="Times New Roman" w:cs="Times New Roman"/>
          <w:i/>
          <w:i/>
          <w:iCs/>
          <w:kern w:val="0"/>
          <w:sz w:val="24"/>
          <w:szCs w:val="24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i/>
          <w:iCs/>
          <w:kern w:val="0"/>
          <w:sz w:val="24"/>
          <w:szCs w:val="24"/>
          <w:lang w:eastAsia="pt-BR"/>
          <w14:ligatures w14:val="none"/>
        </w:rPr>
        <w:t xml:space="preserve">Obs.: CPFs classificados como </w:t>
      </w:r>
      <w:r>
        <w:rPr>
          <w:rFonts w:eastAsia="Times New Roman" w:cs="Times New Roman" w:ascii="Times New Roman" w:hAnsi="Times New Roman"/>
          <w:b/>
          <w:bCs/>
          <w:i/>
          <w:iCs/>
          <w:kern w:val="0"/>
          <w:sz w:val="24"/>
          <w:szCs w:val="24"/>
          <w:lang w:eastAsia="pt-BR"/>
          <w14:ligatures w14:val="none"/>
        </w:rPr>
        <w:t>SEM_INFORMACAO</w:t>
      </w:r>
      <w:r>
        <w:rPr>
          <w:rFonts w:eastAsia="Times New Roman" w:cs="Times New Roman" w:ascii="Times New Roman" w:hAnsi="Times New Roman"/>
          <w:i/>
          <w:iCs/>
          <w:kern w:val="0"/>
          <w:sz w:val="24"/>
          <w:szCs w:val="24"/>
          <w:lang w:eastAsia="pt-BR"/>
          <w14:ligatures w14:val="none"/>
        </w:rPr>
        <w:t xml:space="preserve"> apresentam diversidade institucional igual a zero, indicando ausência de informação válida na dimensão.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kern w:val="0"/>
          <w:sz w:val="24"/>
          <w:szCs w:val="24"/>
          <w:lang w:eastAsia="pt-BR"/>
          <w14:ligatures w14:val="none"/>
        </w:rPr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sz w:val="36"/>
          <w:szCs w:val="36"/>
          <w:lang w:eastAsia="pt-BR"/>
          <w14:ligatures w14:val="none"/>
        </w:rPr>
        <w:t xml:space="preserve">Tabela 1 — Checks gerais </w:t>
      </w:r>
      <w:r>
        <w:rPr>
          <w:rFonts w:eastAsia="Times New Roman" w:cs="Times New Roman" w:ascii="Times New Roman" w:hAnsi="Times New Roman"/>
          <w:b/>
          <w:bCs/>
          <w:kern w:val="0"/>
          <w:sz w:val="36"/>
          <w:szCs w:val="36"/>
          <w:highlight w:val="yellow"/>
          <w:lang w:eastAsia="pt-BR"/>
          <w14:ligatures w14:val="none"/>
        </w:rPr>
        <w:t>BI_DIM_TIPO_INSERCAO</w:t>
      </w:r>
    </w:p>
    <w:tbl>
      <w:tblPr>
        <w:tblW w:w="5103" w:type="dxa"/>
        <w:jc w:val="start"/>
        <w:tblInd w:w="0" w:type="dxa"/>
        <w:tblLayout w:type="fixed"/>
        <w:tblCellMar>
          <w:top w:w="15" w:type="dxa"/>
          <w:start w:w="15" w:type="dxa"/>
          <w:bottom w:w="15" w:type="dxa"/>
          <w:end w:w="15" w:type="dxa"/>
        </w:tblCellMar>
        <w:tblLook w:val="04a0" w:noHBand="0" w:noVBand="1" w:firstColumn="1" w:lastRow="0" w:lastColumn="0" w:firstRow="1"/>
      </w:tblPr>
      <w:tblGrid>
        <w:gridCol w:w="4048"/>
        <w:gridCol w:w="1055"/>
      </w:tblGrid>
      <w:tr>
        <w:trPr>
          <w:tblHeader w:val="true"/>
        </w:trPr>
        <w:tc>
          <w:tcPr>
            <w:tcW w:w="40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Indicador</w:t>
            </w:r>
          </w:p>
        </w:tc>
        <w:tc>
          <w:tcPr>
            <w:tcW w:w="10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Valor</w:t>
            </w:r>
          </w:p>
        </w:tc>
      </w:tr>
      <w:tr>
        <w:trPr/>
        <w:tc>
          <w:tcPr>
            <w:tcW w:w="40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Total de CPFs</w:t>
            </w:r>
          </w:p>
        </w:tc>
        <w:tc>
          <w:tcPr>
            <w:tcW w:w="10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1.269.268</w:t>
            </w:r>
          </w:p>
        </w:tc>
      </w:tr>
      <w:tr>
        <w:trPr/>
        <w:tc>
          <w:tcPr>
            <w:tcW w:w="40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CPFs sem informação</w:t>
            </w:r>
          </w:p>
        </w:tc>
        <w:tc>
          <w:tcPr>
            <w:tcW w:w="10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1.258.136</w:t>
            </w:r>
          </w:p>
        </w:tc>
      </w:tr>
      <w:tr>
        <w:trPr/>
        <w:tc>
          <w:tcPr>
            <w:tcW w:w="40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Diversidade máxima de tipos de inserção</w:t>
            </w:r>
          </w:p>
        </w:tc>
        <w:tc>
          <w:tcPr>
            <w:tcW w:w="10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4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kern w:val="0"/>
          <w:sz w:val="24"/>
          <w:szCs w:val="24"/>
          <w:lang w:eastAsia="pt-BR"/>
          <w14:ligatures w14:val="none"/>
        </w:rPr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sz w:val="36"/>
          <w:szCs w:val="36"/>
          <w:lang w:eastAsia="pt-BR"/>
          <w14:ligatures w14:val="none"/>
        </w:rPr>
        <w:t>Tabela 2 — Frequência do tipo de inserção dominante</w:t>
      </w:r>
    </w:p>
    <w:tbl>
      <w:tblPr>
        <w:tblW w:w="6358" w:type="dxa"/>
        <w:jc w:val="start"/>
        <w:tblInd w:w="0" w:type="dxa"/>
        <w:tblLayout w:type="fixed"/>
        <w:tblCellMar>
          <w:top w:w="15" w:type="dxa"/>
          <w:start w:w="15" w:type="dxa"/>
          <w:bottom w:w="15" w:type="dxa"/>
          <w:end w:w="15" w:type="dxa"/>
        </w:tblCellMar>
        <w:tblLook w:val="04a0" w:noHBand="0" w:noVBand="1" w:firstColumn="1" w:lastRow="0" w:lastColumn="0" w:firstRow="1"/>
      </w:tblPr>
      <w:tblGrid>
        <w:gridCol w:w="2941"/>
        <w:gridCol w:w="2214"/>
        <w:gridCol w:w="1203"/>
      </w:tblGrid>
      <w:tr>
        <w:trPr>
          <w:tblHeader w:val="true"/>
        </w:trPr>
        <w:tc>
          <w:tcPr>
            <w:tcW w:w="29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Tipo de inserção dominante</w:t>
            </w:r>
          </w:p>
        </w:tc>
        <w:tc>
          <w:tcPr>
            <w:tcW w:w="22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Quantidade de CPFs</w:t>
            </w:r>
          </w:p>
        </w:tc>
        <w:tc>
          <w:tcPr>
            <w:tcW w:w="12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Percentual</w:t>
            </w:r>
          </w:p>
        </w:tc>
      </w:tr>
      <w:tr>
        <w:trPr/>
        <w:tc>
          <w:tcPr>
            <w:tcW w:w="29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highlight w:val="green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highlight w:val="green"/>
                <w:lang w:eastAsia="pt-BR"/>
                <w14:ligatures w14:val="none"/>
              </w:rPr>
              <w:t>SEM_INFORMACAO</w:t>
            </w:r>
          </w:p>
        </w:tc>
        <w:tc>
          <w:tcPr>
            <w:tcW w:w="22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highlight w:val="green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highlight w:val="green"/>
                <w:lang w:eastAsia="pt-BR"/>
                <w14:ligatures w14:val="none"/>
              </w:rPr>
              <w:t>1.258.101</w:t>
            </w:r>
          </w:p>
        </w:tc>
        <w:tc>
          <w:tcPr>
            <w:tcW w:w="12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highlight w:val="green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highlight w:val="green"/>
                <w:lang w:eastAsia="pt-BR"/>
                <w14:ligatures w14:val="none"/>
              </w:rPr>
              <w:t>99,12%</w:t>
            </w:r>
          </w:p>
        </w:tc>
      </w:tr>
      <w:tr>
        <w:trPr/>
        <w:tc>
          <w:tcPr>
            <w:tcW w:w="29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Pag. Virtual</w:t>
            </w:r>
          </w:p>
        </w:tc>
        <w:tc>
          <w:tcPr>
            <w:tcW w:w="22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9.385</w:t>
            </w:r>
          </w:p>
        </w:tc>
        <w:tc>
          <w:tcPr>
            <w:tcW w:w="12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0,74%</w:t>
            </w:r>
          </w:p>
        </w:tc>
      </w:tr>
      <w:tr>
        <w:trPr/>
        <w:tc>
          <w:tcPr>
            <w:tcW w:w="29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BONUS</w:t>
            </w:r>
          </w:p>
        </w:tc>
        <w:tc>
          <w:tcPr>
            <w:tcW w:w="22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1.550</w:t>
            </w:r>
          </w:p>
        </w:tc>
        <w:tc>
          <w:tcPr>
            <w:tcW w:w="12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0,12%</w:t>
            </w:r>
          </w:p>
        </w:tc>
      </w:tr>
      <w:tr>
        <w:trPr/>
        <w:tc>
          <w:tcPr>
            <w:tcW w:w="29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Nulo</w:t>
            </w:r>
          </w:p>
        </w:tc>
        <w:tc>
          <w:tcPr>
            <w:tcW w:w="22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232</w:t>
            </w:r>
          </w:p>
        </w:tc>
        <w:tc>
          <w:tcPr>
            <w:tcW w:w="12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0,02%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kern w:val="0"/>
          <w:sz w:val="24"/>
          <w:szCs w:val="24"/>
          <w:lang w:eastAsia="pt-BR"/>
          <w14:ligatures w14:val="none"/>
        </w:rPr>
      </w:r>
    </w:p>
    <w:p>
      <w:pPr>
        <w:pStyle w:val="Normal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sz w:val="36"/>
          <w:szCs w:val="36"/>
          <w:lang w:eastAsia="pt-BR"/>
          <w14:ligatures w14:val="none"/>
        </w:rPr>
      </w:r>
      <w:r>
        <w:br w:type="page"/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sz w:val="36"/>
          <w:szCs w:val="36"/>
          <w:lang w:eastAsia="pt-BR"/>
          <w14:ligatures w14:val="none"/>
        </w:rPr>
        <w:t>Tabela 3 — Frequência da diversidade de tipos de inserção por CPF</w:t>
      </w:r>
    </w:p>
    <w:tbl>
      <w:tblPr>
        <w:tblW w:w="5544" w:type="dxa"/>
        <w:jc w:val="start"/>
        <w:tblInd w:w="0" w:type="dxa"/>
        <w:tblLayout w:type="fixed"/>
        <w:tblCellMar>
          <w:top w:w="15" w:type="dxa"/>
          <w:start w:w="15" w:type="dxa"/>
          <w:bottom w:w="15" w:type="dxa"/>
          <w:end w:w="15" w:type="dxa"/>
        </w:tblCellMar>
        <w:tblLook w:val="04a0" w:noHBand="0" w:noVBand="1" w:firstColumn="1" w:lastRow="0" w:lastColumn="0" w:firstRow="1"/>
      </w:tblPr>
      <w:tblGrid>
        <w:gridCol w:w="2127"/>
        <w:gridCol w:w="2215"/>
        <w:gridCol w:w="1202"/>
      </w:tblGrid>
      <w:tr>
        <w:trPr>
          <w:tblHeader w:val="true"/>
        </w:trPr>
        <w:tc>
          <w:tcPr>
            <w:tcW w:w="21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Nº de tipos distintos</w:t>
            </w:r>
          </w:p>
        </w:tc>
        <w:tc>
          <w:tcPr>
            <w:tcW w:w="22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Quantidade de CPFs</w:t>
            </w:r>
          </w:p>
        </w:tc>
        <w:tc>
          <w:tcPr>
            <w:tcW w:w="12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Percentual</w:t>
            </w:r>
          </w:p>
        </w:tc>
      </w:tr>
      <w:tr>
        <w:trPr/>
        <w:tc>
          <w:tcPr>
            <w:tcW w:w="21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</w:t>
            </w:r>
          </w:p>
        </w:tc>
        <w:tc>
          <w:tcPr>
            <w:tcW w:w="22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650.793</w:t>
            </w:r>
          </w:p>
        </w:tc>
        <w:tc>
          <w:tcPr>
            <w:tcW w:w="12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51,27%</w:t>
            </w:r>
          </w:p>
        </w:tc>
      </w:tr>
      <w:tr>
        <w:trPr/>
        <w:tc>
          <w:tcPr>
            <w:tcW w:w="21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2</w:t>
            </w:r>
          </w:p>
        </w:tc>
        <w:tc>
          <w:tcPr>
            <w:tcW w:w="22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508.047</w:t>
            </w:r>
          </w:p>
        </w:tc>
        <w:tc>
          <w:tcPr>
            <w:tcW w:w="12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40,03%</w:t>
            </w:r>
          </w:p>
        </w:tc>
      </w:tr>
      <w:tr>
        <w:trPr/>
        <w:tc>
          <w:tcPr>
            <w:tcW w:w="21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3</w:t>
            </w:r>
          </w:p>
        </w:tc>
        <w:tc>
          <w:tcPr>
            <w:tcW w:w="22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105.242</w:t>
            </w:r>
          </w:p>
        </w:tc>
        <w:tc>
          <w:tcPr>
            <w:tcW w:w="12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8,29%</w:t>
            </w:r>
          </w:p>
        </w:tc>
      </w:tr>
      <w:tr>
        <w:trPr/>
        <w:tc>
          <w:tcPr>
            <w:tcW w:w="21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4</w:t>
            </w:r>
          </w:p>
        </w:tc>
        <w:tc>
          <w:tcPr>
            <w:tcW w:w="22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5.186</w:t>
            </w:r>
          </w:p>
        </w:tc>
        <w:tc>
          <w:tcPr>
            <w:tcW w:w="12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0,41%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kern w:val="0"/>
          <w:sz w:val="24"/>
          <w:szCs w:val="24"/>
          <w:lang w:eastAsia="pt-BR"/>
          <w14:ligatures w14:val="none"/>
        </w:rPr>
      </w:r>
    </w:p>
    <w:p>
      <w:pPr>
        <w:pStyle w:val="Normal"/>
        <w:numPr>
          <w:ilvl w:val="0"/>
          <w:numId w:val="0"/>
        </w:numPr>
        <w:pBdr>
          <w:bottom w:val="single" w:sz="6" w:space="1" w:color="000000"/>
        </w:pBdr>
        <w:spacing w:lineRule="auto" w:line="240" w:beforeAutospacing="1" w:afterAutospacing="1"/>
        <w:outlineLvl w:val="1"/>
        <w:rPr/>
      </w:pPr>
      <w:r>
        <w:rPr>
          <w:highlight w:val="green"/>
        </w:rPr>
        <w:t>Dimensão com Baixa variabilidade útil. Não utilizei.</w:t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sz w:val="36"/>
          <w:szCs w:val="36"/>
          <w:highlight w:val="yellow"/>
          <w:lang w:eastAsia="pt-BR"/>
          <w14:ligatures w14:val="none"/>
        </w:rPr>
        <w:t>BI_DIM_TIPO_RECARGA</w:t>
      </w:r>
      <w:r>
        <w:rPr>
          <w:rFonts w:eastAsia="Times New Roman" w:cs="Times New Roman" w:ascii="Times New Roman" w:hAnsi="Times New Roman"/>
          <w:b/>
          <w:bCs/>
          <w:kern w:val="0"/>
          <w:sz w:val="36"/>
          <w:szCs w:val="36"/>
          <w:lang w:eastAsia="pt-BR"/>
          <w14:ligatures w14:val="none"/>
        </w:rPr>
        <w:t xml:space="preserve"> — Checks gerais</w:t>
      </w:r>
    </w:p>
    <w:tbl>
      <w:tblPr>
        <w:tblW w:w="5009" w:type="dxa"/>
        <w:jc w:val="start"/>
        <w:tblInd w:w="0" w:type="dxa"/>
        <w:tblLayout w:type="fixed"/>
        <w:tblCellMar>
          <w:top w:w="15" w:type="dxa"/>
          <w:start w:w="15" w:type="dxa"/>
          <w:bottom w:w="15" w:type="dxa"/>
          <w:end w:w="15" w:type="dxa"/>
        </w:tblCellMar>
        <w:tblLook w:val="04a0" w:noHBand="0" w:noVBand="1" w:firstColumn="1" w:lastRow="0" w:lastColumn="0" w:firstRow="1"/>
      </w:tblPr>
      <w:tblGrid>
        <w:gridCol w:w="3954"/>
        <w:gridCol w:w="1055"/>
      </w:tblGrid>
      <w:tr>
        <w:trPr>
          <w:tblHeader w:val="true"/>
        </w:trPr>
        <w:tc>
          <w:tcPr>
            <w:tcW w:w="39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Indicador</w:t>
            </w:r>
          </w:p>
        </w:tc>
        <w:tc>
          <w:tcPr>
            <w:tcW w:w="10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Valor</w:t>
            </w:r>
          </w:p>
        </w:tc>
      </w:tr>
      <w:tr>
        <w:trPr/>
        <w:tc>
          <w:tcPr>
            <w:tcW w:w="39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Total de CPFs</w:t>
            </w:r>
          </w:p>
        </w:tc>
        <w:tc>
          <w:tcPr>
            <w:tcW w:w="10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1.269.268</w:t>
            </w:r>
          </w:p>
        </w:tc>
      </w:tr>
      <w:tr>
        <w:trPr/>
        <w:tc>
          <w:tcPr>
            <w:tcW w:w="39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CPFs sem informação</w:t>
            </w:r>
          </w:p>
        </w:tc>
        <w:tc>
          <w:tcPr>
            <w:tcW w:w="10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1.259.485</w:t>
            </w:r>
          </w:p>
        </w:tc>
      </w:tr>
      <w:tr>
        <w:trPr/>
        <w:tc>
          <w:tcPr>
            <w:tcW w:w="39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Diversidade máxima de tipos de recarga</w:t>
            </w:r>
          </w:p>
        </w:tc>
        <w:tc>
          <w:tcPr>
            <w:tcW w:w="10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4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kern w:val="0"/>
          <w:sz w:val="24"/>
          <w:szCs w:val="24"/>
          <w:lang w:eastAsia="pt-BR"/>
          <w14:ligatures w14:val="none"/>
        </w:rPr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sz w:val="36"/>
          <w:szCs w:val="36"/>
          <w:lang w:eastAsia="pt-BR"/>
          <w14:ligatures w14:val="none"/>
        </w:rPr>
        <w:t>BI_DIM_TIPO_RECARGA — Frequência do tipo de recarga dominante</w:t>
      </w:r>
    </w:p>
    <w:tbl>
      <w:tblPr>
        <w:tblW w:w="6291" w:type="dxa"/>
        <w:jc w:val="start"/>
        <w:tblInd w:w="0" w:type="dxa"/>
        <w:tblLayout w:type="fixed"/>
        <w:tblCellMar>
          <w:top w:w="15" w:type="dxa"/>
          <w:start w:w="15" w:type="dxa"/>
          <w:bottom w:w="15" w:type="dxa"/>
          <w:end w:w="15" w:type="dxa"/>
        </w:tblCellMar>
        <w:tblLook w:val="04a0" w:noHBand="0" w:noVBand="1" w:firstColumn="1" w:lastRow="0" w:lastColumn="0" w:firstRow="1"/>
      </w:tblPr>
      <w:tblGrid>
        <w:gridCol w:w="2874"/>
        <w:gridCol w:w="2214"/>
        <w:gridCol w:w="1203"/>
      </w:tblGrid>
      <w:tr>
        <w:trPr>
          <w:tblHeader w:val="true"/>
        </w:trPr>
        <w:tc>
          <w:tcPr>
            <w:tcW w:w="28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Tipo de recarga dominante</w:t>
            </w:r>
          </w:p>
        </w:tc>
        <w:tc>
          <w:tcPr>
            <w:tcW w:w="22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Quantidade de CPFs</w:t>
            </w:r>
          </w:p>
        </w:tc>
        <w:tc>
          <w:tcPr>
            <w:tcW w:w="12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Percentual</w:t>
            </w:r>
          </w:p>
        </w:tc>
      </w:tr>
      <w:tr>
        <w:trPr/>
        <w:tc>
          <w:tcPr>
            <w:tcW w:w="28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highlight w:val="green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highlight w:val="green"/>
                <w:lang w:eastAsia="pt-BR"/>
                <w14:ligatures w14:val="none"/>
              </w:rPr>
              <w:t>SEM_INFORMACAO</w:t>
            </w:r>
          </w:p>
        </w:tc>
        <w:tc>
          <w:tcPr>
            <w:tcW w:w="22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highlight w:val="green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highlight w:val="green"/>
                <w:lang w:eastAsia="pt-BR"/>
                <w14:ligatures w14:val="none"/>
              </w:rPr>
              <w:t>1.259.512</w:t>
            </w:r>
          </w:p>
        </w:tc>
        <w:tc>
          <w:tcPr>
            <w:tcW w:w="12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highlight w:val="green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highlight w:val="green"/>
                <w:lang w:eastAsia="pt-BR"/>
                <w14:ligatures w14:val="none"/>
              </w:rPr>
              <w:t>99,23%</w:t>
            </w:r>
          </w:p>
        </w:tc>
      </w:tr>
      <w:tr>
        <w:trPr/>
        <w:tc>
          <w:tcPr>
            <w:tcW w:w="28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ADICIONAL</w:t>
            </w:r>
          </w:p>
        </w:tc>
        <w:tc>
          <w:tcPr>
            <w:tcW w:w="22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9.607</w:t>
            </w:r>
          </w:p>
        </w:tc>
        <w:tc>
          <w:tcPr>
            <w:tcW w:w="12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0,76%</w:t>
            </w:r>
          </w:p>
        </w:tc>
      </w:tr>
      <w:tr>
        <w:trPr/>
        <w:tc>
          <w:tcPr>
            <w:tcW w:w="28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Nulo</w:t>
            </w:r>
          </w:p>
        </w:tc>
        <w:tc>
          <w:tcPr>
            <w:tcW w:w="22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149</w:t>
            </w:r>
          </w:p>
        </w:tc>
        <w:tc>
          <w:tcPr>
            <w:tcW w:w="12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0,01%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kern w:val="0"/>
          <w:sz w:val="24"/>
          <w:szCs w:val="24"/>
          <w:lang w:eastAsia="pt-BR"/>
          <w14:ligatures w14:val="none"/>
        </w:rPr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sz w:val="36"/>
          <w:szCs w:val="36"/>
          <w:lang w:eastAsia="pt-BR"/>
          <w14:ligatures w14:val="none"/>
        </w:rPr>
        <w:t>BI_DIM_TIPO_RECARGA — Frequência da diversidade de tipos por CPF</w:t>
      </w:r>
    </w:p>
    <w:tbl>
      <w:tblPr>
        <w:tblW w:w="5544" w:type="dxa"/>
        <w:jc w:val="start"/>
        <w:tblInd w:w="0" w:type="dxa"/>
        <w:tblLayout w:type="fixed"/>
        <w:tblCellMar>
          <w:top w:w="15" w:type="dxa"/>
          <w:start w:w="15" w:type="dxa"/>
          <w:bottom w:w="15" w:type="dxa"/>
          <w:end w:w="15" w:type="dxa"/>
        </w:tblCellMar>
        <w:tblLook w:val="04a0" w:noHBand="0" w:noVBand="1" w:firstColumn="1" w:lastRow="0" w:lastColumn="0" w:firstRow="1"/>
      </w:tblPr>
      <w:tblGrid>
        <w:gridCol w:w="2127"/>
        <w:gridCol w:w="2215"/>
        <w:gridCol w:w="1202"/>
      </w:tblGrid>
      <w:tr>
        <w:trPr>
          <w:tblHeader w:val="true"/>
        </w:trPr>
        <w:tc>
          <w:tcPr>
            <w:tcW w:w="21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Nº de tipos distintos</w:t>
            </w:r>
          </w:p>
        </w:tc>
        <w:tc>
          <w:tcPr>
            <w:tcW w:w="22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Quantidade de CPFs</w:t>
            </w:r>
          </w:p>
        </w:tc>
        <w:tc>
          <w:tcPr>
            <w:tcW w:w="12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Percentual</w:t>
            </w:r>
          </w:p>
        </w:tc>
      </w:tr>
      <w:tr>
        <w:trPr/>
        <w:tc>
          <w:tcPr>
            <w:tcW w:w="21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</w:t>
            </w:r>
          </w:p>
        </w:tc>
        <w:tc>
          <w:tcPr>
            <w:tcW w:w="22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650.809</w:t>
            </w:r>
          </w:p>
        </w:tc>
        <w:tc>
          <w:tcPr>
            <w:tcW w:w="12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51,27%</w:t>
            </w:r>
          </w:p>
        </w:tc>
      </w:tr>
      <w:tr>
        <w:trPr/>
        <w:tc>
          <w:tcPr>
            <w:tcW w:w="21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2</w:t>
            </w:r>
          </w:p>
        </w:tc>
        <w:tc>
          <w:tcPr>
            <w:tcW w:w="22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602.319</w:t>
            </w:r>
          </w:p>
        </w:tc>
        <w:tc>
          <w:tcPr>
            <w:tcW w:w="12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47,45%</w:t>
            </w:r>
          </w:p>
        </w:tc>
      </w:tr>
      <w:tr>
        <w:trPr/>
        <w:tc>
          <w:tcPr>
            <w:tcW w:w="21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3</w:t>
            </w:r>
          </w:p>
        </w:tc>
        <w:tc>
          <w:tcPr>
            <w:tcW w:w="22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16.139</w:t>
            </w:r>
          </w:p>
        </w:tc>
        <w:tc>
          <w:tcPr>
            <w:tcW w:w="12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1,27%</w:t>
            </w:r>
          </w:p>
        </w:tc>
      </w:tr>
      <w:tr>
        <w:trPr/>
        <w:tc>
          <w:tcPr>
            <w:tcW w:w="21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4</w:t>
            </w:r>
          </w:p>
        </w:tc>
        <w:tc>
          <w:tcPr>
            <w:tcW w:w="22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</w:t>
            </w:r>
          </w:p>
        </w:tc>
        <w:tc>
          <w:tcPr>
            <w:tcW w:w="12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~0,00%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kern w:val="0"/>
          <w:sz w:val="24"/>
          <w:szCs w:val="24"/>
          <w:lang w:eastAsia="pt-BR"/>
          <w14:ligatures w14:val="none"/>
        </w:rPr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sz w:val="36"/>
          <w:szCs w:val="36"/>
          <w:lang w:eastAsia="pt-BR"/>
          <w14:ligatures w14:val="none"/>
        </w:rPr>
        <w:t>BI_DIM_TIPO_RECARGA — Cruzamento: tipo dominante × diversidade</w:t>
      </w:r>
    </w:p>
    <w:tbl>
      <w:tblPr>
        <w:tblW w:w="7217" w:type="dxa"/>
        <w:jc w:val="start"/>
        <w:tblInd w:w="0" w:type="dxa"/>
        <w:tblLayout w:type="fixed"/>
        <w:tblCellMar>
          <w:top w:w="15" w:type="dxa"/>
          <w:start w:w="15" w:type="dxa"/>
          <w:bottom w:w="15" w:type="dxa"/>
          <w:end w:w="15" w:type="dxa"/>
        </w:tblCellMar>
        <w:tblLook w:val="04a0" w:noHBand="0" w:noVBand="1" w:firstColumn="1" w:lastRow="0" w:lastColumn="0" w:firstRow="1"/>
      </w:tblPr>
      <w:tblGrid>
        <w:gridCol w:w="2875"/>
        <w:gridCol w:w="2112"/>
        <w:gridCol w:w="2230"/>
      </w:tblGrid>
      <w:tr>
        <w:trPr>
          <w:tblHeader w:val="true"/>
        </w:trPr>
        <w:tc>
          <w:tcPr>
            <w:tcW w:w="28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Tipo de recarga dominante</w:t>
            </w:r>
          </w:p>
        </w:tc>
        <w:tc>
          <w:tcPr>
            <w:tcW w:w="21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Nº de tipos distintos</w:t>
            </w:r>
          </w:p>
        </w:tc>
        <w:tc>
          <w:tcPr>
            <w:tcW w:w="22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Quantidade de CPFs</w:t>
            </w:r>
          </w:p>
        </w:tc>
      </w:tr>
      <w:tr>
        <w:trPr/>
        <w:tc>
          <w:tcPr>
            <w:tcW w:w="28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Nulo</w:t>
            </w:r>
          </w:p>
        </w:tc>
        <w:tc>
          <w:tcPr>
            <w:tcW w:w="21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</w:t>
            </w:r>
          </w:p>
        </w:tc>
        <w:tc>
          <w:tcPr>
            <w:tcW w:w="22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149</w:t>
            </w:r>
          </w:p>
        </w:tc>
      </w:tr>
      <w:tr>
        <w:trPr/>
        <w:tc>
          <w:tcPr>
            <w:tcW w:w="28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ADICIONAL</w:t>
            </w:r>
          </w:p>
        </w:tc>
        <w:tc>
          <w:tcPr>
            <w:tcW w:w="21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</w:t>
            </w:r>
          </w:p>
        </w:tc>
        <w:tc>
          <w:tcPr>
            <w:tcW w:w="22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267</w:t>
            </w:r>
          </w:p>
        </w:tc>
      </w:tr>
      <w:tr>
        <w:trPr/>
        <w:tc>
          <w:tcPr>
            <w:tcW w:w="28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ADICIONAL</w:t>
            </w:r>
          </w:p>
        </w:tc>
        <w:tc>
          <w:tcPr>
            <w:tcW w:w="21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2</w:t>
            </w:r>
          </w:p>
        </w:tc>
        <w:tc>
          <w:tcPr>
            <w:tcW w:w="22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9.192</w:t>
            </w:r>
          </w:p>
        </w:tc>
      </w:tr>
      <w:tr>
        <w:trPr/>
        <w:tc>
          <w:tcPr>
            <w:tcW w:w="28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ADICIONAL</w:t>
            </w:r>
          </w:p>
        </w:tc>
        <w:tc>
          <w:tcPr>
            <w:tcW w:w="21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3</w:t>
            </w:r>
          </w:p>
        </w:tc>
        <w:tc>
          <w:tcPr>
            <w:tcW w:w="22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162</w:t>
            </w:r>
          </w:p>
        </w:tc>
      </w:tr>
      <w:tr>
        <w:trPr/>
        <w:tc>
          <w:tcPr>
            <w:tcW w:w="28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SEM_INFORMACAO</w:t>
            </w:r>
          </w:p>
        </w:tc>
        <w:tc>
          <w:tcPr>
            <w:tcW w:w="21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</w:t>
            </w:r>
          </w:p>
        </w:tc>
        <w:tc>
          <w:tcPr>
            <w:tcW w:w="22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650.393</w:t>
            </w:r>
          </w:p>
        </w:tc>
      </w:tr>
      <w:tr>
        <w:trPr/>
        <w:tc>
          <w:tcPr>
            <w:tcW w:w="28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SEM_INFORMACAO</w:t>
            </w:r>
          </w:p>
        </w:tc>
        <w:tc>
          <w:tcPr>
            <w:tcW w:w="21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2</w:t>
            </w:r>
          </w:p>
        </w:tc>
        <w:tc>
          <w:tcPr>
            <w:tcW w:w="22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593.127</w:t>
            </w:r>
          </w:p>
        </w:tc>
      </w:tr>
      <w:tr>
        <w:trPr/>
        <w:tc>
          <w:tcPr>
            <w:tcW w:w="28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SEM_INFORMACAO</w:t>
            </w:r>
          </w:p>
        </w:tc>
        <w:tc>
          <w:tcPr>
            <w:tcW w:w="21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3</w:t>
            </w:r>
          </w:p>
        </w:tc>
        <w:tc>
          <w:tcPr>
            <w:tcW w:w="22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15.977</w:t>
            </w:r>
          </w:p>
        </w:tc>
      </w:tr>
      <w:tr>
        <w:trPr/>
        <w:tc>
          <w:tcPr>
            <w:tcW w:w="28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SEM_INFORMACAO</w:t>
            </w:r>
          </w:p>
        </w:tc>
        <w:tc>
          <w:tcPr>
            <w:tcW w:w="21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4</w:t>
            </w:r>
          </w:p>
        </w:tc>
        <w:tc>
          <w:tcPr>
            <w:tcW w:w="22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</w:t>
            </w:r>
          </w:p>
        </w:tc>
      </w:tr>
    </w:tbl>
    <w:p>
      <w:pPr>
        <w:pStyle w:val="Normal"/>
        <w:numPr>
          <w:ilvl w:val="0"/>
          <w:numId w:val="0"/>
        </w:numPr>
        <w:pBdr>
          <w:bottom w:val="single" w:sz="6" w:space="1" w:color="000000"/>
        </w:pBdr>
        <w:spacing w:lineRule="auto" w:line="240" w:beforeAutospacing="1" w:afterAutospacing="1"/>
        <w:outlineLvl w:val="1"/>
        <w:rPr/>
      </w:pPr>
      <w:r>
        <w:rPr>
          <w:highlight w:val="green"/>
        </w:rPr>
        <w:t>Dimensão com Baixa variabilidade útil. Não utilizei.</w:t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sz w:val="27"/>
          <w:szCs w:val="27"/>
          <w:highlight w:val="yellow"/>
          <w:lang w:eastAsia="pt-BR"/>
          <w14:ligatures w14:val="none"/>
        </w:rPr>
        <w:t>BI_DIM_FORMA_PAGAMENTO</w:t>
      </w:r>
    </w:p>
    <w:tbl>
      <w:tblPr>
        <w:tblW w:w="2817" w:type="dxa"/>
        <w:jc w:val="start"/>
        <w:tblInd w:w="0" w:type="dxa"/>
        <w:tblLayout w:type="fixed"/>
        <w:tblCellMar>
          <w:top w:w="15" w:type="dxa"/>
          <w:start w:w="15" w:type="dxa"/>
          <w:bottom w:w="15" w:type="dxa"/>
          <w:end w:w="15" w:type="dxa"/>
        </w:tblCellMar>
        <w:tblLook w:val="04a0" w:noHBand="0" w:noVBand="1" w:firstColumn="1" w:lastRow="0" w:lastColumn="0" w:firstRow="1"/>
      </w:tblPr>
      <w:tblGrid>
        <w:gridCol w:w="1762"/>
        <w:gridCol w:w="1055"/>
      </w:tblGrid>
      <w:tr>
        <w:trPr>
          <w:tblHeader w:val="true"/>
        </w:trPr>
        <w:tc>
          <w:tcPr>
            <w:tcW w:w="17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Métrica</w:t>
            </w:r>
          </w:p>
        </w:tc>
        <w:tc>
          <w:tcPr>
            <w:tcW w:w="10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Valor</w:t>
            </w:r>
          </w:p>
        </w:tc>
      </w:tr>
      <w:tr>
        <w:trPr/>
        <w:tc>
          <w:tcPr>
            <w:tcW w:w="17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CPFs totais</w:t>
            </w:r>
          </w:p>
        </w:tc>
        <w:tc>
          <w:tcPr>
            <w:tcW w:w="10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1.269.268</w:t>
            </w:r>
          </w:p>
        </w:tc>
      </w:tr>
      <w:tr>
        <w:trPr/>
        <w:tc>
          <w:tcPr>
            <w:tcW w:w="17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Sem informação</w:t>
            </w:r>
          </w:p>
        </w:tc>
        <w:tc>
          <w:tcPr>
            <w:tcW w:w="10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1.260.637</w:t>
            </w:r>
          </w:p>
        </w:tc>
      </w:tr>
      <w:tr>
        <w:trPr/>
        <w:tc>
          <w:tcPr>
            <w:tcW w:w="17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Máx. diversidade</w:t>
            </w:r>
          </w:p>
        </w:tc>
        <w:tc>
          <w:tcPr>
            <w:tcW w:w="10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2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kern w:val="0"/>
          <w:sz w:val="24"/>
          <w:szCs w:val="24"/>
          <w:lang w:eastAsia="pt-BR"/>
          <w14:ligatures w14:val="none"/>
        </w:rPr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sz w:val="27"/>
          <w:szCs w:val="27"/>
          <w:lang w:eastAsia="pt-BR"/>
          <w14:ligatures w14:val="none"/>
        </w:rPr>
        <w:t>Frequência — forma_pagamento_dominante</w:t>
      </w:r>
    </w:p>
    <w:tbl>
      <w:tblPr>
        <w:tblW w:w="5550" w:type="dxa"/>
        <w:jc w:val="start"/>
        <w:tblInd w:w="0" w:type="dxa"/>
        <w:tblLayout w:type="fixed"/>
        <w:tblCellMar>
          <w:top w:w="15" w:type="dxa"/>
          <w:start w:w="15" w:type="dxa"/>
          <w:bottom w:w="15" w:type="dxa"/>
          <w:end w:w="15" w:type="dxa"/>
        </w:tblCellMar>
        <w:tblLook w:val="04a0" w:noHBand="0" w:noVBand="1" w:firstColumn="1" w:lastRow="0" w:lastColumn="0" w:firstRow="1"/>
      </w:tblPr>
      <w:tblGrid>
        <w:gridCol w:w="3434"/>
        <w:gridCol w:w="1160"/>
        <w:gridCol w:w="956"/>
      </w:tblGrid>
      <w:tr>
        <w:trPr>
          <w:tblHeader w:val="true"/>
        </w:trPr>
        <w:tc>
          <w:tcPr>
            <w:tcW w:w="34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Forma de pagamento dominante</w:t>
            </w:r>
          </w:p>
        </w:tc>
        <w:tc>
          <w:tcPr>
            <w:tcW w:w="1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Qtd. CPFs</w:t>
            </w:r>
          </w:p>
        </w:tc>
        <w:tc>
          <w:tcPr>
            <w:tcW w:w="9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% CPFs</w:t>
            </w:r>
          </w:p>
        </w:tc>
      </w:tr>
      <w:tr>
        <w:trPr/>
        <w:tc>
          <w:tcPr>
            <w:tcW w:w="34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highlight w:val="green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highlight w:val="green"/>
                <w:lang w:eastAsia="pt-BR"/>
                <w14:ligatures w14:val="none"/>
              </w:rPr>
              <w:t>SEM_INFORMACAO</w:t>
            </w:r>
          </w:p>
        </w:tc>
        <w:tc>
          <w:tcPr>
            <w:tcW w:w="1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highlight w:val="green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highlight w:val="green"/>
                <w:lang w:eastAsia="pt-BR"/>
                <w14:ligatures w14:val="none"/>
              </w:rPr>
              <w:t>1.260.634</w:t>
            </w:r>
          </w:p>
        </w:tc>
        <w:tc>
          <w:tcPr>
            <w:tcW w:w="9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highlight w:val="green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highlight w:val="green"/>
                <w:lang w:eastAsia="pt-BR"/>
                <w14:ligatures w14:val="none"/>
              </w:rPr>
              <w:t>99,32%</w:t>
            </w:r>
          </w:p>
        </w:tc>
      </w:tr>
      <w:tr>
        <w:trPr/>
        <w:tc>
          <w:tcPr>
            <w:tcW w:w="34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Pagamento Online</w:t>
            </w:r>
          </w:p>
        </w:tc>
        <w:tc>
          <w:tcPr>
            <w:tcW w:w="1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8.634</w:t>
            </w:r>
          </w:p>
        </w:tc>
        <w:tc>
          <w:tcPr>
            <w:tcW w:w="9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0,68%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kern w:val="0"/>
          <w:sz w:val="24"/>
          <w:szCs w:val="24"/>
          <w:lang w:eastAsia="pt-BR"/>
          <w14:ligatures w14:val="none"/>
        </w:rPr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sz w:val="27"/>
          <w:szCs w:val="27"/>
          <w:lang w:eastAsia="pt-BR"/>
          <w14:ligatures w14:val="none"/>
        </w:rPr>
        <w:t>Frequência — qtd_formas_pagamento</w:t>
      </w:r>
    </w:p>
    <w:tbl>
      <w:tblPr>
        <w:tblW w:w="3450" w:type="dxa"/>
        <w:jc w:val="start"/>
        <w:tblInd w:w="0" w:type="dxa"/>
        <w:tblLayout w:type="fixed"/>
        <w:tblCellMar>
          <w:top w:w="15" w:type="dxa"/>
          <w:start w:w="15" w:type="dxa"/>
          <w:bottom w:w="15" w:type="dxa"/>
          <w:end w:w="15" w:type="dxa"/>
        </w:tblCellMar>
        <w:tblLook w:val="04a0" w:noHBand="0" w:noVBand="1" w:firstColumn="1" w:lastRow="0" w:lastColumn="0" w:firstRow="1"/>
      </w:tblPr>
      <w:tblGrid>
        <w:gridCol w:w="1335"/>
        <w:gridCol w:w="1160"/>
        <w:gridCol w:w="955"/>
      </w:tblGrid>
      <w:tr>
        <w:trPr>
          <w:tblHeader w:val="true"/>
        </w:trPr>
        <w:tc>
          <w:tcPr>
            <w:tcW w:w="13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Qtd. formas</w:t>
            </w:r>
          </w:p>
        </w:tc>
        <w:tc>
          <w:tcPr>
            <w:tcW w:w="1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Qtd. CPFs</w:t>
            </w:r>
          </w:p>
        </w:tc>
        <w:tc>
          <w:tcPr>
            <w:tcW w:w="9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% CPFs</w:t>
            </w:r>
          </w:p>
        </w:tc>
      </w:tr>
      <w:tr>
        <w:trPr/>
        <w:tc>
          <w:tcPr>
            <w:tcW w:w="13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</w:t>
            </w:r>
          </w:p>
        </w:tc>
        <w:tc>
          <w:tcPr>
            <w:tcW w:w="1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1.233.813</w:t>
            </w:r>
          </w:p>
        </w:tc>
        <w:tc>
          <w:tcPr>
            <w:tcW w:w="9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97,21%</w:t>
            </w:r>
          </w:p>
        </w:tc>
      </w:tr>
      <w:tr>
        <w:trPr/>
        <w:tc>
          <w:tcPr>
            <w:tcW w:w="13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2</w:t>
            </w:r>
          </w:p>
        </w:tc>
        <w:tc>
          <w:tcPr>
            <w:tcW w:w="1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35.455</w:t>
            </w:r>
          </w:p>
        </w:tc>
        <w:tc>
          <w:tcPr>
            <w:tcW w:w="9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2,79%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kern w:val="0"/>
          <w:sz w:val="24"/>
          <w:szCs w:val="24"/>
          <w:lang w:eastAsia="pt-BR"/>
          <w14:ligatures w14:val="none"/>
        </w:rPr>
      </w:r>
    </w:p>
    <w:p>
      <w:pPr>
        <w:pStyle w:val="Normal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sz w:val="27"/>
          <w:szCs w:val="27"/>
          <w:lang w:eastAsia="pt-BR"/>
          <w14:ligatures w14:val="none"/>
        </w:rPr>
      </w:r>
      <w:r>
        <w:br w:type="page"/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sz w:val="27"/>
          <w:szCs w:val="27"/>
          <w:lang w:eastAsia="pt-BR"/>
          <w14:ligatures w14:val="none"/>
        </w:rPr>
        <w:t>CROSS — forma_pagamento_dominante × qtd_formas_pagamento</w:t>
      </w:r>
    </w:p>
    <w:tbl>
      <w:tblPr>
        <w:tblW w:w="4818" w:type="dxa"/>
        <w:jc w:val="start"/>
        <w:tblInd w:w="0" w:type="dxa"/>
        <w:tblLayout w:type="fixed"/>
        <w:tblCellMar>
          <w:top w:w="15" w:type="dxa"/>
          <w:start w:w="15" w:type="dxa"/>
          <w:bottom w:w="15" w:type="dxa"/>
          <w:end w:w="15" w:type="dxa"/>
        </w:tblCellMar>
        <w:tblLook w:val="04a0" w:noHBand="0" w:noVBand="1" w:firstColumn="1" w:lastRow="0" w:lastColumn="0" w:firstRow="1"/>
      </w:tblPr>
      <w:tblGrid>
        <w:gridCol w:w="2323"/>
        <w:gridCol w:w="1319"/>
        <w:gridCol w:w="1176"/>
      </w:tblGrid>
      <w:tr>
        <w:trPr>
          <w:tblHeader w:val="true"/>
        </w:trPr>
        <w:tc>
          <w:tcPr>
            <w:tcW w:w="23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Forma dominante</w:t>
            </w:r>
          </w:p>
        </w:tc>
        <w:tc>
          <w:tcPr>
            <w:tcW w:w="13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Qtd. formas</w:t>
            </w:r>
          </w:p>
        </w:tc>
        <w:tc>
          <w:tcPr>
            <w:tcW w:w="11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Qtd. CPFs</w:t>
            </w:r>
          </w:p>
        </w:tc>
      </w:tr>
      <w:tr>
        <w:trPr/>
        <w:tc>
          <w:tcPr>
            <w:tcW w:w="23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Pagamento Online</w:t>
            </w:r>
          </w:p>
        </w:tc>
        <w:tc>
          <w:tcPr>
            <w:tcW w:w="13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</w:t>
            </w:r>
          </w:p>
        </w:tc>
        <w:tc>
          <w:tcPr>
            <w:tcW w:w="11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149</w:t>
            </w:r>
          </w:p>
        </w:tc>
      </w:tr>
      <w:tr>
        <w:trPr/>
        <w:tc>
          <w:tcPr>
            <w:tcW w:w="23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Pagamento Online</w:t>
            </w:r>
          </w:p>
        </w:tc>
        <w:tc>
          <w:tcPr>
            <w:tcW w:w="13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2</w:t>
            </w:r>
          </w:p>
        </w:tc>
        <w:tc>
          <w:tcPr>
            <w:tcW w:w="11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8.485</w:t>
            </w:r>
          </w:p>
        </w:tc>
      </w:tr>
      <w:tr>
        <w:trPr/>
        <w:tc>
          <w:tcPr>
            <w:tcW w:w="23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SEM_INFORMACAO</w:t>
            </w:r>
          </w:p>
        </w:tc>
        <w:tc>
          <w:tcPr>
            <w:tcW w:w="13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</w:t>
            </w:r>
          </w:p>
        </w:tc>
        <w:tc>
          <w:tcPr>
            <w:tcW w:w="11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1.233.664</w:t>
            </w:r>
          </w:p>
        </w:tc>
      </w:tr>
      <w:tr>
        <w:trPr/>
        <w:tc>
          <w:tcPr>
            <w:tcW w:w="23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SEM_INFORMACAO</w:t>
            </w:r>
          </w:p>
        </w:tc>
        <w:tc>
          <w:tcPr>
            <w:tcW w:w="13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2</w:t>
            </w:r>
          </w:p>
        </w:tc>
        <w:tc>
          <w:tcPr>
            <w:tcW w:w="11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26.970</w:t>
            </w:r>
          </w:p>
        </w:tc>
      </w:tr>
    </w:tbl>
    <w:p>
      <w:pPr>
        <w:pStyle w:val="Normal"/>
        <w:numPr>
          <w:ilvl w:val="0"/>
          <w:numId w:val="0"/>
        </w:numPr>
        <w:pBdr>
          <w:bottom w:val="single" w:sz="6" w:space="1" w:color="000000"/>
        </w:pBdr>
        <w:spacing w:lineRule="auto" w:line="240" w:beforeAutospacing="1" w:afterAutospacing="1"/>
        <w:outlineLvl w:val="1"/>
        <w:rPr/>
      </w:pPr>
      <w:r>
        <w:rPr>
          <w:highlight w:val="green"/>
        </w:rPr>
        <w:t>Dimensão com Baixa variabilidade útil. Não utilizei.</w:t>
      </w:r>
    </w:p>
    <w:p>
      <w:pPr>
        <w:pStyle w:val="Normal"/>
        <w:rPr/>
      </w:pPr>
      <w:r>
        <w:rPr>
          <w:highlight w:val="yellow"/>
        </w:rPr>
        <w:t>BI_DIM_CANAL_AQUISICAO_CREDITO</w:t>
      </w:r>
    </w:p>
    <w:p>
      <w:pPr>
        <w:pStyle w:val="Normal"/>
        <w:numPr>
          <w:ilvl w:val="0"/>
          <w:numId w:val="0"/>
        </w:numPr>
        <w:pBdr>
          <w:bottom w:val="single" w:sz="6" w:space="1" w:color="000000"/>
        </w:pBdr>
        <w:spacing w:lineRule="auto" w:line="240" w:beforeAutospacing="1" w:afterAutospacing="1"/>
        <w:outlineLvl w:val="1"/>
        <w:rPr/>
      </w:pPr>
      <w:r>
        <w:rPr/>
        <w:t>Pulei, pois não traz nenhuma informação já presente em outras DIMs</w:t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sz w:val="27"/>
          <w:szCs w:val="27"/>
          <w:highlight w:val="yellow"/>
          <w:lang w:eastAsia="pt-BR"/>
          <w14:ligatures w14:val="none"/>
        </w:rPr>
        <w:t>BI_DIM_PLANO_PRECO</w:t>
      </w:r>
    </w:p>
    <w:tbl>
      <w:tblPr>
        <w:tblW w:w="5051" w:type="dxa"/>
        <w:jc w:val="start"/>
        <w:tblInd w:w="0" w:type="dxa"/>
        <w:tblLayout w:type="fixed"/>
        <w:tblCellMar>
          <w:top w:w="15" w:type="dxa"/>
          <w:start w:w="15" w:type="dxa"/>
          <w:bottom w:w="15" w:type="dxa"/>
          <w:end w:w="15" w:type="dxa"/>
        </w:tblCellMar>
        <w:tblLook w:val="04a0" w:noHBand="0" w:noVBand="1" w:firstColumn="1" w:lastRow="0" w:lastColumn="0" w:firstRow="1"/>
      </w:tblPr>
      <w:tblGrid>
        <w:gridCol w:w="3995"/>
        <w:gridCol w:w="1056"/>
      </w:tblGrid>
      <w:tr>
        <w:trPr>
          <w:tblHeader w:val="true"/>
        </w:trPr>
        <w:tc>
          <w:tcPr>
            <w:tcW w:w="39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Métrica</w:t>
            </w:r>
          </w:p>
        </w:tc>
        <w:tc>
          <w:tcPr>
            <w:tcW w:w="10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Valor</w:t>
            </w:r>
          </w:p>
        </w:tc>
      </w:tr>
      <w:tr>
        <w:trPr/>
        <w:tc>
          <w:tcPr>
            <w:tcW w:w="39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CPFs totais</w:t>
            </w:r>
          </w:p>
        </w:tc>
        <w:tc>
          <w:tcPr>
            <w:tcW w:w="10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1.269.268</w:t>
            </w:r>
          </w:p>
        </w:tc>
      </w:tr>
      <w:tr>
        <w:trPr/>
        <w:tc>
          <w:tcPr>
            <w:tcW w:w="39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CPFs com grupo SEM_INFORMACAO</w:t>
            </w:r>
          </w:p>
        </w:tc>
        <w:tc>
          <w:tcPr>
            <w:tcW w:w="10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1.260.620</w:t>
            </w:r>
          </w:p>
        </w:tc>
      </w:tr>
      <w:tr>
        <w:trPr/>
        <w:tc>
          <w:tcPr>
            <w:tcW w:w="39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Máx. diversidade de grupo por CPF</w:t>
            </w:r>
          </w:p>
        </w:tc>
        <w:tc>
          <w:tcPr>
            <w:tcW w:w="10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2</w:t>
            </w:r>
          </w:p>
        </w:tc>
      </w:tr>
      <w:tr>
        <w:trPr/>
        <w:tc>
          <w:tcPr>
            <w:tcW w:w="39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Máx. diversidade de tipo por CPF</w:t>
            </w:r>
          </w:p>
        </w:tc>
        <w:tc>
          <w:tcPr>
            <w:tcW w:w="10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3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kern w:val="0"/>
          <w:sz w:val="24"/>
          <w:szCs w:val="24"/>
          <w:lang w:eastAsia="pt-BR"/>
          <w14:ligatures w14:val="none"/>
        </w:rPr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sz w:val="27"/>
          <w:szCs w:val="27"/>
          <w:lang w:eastAsia="pt-BR"/>
          <w14:ligatures w14:val="none"/>
        </w:rPr>
        <w:t>Frequência — grupo_plano_dominante</w:t>
      </w:r>
    </w:p>
    <w:tbl>
      <w:tblPr>
        <w:tblW w:w="4978" w:type="dxa"/>
        <w:jc w:val="start"/>
        <w:tblInd w:w="0" w:type="dxa"/>
        <w:tblLayout w:type="fixed"/>
        <w:tblCellMar>
          <w:top w:w="15" w:type="dxa"/>
          <w:start w:w="15" w:type="dxa"/>
          <w:bottom w:w="15" w:type="dxa"/>
          <w:end w:w="15" w:type="dxa"/>
        </w:tblCellMar>
        <w:tblLook w:val="04a0" w:noHBand="0" w:noVBand="1" w:firstColumn="1" w:lastRow="0" w:lastColumn="0" w:firstRow="1"/>
      </w:tblPr>
      <w:tblGrid>
        <w:gridCol w:w="2862"/>
        <w:gridCol w:w="1161"/>
        <w:gridCol w:w="955"/>
      </w:tblGrid>
      <w:tr>
        <w:trPr>
          <w:tblHeader w:val="true"/>
        </w:trPr>
        <w:tc>
          <w:tcPr>
            <w:tcW w:w="28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Grupo de plano dominante</w:t>
            </w:r>
          </w:p>
        </w:tc>
        <w:tc>
          <w:tcPr>
            <w:tcW w:w="11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Qtd. CPFs</w:t>
            </w:r>
          </w:p>
        </w:tc>
        <w:tc>
          <w:tcPr>
            <w:tcW w:w="9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% CPFs</w:t>
            </w:r>
          </w:p>
        </w:tc>
      </w:tr>
      <w:tr>
        <w:trPr/>
        <w:tc>
          <w:tcPr>
            <w:tcW w:w="28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highlight w:val="green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highlight w:val="green"/>
                <w:lang w:eastAsia="pt-BR"/>
                <w14:ligatures w14:val="none"/>
              </w:rPr>
              <w:t>SEM_INFORMACAO</w:t>
            </w:r>
          </w:p>
        </w:tc>
        <w:tc>
          <w:tcPr>
            <w:tcW w:w="11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highlight w:val="green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highlight w:val="green"/>
                <w:lang w:eastAsia="pt-BR"/>
                <w14:ligatures w14:val="none"/>
              </w:rPr>
              <w:t>1.260.616</w:t>
            </w:r>
          </w:p>
        </w:tc>
        <w:tc>
          <w:tcPr>
            <w:tcW w:w="9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highlight w:val="green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highlight w:val="green"/>
                <w:lang w:eastAsia="pt-BR"/>
                <w14:ligatures w14:val="none"/>
              </w:rPr>
              <w:t>99,32%</w:t>
            </w:r>
          </w:p>
        </w:tc>
      </w:tr>
      <w:tr>
        <w:trPr/>
        <w:tc>
          <w:tcPr>
            <w:tcW w:w="28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NULL</w:t>
            </w:r>
          </w:p>
        </w:tc>
        <w:tc>
          <w:tcPr>
            <w:tcW w:w="11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8.652</w:t>
            </w:r>
          </w:p>
        </w:tc>
        <w:tc>
          <w:tcPr>
            <w:tcW w:w="9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0,68%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kern w:val="0"/>
          <w:sz w:val="24"/>
          <w:szCs w:val="24"/>
          <w:lang w:eastAsia="pt-BR"/>
          <w14:ligatures w14:val="none"/>
        </w:rPr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sz w:val="27"/>
          <w:szCs w:val="27"/>
          <w:lang w:eastAsia="pt-BR"/>
          <w14:ligatures w14:val="none"/>
        </w:rPr>
        <w:t>Frequência — qtd_grupos_plano</w:t>
      </w:r>
    </w:p>
    <w:tbl>
      <w:tblPr>
        <w:tblW w:w="4371" w:type="dxa"/>
        <w:jc w:val="start"/>
        <w:tblInd w:w="0" w:type="dxa"/>
        <w:tblLayout w:type="fixed"/>
        <w:tblCellMar>
          <w:top w:w="15" w:type="dxa"/>
          <w:start w:w="15" w:type="dxa"/>
          <w:bottom w:w="15" w:type="dxa"/>
          <w:end w:w="15" w:type="dxa"/>
        </w:tblCellMar>
        <w:tblLook w:val="04a0" w:noHBand="0" w:noVBand="1" w:firstColumn="1" w:lastRow="0" w:lastColumn="0" w:firstRow="1"/>
      </w:tblPr>
      <w:tblGrid>
        <w:gridCol w:w="2255"/>
        <w:gridCol w:w="1160"/>
        <w:gridCol w:w="956"/>
      </w:tblGrid>
      <w:tr>
        <w:trPr>
          <w:tblHeader w:val="true"/>
        </w:trPr>
        <w:tc>
          <w:tcPr>
            <w:tcW w:w="22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Qtd. grupos de plano</w:t>
            </w:r>
          </w:p>
        </w:tc>
        <w:tc>
          <w:tcPr>
            <w:tcW w:w="1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Qtd. CPFs</w:t>
            </w:r>
          </w:p>
        </w:tc>
        <w:tc>
          <w:tcPr>
            <w:tcW w:w="9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% CPFs</w:t>
            </w:r>
          </w:p>
        </w:tc>
      </w:tr>
      <w:tr>
        <w:trPr/>
        <w:tc>
          <w:tcPr>
            <w:tcW w:w="22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</w:t>
            </w:r>
          </w:p>
        </w:tc>
        <w:tc>
          <w:tcPr>
            <w:tcW w:w="1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1.233.813</w:t>
            </w:r>
          </w:p>
        </w:tc>
        <w:tc>
          <w:tcPr>
            <w:tcW w:w="9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97,21%</w:t>
            </w:r>
          </w:p>
        </w:tc>
      </w:tr>
      <w:tr>
        <w:trPr/>
        <w:tc>
          <w:tcPr>
            <w:tcW w:w="22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2</w:t>
            </w:r>
          </w:p>
        </w:tc>
        <w:tc>
          <w:tcPr>
            <w:tcW w:w="1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35.455</w:t>
            </w:r>
          </w:p>
        </w:tc>
        <w:tc>
          <w:tcPr>
            <w:tcW w:w="9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2,79%</w:t>
            </w:r>
          </w:p>
        </w:tc>
      </w:tr>
    </w:tbl>
    <w:p>
      <w:pPr>
        <w:pStyle w:val="Normal"/>
        <w:numPr>
          <w:ilvl w:val="0"/>
          <w:numId w:val="0"/>
        </w:numPr>
        <w:pBdr>
          <w:bottom w:val="single" w:sz="6" w:space="1" w:color="000000"/>
        </w:pBdr>
        <w:spacing w:lineRule="auto" w:line="240" w:beforeAutospacing="1" w:afterAutospacing="1"/>
        <w:outlineLvl w:val="1"/>
        <w:rPr/>
      </w:pPr>
      <w:r>
        <w:rPr>
          <w:highlight w:val="green"/>
        </w:rPr>
        <w:t>INÚTIL!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sz w:val="36"/>
          <w:szCs w:val="36"/>
          <w:highlight w:val="yellow"/>
          <w:lang w:eastAsia="pt-BR"/>
          <w14:ligatures w14:val="none"/>
        </w:rPr>
        <w:t>BI_DIM_PLATAFORMA</w:t>
      </w:r>
      <w:r>
        <w:rPr>
          <w:rFonts w:eastAsia="Times New Roman" w:cs="Times New Roman" w:ascii="Times New Roman" w:hAnsi="Times New Roman"/>
          <w:b/>
          <w:bCs/>
          <w:kern w:val="0"/>
          <w:sz w:val="36"/>
          <w:szCs w:val="36"/>
          <w:lang w:eastAsia="pt-BR"/>
          <w14:ligatures w14:val="none"/>
        </w:rPr>
        <w:t xml:space="preserve"> — Tabelas de Análise</w:t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sz w:val="27"/>
          <w:szCs w:val="27"/>
          <w:lang w:eastAsia="pt-BR"/>
          <w14:ligatures w14:val="none"/>
        </w:rPr>
        <w:t>CHECKS — BI_DIM_PLATAFORMA</w:t>
      </w:r>
    </w:p>
    <w:tbl>
      <w:tblPr>
        <w:tblW w:w="3270" w:type="dxa"/>
        <w:jc w:val="start"/>
        <w:tblInd w:w="0" w:type="dxa"/>
        <w:tblLayout w:type="fixed"/>
        <w:tblCellMar>
          <w:top w:w="15" w:type="dxa"/>
          <w:start w:w="15" w:type="dxa"/>
          <w:bottom w:w="15" w:type="dxa"/>
          <w:end w:w="15" w:type="dxa"/>
        </w:tblCellMar>
        <w:tblLook w:val="04a0" w:noHBand="0" w:noVBand="1" w:firstColumn="1" w:lastRow="0" w:lastColumn="0" w:firstRow="1"/>
      </w:tblPr>
      <w:tblGrid>
        <w:gridCol w:w="2215"/>
        <w:gridCol w:w="1055"/>
      </w:tblGrid>
      <w:tr>
        <w:trPr>
          <w:tblHeader w:val="true"/>
        </w:trPr>
        <w:tc>
          <w:tcPr>
            <w:tcW w:w="22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Indicador</w:t>
            </w:r>
          </w:p>
        </w:tc>
        <w:tc>
          <w:tcPr>
            <w:tcW w:w="10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Valor</w:t>
            </w:r>
          </w:p>
        </w:tc>
      </w:tr>
      <w:tr>
        <w:trPr/>
        <w:tc>
          <w:tcPr>
            <w:tcW w:w="22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CPFs totais</w:t>
            </w:r>
          </w:p>
        </w:tc>
        <w:tc>
          <w:tcPr>
            <w:tcW w:w="10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1.269.268</w:t>
            </w:r>
          </w:p>
        </w:tc>
      </w:tr>
      <w:tr>
        <w:trPr/>
        <w:tc>
          <w:tcPr>
            <w:tcW w:w="22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CPFs sem informação</w:t>
            </w:r>
          </w:p>
        </w:tc>
        <w:tc>
          <w:tcPr>
            <w:tcW w:w="10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0</w:t>
            </w:r>
          </w:p>
        </w:tc>
      </w:tr>
      <w:tr>
        <w:trPr/>
        <w:tc>
          <w:tcPr>
            <w:tcW w:w="22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Máx. diversidade</w:t>
            </w:r>
          </w:p>
        </w:tc>
        <w:tc>
          <w:tcPr>
            <w:tcW w:w="10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kern w:val="0"/>
          <w:sz w:val="24"/>
          <w:szCs w:val="24"/>
          <w:lang w:eastAsia="pt-BR"/>
          <w14:ligatures w14:val="none"/>
        </w:rPr>
      </w:pPr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0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sz w:val="27"/>
          <w:szCs w:val="27"/>
          <w:lang w:eastAsia="pt-BR"/>
          <w14:ligatures w14:val="none"/>
        </w:rPr>
        <w:t>Frequência — plataforma_dominante</w:t>
      </w:r>
    </w:p>
    <w:tbl>
      <w:tblPr>
        <w:tblW w:w="4524" w:type="dxa"/>
        <w:jc w:val="start"/>
        <w:tblInd w:w="0" w:type="dxa"/>
        <w:tblLayout w:type="fixed"/>
        <w:tblCellMar>
          <w:top w:w="15" w:type="dxa"/>
          <w:start w:w="15" w:type="dxa"/>
          <w:bottom w:w="15" w:type="dxa"/>
          <w:end w:w="15" w:type="dxa"/>
        </w:tblCellMar>
        <w:tblLook w:val="04a0" w:noHBand="0" w:noVBand="1" w:firstColumn="1" w:lastRow="0" w:lastColumn="0" w:firstRow="1"/>
      </w:tblPr>
      <w:tblGrid>
        <w:gridCol w:w="2409"/>
        <w:gridCol w:w="1159"/>
        <w:gridCol w:w="956"/>
      </w:tblGrid>
      <w:tr>
        <w:trPr>
          <w:tblHeader w:val="true"/>
        </w:trPr>
        <w:tc>
          <w:tcPr>
            <w:tcW w:w="24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Plataforma dominante</w:t>
            </w:r>
          </w:p>
        </w:tc>
        <w:tc>
          <w:tcPr>
            <w:tcW w:w="11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Qtd. CPFs</w:t>
            </w:r>
          </w:p>
        </w:tc>
        <w:tc>
          <w:tcPr>
            <w:tcW w:w="9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% CPFs</w:t>
            </w:r>
          </w:p>
        </w:tc>
      </w:tr>
      <w:tr>
        <w:trPr/>
        <w:tc>
          <w:tcPr>
            <w:tcW w:w="24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highlight w:val="green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i/>
                <w:iCs/>
                <w:kern w:val="0"/>
                <w:sz w:val="24"/>
                <w:szCs w:val="24"/>
                <w:highlight w:val="green"/>
                <w:lang w:eastAsia="pt-BR"/>
                <w14:ligatures w14:val="none"/>
              </w:rPr>
              <w:t>(null)</w:t>
            </w:r>
          </w:p>
        </w:tc>
        <w:tc>
          <w:tcPr>
            <w:tcW w:w="11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highlight w:val="green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highlight w:val="green"/>
                <w:lang w:eastAsia="pt-BR"/>
                <w14:ligatures w14:val="none"/>
              </w:rPr>
              <w:t>1.269.268</w:t>
            </w:r>
          </w:p>
        </w:tc>
        <w:tc>
          <w:tcPr>
            <w:tcW w:w="9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highlight w:val="green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highlight w:val="green"/>
                <w:lang w:eastAsia="pt-BR"/>
                <w14:ligatures w14:val="none"/>
              </w:rPr>
              <w:t>100,00%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kern w:val="0"/>
          <w:sz w:val="24"/>
          <w:szCs w:val="24"/>
          <w:lang w:eastAsia="pt-BR"/>
          <w14:ligatures w14:val="none"/>
        </w:rPr>
      </w:pPr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0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sz w:val="27"/>
          <w:szCs w:val="27"/>
          <w:lang w:eastAsia="pt-BR"/>
          <w14:ligatures w14:val="none"/>
        </w:rPr>
        <w:t>Frequência — qtd_plataformas</w:t>
      </w:r>
    </w:p>
    <w:tbl>
      <w:tblPr>
        <w:tblW w:w="3970" w:type="dxa"/>
        <w:jc w:val="start"/>
        <w:tblInd w:w="0" w:type="dxa"/>
        <w:tblLayout w:type="fixed"/>
        <w:tblCellMar>
          <w:top w:w="15" w:type="dxa"/>
          <w:start w:w="15" w:type="dxa"/>
          <w:bottom w:w="15" w:type="dxa"/>
          <w:end w:w="15" w:type="dxa"/>
        </w:tblCellMar>
        <w:tblLook w:val="04a0" w:noHBand="0" w:noVBand="1" w:firstColumn="1" w:lastRow="0" w:lastColumn="0" w:firstRow="1"/>
      </w:tblPr>
      <w:tblGrid>
        <w:gridCol w:w="1855"/>
        <w:gridCol w:w="1159"/>
        <w:gridCol w:w="956"/>
      </w:tblGrid>
      <w:tr>
        <w:trPr>
          <w:tblHeader w:val="true"/>
        </w:trPr>
        <w:tc>
          <w:tcPr>
            <w:tcW w:w="18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Qtd. plataformas</w:t>
            </w:r>
          </w:p>
        </w:tc>
        <w:tc>
          <w:tcPr>
            <w:tcW w:w="11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Qtd. CPFs</w:t>
            </w:r>
          </w:p>
        </w:tc>
        <w:tc>
          <w:tcPr>
            <w:tcW w:w="9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% CPFs</w:t>
            </w:r>
          </w:p>
        </w:tc>
      </w:tr>
      <w:tr>
        <w:trPr/>
        <w:tc>
          <w:tcPr>
            <w:tcW w:w="18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</w:t>
            </w:r>
          </w:p>
        </w:tc>
        <w:tc>
          <w:tcPr>
            <w:tcW w:w="11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1.269.268</w:t>
            </w:r>
          </w:p>
        </w:tc>
        <w:tc>
          <w:tcPr>
            <w:tcW w:w="9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100,00%</w:t>
            </w:r>
          </w:p>
        </w:tc>
      </w:tr>
    </w:tbl>
    <w:p>
      <w:pPr>
        <w:pStyle w:val="Normal"/>
        <w:numPr>
          <w:ilvl w:val="0"/>
          <w:numId w:val="0"/>
        </w:numPr>
        <w:pBdr>
          <w:bottom w:val="single" w:sz="6" w:space="1" w:color="000000"/>
        </w:pBdr>
        <w:spacing w:lineRule="auto" w:line="240" w:beforeAutospacing="1" w:afterAutospacing="1"/>
        <w:outlineLvl w:val="1"/>
        <w:rPr/>
      </w:pPr>
      <w:r>
        <w:rPr>
          <w:highlight w:val="green"/>
        </w:rPr>
        <w:t>Inútil</w:t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sz w:val="27"/>
          <w:szCs w:val="27"/>
          <w:highlight w:val="yellow"/>
          <w:lang w:eastAsia="pt-BR"/>
          <w14:ligatures w14:val="none"/>
        </w:rPr>
        <w:t>BI_DIM_STATUS_PLATAFORMA</w:t>
      </w:r>
      <w:r>
        <w:rPr>
          <w:rFonts w:eastAsia="Times New Roman" w:cs="Times New Roman" w:ascii="Times New Roman" w:hAnsi="Times New Roman"/>
          <w:b/>
          <w:bCs/>
          <w:kern w:val="0"/>
          <w:sz w:val="27"/>
          <w:szCs w:val="27"/>
          <w:lang w:eastAsia="pt-BR"/>
          <w14:ligatures w14:val="none"/>
        </w:rPr>
        <w:t xml:space="preserve"> </w:t>
      </w:r>
    </w:p>
    <w:tbl>
      <w:tblPr>
        <w:tblW w:w="4577" w:type="dxa"/>
        <w:jc w:val="start"/>
        <w:tblInd w:w="0" w:type="dxa"/>
        <w:tblLayout w:type="fixed"/>
        <w:tblCellMar>
          <w:top w:w="15" w:type="dxa"/>
          <w:start w:w="15" w:type="dxa"/>
          <w:bottom w:w="15" w:type="dxa"/>
          <w:end w:w="15" w:type="dxa"/>
        </w:tblCellMar>
        <w:tblLook w:val="04a0" w:noHBand="0" w:noVBand="1" w:firstColumn="1" w:lastRow="0" w:lastColumn="0" w:firstRow="1"/>
      </w:tblPr>
      <w:tblGrid>
        <w:gridCol w:w="3522"/>
        <w:gridCol w:w="1055"/>
      </w:tblGrid>
      <w:tr>
        <w:trPr>
          <w:tblHeader w:val="true"/>
        </w:trPr>
        <w:tc>
          <w:tcPr>
            <w:tcW w:w="35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Indicador</w:t>
            </w:r>
          </w:p>
        </w:tc>
        <w:tc>
          <w:tcPr>
            <w:tcW w:w="10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Valor</w:t>
            </w:r>
          </w:p>
        </w:tc>
      </w:tr>
      <w:tr>
        <w:trPr/>
        <w:tc>
          <w:tcPr>
            <w:tcW w:w="35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Total de CPFs</w:t>
            </w:r>
          </w:p>
        </w:tc>
        <w:tc>
          <w:tcPr>
            <w:tcW w:w="10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1.269.268</w:t>
            </w:r>
          </w:p>
        </w:tc>
      </w:tr>
      <w:tr>
        <w:trPr/>
        <w:tc>
          <w:tcPr>
            <w:tcW w:w="35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CPFs sem informação</w:t>
            </w:r>
          </w:p>
        </w:tc>
        <w:tc>
          <w:tcPr>
            <w:tcW w:w="10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8.883</w:t>
            </w:r>
          </w:p>
        </w:tc>
      </w:tr>
      <w:tr>
        <w:trPr/>
        <w:tc>
          <w:tcPr>
            <w:tcW w:w="35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Máx. diversidade de status por CPF</w:t>
            </w:r>
          </w:p>
        </w:tc>
        <w:tc>
          <w:tcPr>
            <w:tcW w:w="10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2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kern w:val="0"/>
          <w:sz w:val="24"/>
          <w:szCs w:val="24"/>
          <w:lang w:eastAsia="pt-BR"/>
          <w14:ligatures w14:val="none"/>
        </w:rPr>
      </w:pPr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0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sz w:val="27"/>
          <w:szCs w:val="27"/>
          <w:lang w:eastAsia="pt-BR"/>
          <w14:ligatures w14:val="none"/>
        </w:rPr>
        <w:t>Frequência — Status da Plataforma Dominante</w:t>
      </w:r>
    </w:p>
    <w:tbl>
      <w:tblPr>
        <w:tblW w:w="5517" w:type="dxa"/>
        <w:jc w:val="start"/>
        <w:tblInd w:w="0" w:type="dxa"/>
        <w:tblLayout w:type="fixed"/>
        <w:tblCellMar>
          <w:top w:w="15" w:type="dxa"/>
          <w:start w:w="15" w:type="dxa"/>
          <w:bottom w:w="15" w:type="dxa"/>
          <w:end w:w="15" w:type="dxa"/>
        </w:tblCellMar>
        <w:tblLook w:val="04a0" w:noHBand="0" w:noVBand="1" w:firstColumn="1" w:lastRow="0" w:lastColumn="0" w:firstRow="1"/>
      </w:tblPr>
      <w:tblGrid>
        <w:gridCol w:w="3442"/>
        <w:gridCol w:w="1139"/>
        <w:gridCol w:w="936"/>
      </w:tblGrid>
      <w:tr>
        <w:trPr>
          <w:tblHeader w:val="true"/>
        </w:trPr>
        <w:tc>
          <w:tcPr>
            <w:tcW w:w="3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Status da Plataforma Dominante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Qtd. CPFs</w:t>
            </w:r>
          </w:p>
        </w:tc>
        <w:tc>
          <w:tcPr>
            <w:tcW w:w="93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% CPFs</w:t>
            </w:r>
          </w:p>
        </w:tc>
      </w:tr>
      <w:tr>
        <w:trPr/>
        <w:tc>
          <w:tcPr>
            <w:tcW w:w="3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highlight w:val="green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i/>
                <w:iCs/>
                <w:kern w:val="0"/>
                <w:sz w:val="24"/>
                <w:szCs w:val="24"/>
                <w:highlight w:val="green"/>
                <w:lang w:eastAsia="pt-BR"/>
                <w14:ligatures w14:val="none"/>
              </w:rPr>
              <w:t>Sem valor informado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highlight w:val="green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highlight w:val="green"/>
                <w:lang w:eastAsia="pt-BR"/>
                <w14:ligatures w14:val="none"/>
              </w:rPr>
              <w:t>1.260.385</w:t>
            </w:r>
          </w:p>
        </w:tc>
        <w:tc>
          <w:tcPr>
            <w:tcW w:w="93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highlight w:val="green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highlight w:val="green"/>
                <w:lang w:eastAsia="pt-BR"/>
                <w14:ligatures w14:val="none"/>
              </w:rPr>
              <w:t>99,30%</w:t>
            </w:r>
          </w:p>
        </w:tc>
      </w:tr>
      <w:tr>
        <w:trPr/>
        <w:tc>
          <w:tcPr>
            <w:tcW w:w="3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SEM_INFORMACAO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8.883</w:t>
            </w:r>
          </w:p>
        </w:tc>
        <w:tc>
          <w:tcPr>
            <w:tcW w:w="93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0,70%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kern w:val="0"/>
          <w:sz w:val="24"/>
          <w:szCs w:val="24"/>
          <w:lang w:eastAsia="pt-BR"/>
          <w14:ligatures w14:val="none"/>
        </w:rPr>
      </w:pPr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0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sz w:val="27"/>
          <w:szCs w:val="27"/>
          <w:lang w:eastAsia="pt-BR"/>
          <w14:ligatures w14:val="none"/>
        </w:rPr>
        <w:t>Frequência — Quantidade de Status de Plataforma</w:t>
      </w:r>
    </w:p>
    <w:tbl>
      <w:tblPr>
        <w:tblW w:w="3611" w:type="dxa"/>
        <w:jc w:val="start"/>
        <w:tblInd w:w="0" w:type="dxa"/>
        <w:tblLayout w:type="fixed"/>
        <w:tblCellMar>
          <w:top w:w="15" w:type="dxa"/>
          <w:start w:w="15" w:type="dxa"/>
          <w:bottom w:w="15" w:type="dxa"/>
          <w:end w:w="15" w:type="dxa"/>
        </w:tblCellMar>
        <w:tblLook w:val="04a0" w:noHBand="0" w:noVBand="1" w:firstColumn="1" w:lastRow="0" w:lastColumn="0" w:firstRow="1"/>
      </w:tblPr>
      <w:tblGrid>
        <w:gridCol w:w="1536"/>
        <w:gridCol w:w="1140"/>
        <w:gridCol w:w="935"/>
      </w:tblGrid>
      <w:tr>
        <w:trPr>
          <w:tblHeader w:val="true"/>
        </w:trPr>
        <w:tc>
          <w:tcPr>
            <w:tcW w:w="153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Qtd. de Status</w:t>
            </w:r>
          </w:p>
        </w:tc>
        <w:tc>
          <w:tcPr>
            <w:tcW w:w="114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Qtd. CPFs</w:t>
            </w:r>
          </w:p>
        </w:tc>
        <w:tc>
          <w:tcPr>
            <w:tcW w:w="93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% CPFs</w:t>
            </w:r>
          </w:p>
        </w:tc>
      </w:tr>
      <w:tr>
        <w:trPr/>
        <w:tc>
          <w:tcPr>
            <w:tcW w:w="153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</w:t>
            </w:r>
          </w:p>
        </w:tc>
        <w:tc>
          <w:tcPr>
            <w:tcW w:w="114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1.260.385</w:t>
            </w:r>
          </w:p>
        </w:tc>
        <w:tc>
          <w:tcPr>
            <w:tcW w:w="93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99,30%</w:t>
            </w:r>
          </w:p>
        </w:tc>
      </w:tr>
      <w:tr>
        <w:trPr/>
        <w:tc>
          <w:tcPr>
            <w:tcW w:w="153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2</w:t>
            </w:r>
          </w:p>
        </w:tc>
        <w:tc>
          <w:tcPr>
            <w:tcW w:w="114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8.883</w:t>
            </w:r>
          </w:p>
        </w:tc>
        <w:tc>
          <w:tcPr>
            <w:tcW w:w="93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0,70%</w:t>
            </w:r>
          </w:p>
        </w:tc>
      </w:tr>
    </w:tbl>
    <w:p>
      <w:pPr>
        <w:pStyle w:val="Normal"/>
        <w:numPr>
          <w:ilvl w:val="0"/>
          <w:numId w:val="0"/>
        </w:numPr>
        <w:pBdr>
          <w:bottom w:val="single" w:sz="6" w:space="1" w:color="000000"/>
        </w:pBdr>
        <w:spacing w:lineRule="auto" w:line="240" w:beforeAutospacing="1" w:afterAutospacing="1"/>
        <w:outlineLvl w:val="1"/>
        <w:rPr/>
      </w:pPr>
      <w:r>
        <w:rPr>
          <w:highlight w:val="green"/>
        </w:rPr>
        <w:t>Inútil</w:t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sz w:val="27"/>
          <w:szCs w:val="27"/>
          <w:lang w:eastAsia="pt-BR"/>
          <w14:ligatures w14:val="none"/>
        </w:rPr>
        <w:t>Tabela 1 — Checks gerais (</w:t>
      </w:r>
      <w:r>
        <w:rPr>
          <w:rFonts w:eastAsia="Times New Roman" w:cs="Times New Roman" w:ascii="Times New Roman" w:hAnsi="Times New Roman"/>
          <w:b/>
          <w:bCs/>
          <w:kern w:val="0"/>
          <w:sz w:val="27"/>
          <w:szCs w:val="27"/>
          <w:highlight w:val="yellow"/>
          <w:lang w:eastAsia="pt-BR"/>
          <w14:ligatures w14:val="none"/>
        </w:rPr>
        <w:t>BI_DIM_FORMA_PAGAMENTO</w:t>
      </w:r>
      <w:r>
        <w:rPr>
          <w:rFonts w:eastAsia="Times New Roman" w:cs="Times New Roman" w:ascii="Times New Roman" w:hAnsi="Times New Roman"/>
          <w:b/>
          <w:bCs/>
          <w:kern w:val="0"/>
          <w:sz w:val="27"/>
          <w:szCs w:val="27"/>
          <w:lang w:eastAsia="pt-BR"/>
          <w14:ligatures w14:val="none"/>
        </w:rPr>
        <w:t>)</w:t>
      </w:r>
    </w:p>
    <w:tbl>
      <w:tblPr>
        <w:tblW w:w="4431" w:type="dxa"/>
        <w:jc w:val="start"/>
        <w:tblInd w:w="0" w:type="dxa"/>
        <w:tblLayout w:type="fixed"/>
        <w:tblCellMar>
          <w:top w:w="15" w:type="dxa"/>
          <w:start w:w="15" w:type="dxa"/>
          <w:bottom w:w="15" w:type="dxa"/>
          <w:end w:w="15" w:type="dxa"/>
        </w:tblCellMar>
        <w:tblLook w:val="04a0" w:noHBand="0" w:noVBand="1" w:firstColumn="1" w:lastRow="0" w:lastColumn="0" w:firstRow="1"/>
      </w:tblPr>
      <w:tblGrid>
        <w:gridCol w:w="3375"/>
        <w:gridCol w:w="1056"/>
      </w:tblGrid>
      <w:tr>
        <w:trPr>
          <w:tblHeader w:val="true"/>
        </w:trPr>
        <w:tc>
          <w:tcPr>
            <w:tcW w:w="33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Indicador</w:t>
            </w:r>
          </w:p>
        </w:tc>
        <w:tc>
          <w:tcPr>
            <w:tcW w:w="10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Valor</w:t>
            </w:r>
          </w:p>
        </w:tc>
      </w:tr>
      <w:tr>
        <w:trPr/>
        <w:tc>
          <w:tcPr>
            <w:tcW w:w="33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Total de CPFs</w:t>
            </w:r>
          </w:p>
        </w:tc>
        <w:tc>
          <w:tcPr>
            <w:tcW w:w="10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1.269.268</w:t>
            </w:r>
          </w:p>
        </w:tc>
      </w:tr>
      <w:tr>
        <w:trPr/>
        <w:tc>
          <w:tcPr>
            <w:tcW w:w="33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CPFs com SEM_INFORMACAO</w:t>
            </w:r>
          </w:p>
        </w:tc>
        <w:tc>
          <w:tcPr>
            <w:tcW w:w="10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1.269.119</w:t>
            </w:r>
          </w:p>
        </w:tc>
      </w:tr>
      <w:tr>
        <w:trPr/>
        <w:tc>
          <w:tcPr>
            <w:tcW w:w="33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Diversidade máxima de formas</w:t>
            </w:r>
          </w:p>
        </w:tc>
        <w:tc>
          <w:tcPr>
            <w:tcW w:w="10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2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kern w:val="0"/>
          <w:sz w:val="24"/>
          <w:szCs w:val="24"/>
          <w:lang w:eastAsia="pt-BR"/>
          <w14:ligatures w14:val="none"/>
        </w:rPr>
      </w:pPr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0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sz w:val="27"/>
          <w:szCs w:val="27"/>
          <w:lang w:eastAsia="pt-BR"/>
          <w14:ligatures w14:val="none"/>
        </w:rPr>
        <w:t>Tabela 2 — Frequência: Forma de pagamento dominante</w:t>
      </w:r>
    </w:p>
    <w:tbl>
      <w:tblPr>
        <w:tblW w:w="5550" w:type="dxa"/>
        <w:jc w:val="start"/>
        <w:tblInd w:w="0" w:type="dxa"/>
        <w:tblLayout w:type="fixed"/>
        <w:tblCellMar>
          <w:top w:w="15" w:type="dxa"/>
          <w:start w:w="15" w:type="dxa"/>
          <w:bottom w:w="15" w:type="dxa"/>
          <w:end w:w="15" w:type="dxa"/>
        </w:tblCellMar>
        <w:tblLook w:val="04a0" w:noHBand="0" w:noVBand="1" w:firstColumn="1" w:lastRow="0" w:lastColumn="0" w:firstRow="1"/>
      </w:tblPr>
      <w:tblGrid>
        <w:gridCol w:w="3434"/>
        <w:gridCol w:w="1160"/>
        <w:gridCol w:w="956"/>
      </w:tblGrid>
      <w:tr>
        <w:trPr>
          <w:tblHeader w:val="true"/>
        </w:trPr>
        <w:tc>
          <w:tcPr>
            <w:tcW w:w="34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Forma de pagamento dominante</w:t>
            </w:r>
          </w:p>
        </w:tc>
        <w:tc>
          <w:tcPr>
            <w:tcW w:w="1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Qtd. CPFs</w:t>
            </w:r>
          </w:p>
        </w:tc>
        <w:tc>
          <w:tcPr>
            <w:tcW w:w="9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% CPFs</w:t>
            </w:r>
          </w:p>
        </w:tc>
      </w:tr>
      <w:tr>
        <w:trPr/>
        <w:tc>
          <w:tcPr>
            <w:tcW w:w="34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highlight w:val="green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highlight w:val="green"/>
                <w:lang w:eastAsia="pt-BR"/>
                <w14:ligatures w14:val="none"/>
              </w:rPr>
              <w:t>SEM_INFORMACAO</w:t>
            </w:r>
          </w:p>
        </w:tc>
        <w:tc>
          <w:tcPr>
            <w:tcW w:w="1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highlight w:val="green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highlight w:val="green"/>
                <w:lang w:eastAsia="pt-BR"/>
                <w14:ligatures w14:val="none"/>
              </w:rPr>
              <w:t>1.269.119</w:t>
            </w:r>
          </w:p>
        </w:tc>
        <w:tc>
          <w:tcPr>
            <w:tcW w:w="9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highlight w:val="green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highlight w:val="green"/>
                <w:lang w:eastAsia="pt-BR"/>
                <w14:ligatures w14:val="none"/>
              </w:rPr>
              <w:t>99,99%</w:t>
            </w:r>
          </w:p>
        </w:tc>
      </w:tr>
      <w:tr>
        <w:trPr/>
        <w:tc>
          <w:tcPr>
            <w:tcW w:w="34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Nulo</w:t>
            </w:r>
          </w:p>
        </w:tc>
        <w:tc>
          <w:tcPr>
            <w:tcW w:w="1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149</w:t>
            </w:r>
          </w:p>
        </w:tc>
        <w:tc>
          <w:tcPr>
            <w:tcW w:w="9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0,01%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kern w:val="0"/>
          <w:sz w:val="24"/>
          <w:szCs w:val="24"/>
          <w:lang w:eastAsia="pt-BR"/>
          <w14:ligatures w14:val="none"/>
        </w:rPr>
      </w:pPr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6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0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sz w:val="27"/>
          <w:szCs w:val="27"/>
          <w:lang w:eastAsia="pt-BR"/>
          <w14:ligatures w14:val="none"/>
        </w:rPr>
        <w:t>Tabela 3 — Frequência: Quantidade de formas de pagamento por CPF</w:t>
      </w:r>
    </w:p>
    <w:tbl>
      <w:tblPr>
        <w:tblW w:w="3690" w:type="dxa"/>
        <w:jc w:val="start"/>
        <w:tblInd w:w="0" w:type="dxa"/>
        <w:tblLayout w:type="fixed"/>
        <w:tblCellMar>
          <w:top w:w="15" w:type="dxa"/>
          <w:start w:w="15" w:type="dxa"/>
          <w:bottom w:w="15" w:type="dxa"/>
          <w:end w:w="15" w:type="dxa"/>
        </w:tblCellMar>
        <w:tblLook w:val="04a0" w:noHBand="0" w:noVBand="1" w:firstColumn="1" w:lastRow="0" w:lastColumn="0" w:firstRow="1"/>
      </w:tblPr>
      <w:tblGrid>
        <w:gridCol w:w="1615"/>
        <w:gridCol w:w="1139"/>
        <w:gridCol w:w="936"/>
      </w:tblGrid>
      <w:tr>
        <w:trPr>
          <w:tblHeader w:val="true"/>
        </w:trPr>
        <w:tc>
          <w:tcPr>
            <w:tcW w:w="161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Qtd. de formas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Qtd. CPFs</w:t>
            </w:r>
          </w:p>
        </w:tc>
        <w:tc>
          <w:tcPr>
            <w:tcW w:w="93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% CPFs</w:t>
            </w:r>
          </w:p>
        </w:tc>
      </w:tr>
      <w:tr>
        <w:trPr/>
        <w:tc>
          <w:tcPr>
            <w:tcW w:w="161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1.233.813</w:t>
            </w:r>
          </w:p>
        </w:tc>
        <w:tc>
          <w:tcPr>
            <w:tcW w:w="93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97,21%</w:t>
            </w:r>
          </w:p>
        </w:tc>
      </w:tr>
      <w:tr>
        <w:trPr/>
        <w:tc>
          <w:tcPr>
            <w:tcW w:w="161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2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35.455</w:t>
            </w:r>
          </w:p>
        </w:tc>
        <w:tc>
          <w:tcPr>
            <w:tcW w:w="93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2,79%</w:t>
            </w:r>
          </w:p>
        </w:tc>
      </w:tr>
    </w:tbl>
    <w:p>
      <w:pPr>
        <w:pStyle w:val="Normal"/>
        <w:numPr>
          <w:ilvl w:val="0"/>
          <w:numId w:val="0"/>
        </w:numPr>
        <w:pBdr>
          <w:bottom w:val="single" w:sz="6" w:space="1" w:color="000000"/>
        </w:pBdr>
        <w:spacing w:lineRule="auto" w:line="240" w:beforeAutospacing="1" w:afterAutospacing="1"/>
        <w:outlineLvl w:val="1"/>
        <w:rPr/>
      </w:pPr>
      <w:r>
        <w:rPr>
          <w:highlight w:val="green"/>
        </w:rPr>
        <w:t>Inútil</w:t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sz w:val="27"/>
          <w:szCs w:val="27"/>
          <w:highlight w:val="yellow"/>
          <w:lang w:eastAsia="pt-BR"/>
          <w14:ligatures w14:val="none"/>
        </w:rPr>
        <w:t>BI_DIM_TECNOLOGIA</w:t>
      </w:r>
    </w:p>
    <w:tbl>
      <w:tblPr>
        <w:tblW w:w="3230" w:type="dxa"/>
        <w:jc w:val="start"/>
        <w:tblInd w:w="0" w:type="dxa"/>
        <w:tblLayout w:type="fixed"/>
        <w:tblCellMar>
          <w:top w:w="15" w:type="dxa"/>
          <w:start w:w="15" w:type="dxa"/>
          <w:bottom w:w="15" w:type="dxa"/>
          <w:end w:w="15" w:type="dxa"/>
        </w:tblCellMar>
        <w:tblLook w:val="04a0" w:noHBand="0" w:noVBand="1" w:firstColumn="1" w:lastRow="0" w:lastColumn="0" w:firstRow="1"/>
      </w:tblPr>
      <w:tblGrid>
        <w:gridCol w:w="2195"/>
        <w:gridCol w:w="1035"/>
      </w:tblGrid>
      <w:tr>
        <w:trPr>
          <w:tblHeader w:val="true"/>
        </w:trPr>
        <w:tc>
          <w:tcPr>
            <w:tcW w:w="219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Métrica</w:t>
            </w:r>
          </w:p>
        </w:tc>
        <w:tc>
          <w:tcPr>
            <w:tcW w:w="103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Valor</w:t>
            </w:r>
          </w:p>
        </w:tc>
      </w:tr>
      <w:tr>
        <w:trPr/>
        <w:tc>
          <w:tcPr>
            <w:tcW w:w="219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Total de CPFs</w:t>
            </w:r>
          </w:p>
        </w:tc>
        <w:tc>
          <w:tcPr>
            <w:tcW w:w="103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1.269.268</w:t>
            </w:r>
          </w:p>
        </w:tc>
      </w:tr>
      <w:tr>
        <w:trPr/>
        <w:tc>
          <w:tcPr>
            <w:tcW w:w="219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CPFs sem informação</w:t>
            </w:r>
          </w:p>
        </w:tc>
        <w:tc>
          <w:tcPr>
            <w:tcW w:w="103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0</w:t>
            </w:r>
          </w:p>
        </w:tc>
      </w:tr>
      <w:tr>
        <w:trPr/>
        <w:tc>
          <w:tcPr>
            <w:tcW w:w="219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Diversidade máxima</w:t>
            </w:r>
          </w:p>
        </w:tc>
        <w:tc>
          <w:tcPr>
            <w:tcW w:w="103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kern w:val="0"/>
          <w:sz w:val="24"/>
          <w:szCs w:val="24"/>
          <w:lang w:eastAsia="pt-BR"/>
          <w14:ligatures w14:val="none"/>
        </w:rPr>
      </w:pPr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8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0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sz w:val="27"/>
          <w:szCs w:val="27"/>
          <w:lang w:eastAsia="pt-BR"/>
          <w14:ligatures w14:val="none"/>
        </w:rPr>
        <w:t>Frequência — tecnologia_dominante</w:t>
      </w:r>
    </w:p>
    <w:tbl>
      <w:tblPr>
        <w:tblW w:w="4424" w:type="dxa"/>
        <w:jc w:val="start"/>
        <w:tblInd w:w="0" w:type="dxa"/>
        <w:tblLayout w:type="fixed"/>
        <w:tblCellMar>
          <w:top w:w="15" w:type="dxa"/>
          <w:start w:w="15" w:type="dxa"/>
          <w:bottom w:w="15" w:type="dxa"/>
          <w:end w:w="15" w:type="dxa"/>
        </w:tblCellMar>
        <w:tblLook w:val="04a0" w:noHBand="0" w:noVBand="1" w:firstColumn="1" w:lastRow="0" w:lastColumn="0" w:firstRow="1"/>
      </w:tblPr>
      <w:tblGrid>
        <w:gridCol w:w="2349"/>
        <w:gridCol w:w="1140"/>
        <w:gridCol w:w="935"/>
      </w:tblGrid>
      <w:tr>
        <w:trPr>
          <w:tblHeader w:val="true"/>
        </w:trPr>
        <w:tc>
          <w:tcPr>
            <w:tcW w:w="234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Tecnologia dominante</w:t>
            </w:r>
          </w:p>
        </w:tc>
        <w:tc>
          <w:tcPr>
            <w:tcW w:w="114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Qtd. CPFs</w:t>
            </w:r>
          </w:p>
        </w:tc>
        <w:tc>
          <w:tcPr>
            <w:tcW w:w="93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% CPFs</w:t>
            </w:r>
          </w:p>
        </w:tc>
      </w:tr>
      <w:tr>
        <w:trPr/>
        <w:tc>
          <w:tcPr>
            <w:tcW w:w="234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highlight w:val="green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i/>
                <w:iCs/>
                <w:kern w:val="0"/>
                <w:sz w:val="24"/>
                <w:szCs w:val="24"/>
                <w:highlight w:val="green"/>
                <w:lang w:eastAsia="pt-BR"/>
                <w14:ligatures w14:val="none"/>
              </w:rPr>
              <w:t>(null)</w:t>
            </w:r>
          </w:p>
        </w:tc>
        <w:tc>
          <w:tcPr>
            <w:tcW w:w="114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highlight w:val="green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highlight w:val="green"/>
                <w:lang w:eastAsia="pt-BR"/>
                <w14:ligatures w14:val="none"/>
              </w:rPr>
              <w:t>1.269.268</w:t>
            </w:r>
          </w:p>
        </w:tc>
        <w:tc>
          <w:tcPr>
            <w:tcW w:w="93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highlight w:val="green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highlight w:val="green"/>
                <w:lang w:eastAsia="pt-BR"/>
                <w14:ligatures w14:val="none"/>
              </w:rPr>
              <w:t>100%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kern w:val="0"/>
          <w:sz w:val="24"/>
          <w:szCs w:val="24"/>
          <w:lang w:eastAsia="pt-BR"/>
          <w14:ligatures w14:val="none"/>
        </w:rPr>
      </w:pPr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0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0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sz w:val="27"/>
          <w:szCs w:val="27"/>
          <w:lang w:eastAsia="pt-BR"/>
          <w14:ligatures w14:val="none"/>
        </w:rPr>
        <w:t>Frequência — qtd_tecnologias</w:t>
      </w:r>
    </w:p>
    <w:tbl>
      <w:tblPr>
        <w:tblW w:w="3804" w:type="dxa"/>
        <w:jc w:val="start"/>
        <w:tblInd w:w="0" w:type="dxa"/>
        <w:tblLayout w:type="fixed"/>
        <w:tblCellMar>
          <w:top w:w="15" w:type="dxa"/>
          <w:start w:w="15" w:type="dxa"/>
          <w:bottom w:w="15" w:type="dxa"/>
          <w:end w:w="15" w:type="dxa"/>
        </w:tblCellMar>
        <w:tblLook w:val="04a0" w:noHBand="0" w:noVBand="1" w:firstColumn="1" w:lastRow="0" w:lastColumn="0" w:firstRow="1"/>
      </w:tblPr>
      <w:tblGrid>
        <w:gridCol w:w="1728"/>
        <w:gridCol w:w="1140"/>
        <w:gridCol w:w="936"/>
      </w:tblGrid>
      <w:tr>
        <w:trPr>
          <w:tblHeader w:val="true"/>
        </w:trPr>
        <w:tc>
          <w:tcPr>
            <w:tcW w:w="172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Qtd. tecnologias</w:t>
            </w:r>
          </w:p>
        </w:tc>
        <w:tc>
          <w:tcPr>
            <w:tcW w:w="114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Qtd. CPFs</w:t>
            </w:r>
          </w:p>
        </w:tc>
        <w:tc>
          <w:tcPr>
            <w:tcW w:w="93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% CPFs</w:t>
            </w:r>
          </w:p>
        </w:tc>
      </w:tr>
      <w:tr>
        <w:trPr/>
        <w:tc>
          <w:tcPr>
            <w:tcW w:w="172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</w:t>
            </w:r>
          </w:p>
        </w:tc>
        <w:tc>
          <w:tcPr>
            <w:tcW w:w="114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1.269.268</w:t>
            </w:r>
          </w:p>
        </w:tc>
        <w:tc>
          <w:tcPr>
            <w:tcW w:w="93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100%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kern w:val="0"/>
          <w:sz w:val="24"/>
          <w:szCs w:val="24"/>
          <w:lang w:eastAsia="pt-BR"/>
          <w14:ligatures w14:val="none"/>
        </w:rPr>
      </w:pPr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2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2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0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sz w:val="27"/>
          <w:szCs w:val="27"/>
          <w:lang w:eastAsia="pt-BR"/>
          <w14:ligatures w14:val="none"/>
        </w:rPr>
        <w:t>Cross — tecnologia_dominante × qtd_tecnologias</w:t>
      </w:r>
    </w:p>
    <w:tbl>
      <w:tblPr>
        <w:tblW w:w="5218" w:type="dxa"/>
        <w:jc w:val="start"/>
        <w:tblInd w:w="0" w:type="dxa"/>
        <w:tblLayout w:type="fixed"/>
        <w:tblCellMar>
          <w:top w:w="15" w:type="dxa"/>
          <w:start w:w="15" w:type="dxa"/>
          <w:bottom w:w="15" w:type="dxa"/>
          <w:end w:w="15" w:type="dxa"/>
        </w:tblCellMar>
        <w:tblLook w:val="04a0" w:noHBand="0" w:noVBand="1" w:firstColumn="1" w:lastRow="0" w:lastColumn="0" w:firstRow="1"/>
      </w:tblPr>
      <w:tblGrid>
        <w:gridCol w:w="2349"/>
        <w:gridCol w:w="1714"/>
        <w:gridCol w:w="1155"/>
      </w:tblGrid>
      <w:tr>
        <w:trPr>
          <w:tblHeader w:val="true"/>
        </w:trPr>
        <w:tc>
          <w:tcPr>
            <w:tcW w:w="234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Tecnologia dominante</w:t>
            </w:r>
          </w:p>
        </w:tc>
        <w:tc>
          <w:tcPr>
            <w:tcW w:w="171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Qtd. tecnologias</w:t>
            </w:r>
          </w:p>
        </w:tc>
        <w:tc>
          <w:tcPr>
            <w:tcW w:w="115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Qtd. CPFs</w:t>
            </w:r>
          </w:p>
        </w:tc>
      </w:tr>
      <w:tr>
        <w:trPr/>
        <w:tc>
          <w:tcPr>
            <w:tcW w:w="234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i/>
                <w:iCs/>
                <w:kern w:val="0"/>
                <w:sz w:val="24"/>
                <w:szCs w:val="24"/>
                <w:lang w:eastAsia="pt-BR"/>
                <w14:ligatures w14:val="none"/>
              </w:rPr>
              <w:t>(null)</w:t>
            </w:r>
          </w:p>
        </w:tc>
        <w:tc>
          <w:tcPr>
            <w:tcW w:w="171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</w:t>
            </w:r>
          </w:p>
        </w:tc>
        <w:tc>
          <w:tcPr>
            <w:tcW w:w="115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1.269.268</w:t>
            </w:r>
          </w:p>
        </w:tc>
      </w:tr>
    </w:tbl>
    <w:p>
      <w:pPr>
        <w:pStyle w:val="Normal"/>
        <w:numPr>
          <w:ilvl w:val="0"/>
          <w:numId w:val="0"/>
        </w:numPr>
        <w:pBdr>
          <w:bottom w:val="single" w:sz="6" w:space="1" w:color="000000"/>
        </w:pBdr>
        <w:spacing w:lineRule="auto" w:line="240" w:beforeAutospacing="1" w:afterAutospacing="1"/>
        <w:outlineLvl w:val="1"/>
        <w:rPr/>
      </w:pPr>
      <w:r>
        <w:rPr>
          <w:highlight w:val="green"/>
        </w:rPr>
        <w:t>inútil</w:t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sz w:val="36"/>
          <w:szCs w:val="36"/>
          <w:highlight w:val="yellow"/>
          <w:lang w:eastAsia="pt-BR"/>
          <w14:ligatures w14:val="none"/>
        </w:rPr>
        <w:t>BI_DIM_TIPO_CREDITO</w:t>
      </w:r>
    </w:p>
    <w:tbl>
      <w:tblPr>
        <w:tblW w:w="3970" w:type="dxa"/>
        <w:jc w:val="start"/>
        <w:tblInd w:w="0" w:type="dxa"/>
        <w:tblLayout w:type="fixed"/>
        <w:tblCellMar>
          <w:top w:w="15" w:type="dxa"/>
          <w:start w:w="15" w:type="dxa"/>
          <w:bottom w:w="15" w:type="dxa"/>
          <w:end w:w="15" w:type="dxa"/>
        </w:tblCellMar>
        <w:tblLook w:val="04a0" w:noHBand="0" w:noVBand="1" w:firstColumn="1" w:lastRow="0" w:lastColumn="0" w:firstRow="1"/>
      </w:tblPr>
      <w:tblGrid>
        <w:gridCol w:w="2935"/>
        <w:gridCol w:w="1035"/>
      </w:tblGrid>
      <w:tr>
        <w:trPr>
          <w:tblHeader w:val="true"/>
        </w:trPr>
        <w:tc>
          <w:tcPr>
            <w:tcW w:w="293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Métrica</w:t>
            </w:r>
          </w:p>
        </w:tc>
        <w:tc>
          <w:tcPr>
            <w:tcW w:w="103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Valor</w:t>
            </w:r>
          </w:p>
        </w:tc>
      </w:tr>
      <w:tr>
        <w:trPr/>
        <w:tc>
          <w:tcPr>
            <w:tcW w:w="293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Total de CPFs</w:t>
            </w:r>
          </w:p>
        </w:tc>
        <w:tc>
          <w:tcPr>
            <w:tcW w:w="103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1.269.268</w:t>
            </w:r>
          </w:p>
        </w:tc>
      </w:tr>
      <w:tr>
        <w:trPr/>
        <w:tc>
          <w:tcPr>
            <w:tcW w:w="293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CPFs sem informação</w:t>
            </w:r>
          </w:p>
        </w:tc>
        <w:tc>
          <w:tcPr>
            <w:tcW w:w="103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0</w:t>
            </w:r>
          </w:p>
        </w:tc>
      </w:tr>
      <w:tr>
        <w:trPr/>
        <w:tc>
          <w:tcPr>
            <w:tcW w:w="293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Diversidade máxima por CPF</w:t>
            </w:r>
          </w:p>
        </w:tc>
        <w:tc>
          <w:tcPr>
            <w:tcW w:w="103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2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kern w:val="0"/>
          <w:sz w:val="24"/>
          <w:szCs w:val="24"/>
          <w:lang w:eastAsia="pt-BR"/>
          <w14:ligatures w14:val="none"/>
        </w:rPr>
      </w:pPr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2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4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0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sz w:val="36"/>
          <w:szCs w:val="36"/>
          <w:lang w:eastAsia="pt-BR"/>
          <w14:ligatures w14:val="none"/>
        </w:rPr>
        <w:t>Frequência — tipo_credito_dominante</w:t>
      </w:r>
    </w:p>
    <w:tbl>
      <w:tblPr>
        <w:tblW w:w="4924" w:type="dxa"/>
        <w:jc w:val="start"/>
        <w:tblInd w:w="0" w:type="dxa"/>
        <w:tblLayout w:type="fixed"/>
        <w:tblCellMar>
          <w:top w:w="15" w:type="dxa"/>
          <w:start w:w="15" w:type="dxa"/>
          <w:bottom w:w="15" w:type="dxa"/>
          <w:end w:w="15" w:type="dxa"/>
        </w:tblCellMar>
        <w:tblLook w:val="04a0" w:noHBand="0" w:noVBand="1" w:firstColumn="1" w:lastRow="0" w:lastColumn="0" w:firstRow="1"/>
      </w:tblPr>
      <w:tblGrid>
        <w:gridCol w:w="2809"/>
        <w:gridCol w:w="1160"/>
        <w:gridCol w:w="955"/>
      </w:tblGrid>
      <w:tr>
        <w:trPr>
          <w:tblHeader w:val="true"/>
        </w:trPr>
        <w:tc>
          <w:tcPr>
            <w:tcW w:w="28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Tipo de crédito dominante</w:t>
            </w:r>
          </w:p>
        </w:tc>
        <w:tc>
          <w:tcPr>
            <w:tcW w:w="1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Qtd. CPFs</w:t>
            </w:r>
          </w:p>
        </w:tc>
        <w:tc>
          <w:tcPr>
            <w:tcW w:w="9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% CPFs</w:t>
            </w:r>
          </w:p>
        </w:tc>
      </w:tr>
      <w:tr>
        <w:trPr/>
        <w:tc>
          <w:tcPr>
            <w:tcW w:w="28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ONLINE</w:t>
            </w:r>
          </w:p>
        </w:tc>
        <w:tc>
          <w:tcPr>
            <w:tcW w:w="1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1.269.268</w:t>
            </w:r>
          </w:p>
        </w:tc>
        <w:tc>
          <w:tcPr>
            <w:tcW w:w="9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highlight w:val="green"/>
                <w:lang w:eastAsia="pt-BR"/>
                <w14:ligatures w14:val="none"/>
              </w:rPr>
              <w:t>100,00%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kern w:val="0"/>
          <w:sz w:val="24"/>
          <w:szCs w:val="24"/>
          <w:lang w:eastAsia="pt-BR"/>
          <w14:ligatures w14:val="none"/>
        </w:rPr>
      </w:pPr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2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6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0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sz w:val="36"/>
          <w:szCs w:val="36"/>
          <w:lang w:eastAsia="pt-BR"/>
          <w14:ligatures w14:val="none"/>
        </w:rPr>
        <w:t>Frequência — qtd_tipos_credito</w:t>
      </w:r>
    </w:p>
    <w:tbl>
      <w:tblPr>
        <w:tblW w:w="4364" w:type="dxa"/>
        <w:jc w:val="start"/>
        <w:tblInd w:w="0" w:type="dxa"/>
        <w:tblLayout w:type="fixed"/>
        <w:tblCellMar>
          <w:top w:w="15" w:type="dxa"/>
          <w:start w:w="15" w:type="dxa"/>
          <w:bottom w:w="15" w:type="dxa"/>
          <w:end w:w="15" w:type="dxa"/>
        </w:tblCellMar>
        <w:tblLook w:val="04a0" w:noHBand="0" w:noVBand="1" w:firstColumn="1" w:lastRow="0" w:lastColumn="0" w:firstRow="1"/>
      </w:tblPr>
      <w:tblGrid>
        <w:gridCol w:w="2168"/>
        <w:gridCol w:w="1140"/>
        <w:gridCol w:w="1056"/>
      </w:tblGrid>
      <w:tr>
        <w:trPr>
          <w:tblHeader w:val="true"/>
        </w:trPr>
        <w:tc>
          <w:tcPr>
            <w:tcW w:w="216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Qtd. tipos de crédito</w:t>
            </w:r>
          </w:p>
        </w:tc>
        <w:tc>
          <w:tcPr>
            <w:tcW w:w="114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Qtd. CPFs</w:t>
            </w:r>
          </w:p>
        </w:tc>
        <w:tc>
          <w:tcPr>
            <w:tcW w:w="105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% CPFs</w:t>
            </w:r>
          </w:p>
        </w:tc>
      </w:tr>
      <w:tr>
        <w:trPr/>
        <w:tc>
          <w:tcPr>
            <w:tcW w:w="216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</w:t>
            </w:r>
          </w:p>
        </w:tc>
        <w:tc>
          <w:tcPr>
            <w:tcW w:w="114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1.269.267</w:t>
            </w:r>
          </w:p>
        </w:tc>
        <w:tc>
          <w:tcPr>
            <w:tcW w:w="105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99,9999%</w:t>
            </w:r>
          </w:p>
        </w:tc>
      </w:tr>
      <w:tr>
        <w:trPr/>
        <w:tc>
          <w:tcPr>
            <w:tcW w:w="216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2</w:t>
            </w:r>
          </w:p>
        </w:tc>
        <w:tc>
          <w:tcPr>
            <w:tcW w:w="114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</w:t>
            </w:r>
          </w:p>
        </w:tc>
        <w:tc>
          <w:tcPr>
            <w:tcW w:w="105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0,0001%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kern w:val="0"/>
          <w:sz w:val="24"/>
          <w:szCs w:val="24"/>
          <w:lang w:eastAsia="pt-BR"/>
          <w14:ligatures w14:val="none"/>
        </w:rPr>
      </w:pPr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2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8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0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sz w:val="36"/>
          <w:szCs w:val="36"/>
          <w:lang w:eastAsia="pt-BR"/>
          <w14:ligatures w14:val="none"/>
        </w:rPr>
        <w:t>Cross — tipo_credito_dominante × qtd_tipos_credito</w:t>
      </w:r>
    </w:p>
    <w:tbl>
      <w:tblPr>
        <w:tblW w:w="5018" w:type="dxa"/>
        <w:jc w:val="start"/>
        <w:tblInd w:w="0" w:type="dxa"/>
        <w:tblLayout w:type="fixed"/>
        <w:tblCellMar>
          <w:top w:w="15" w:type="dxa"/>
          <w:start w:w="15" w:type="dxa"/>
          <w:bottom w:w="15" w:type="dxa"/>
          <w:end w:w="15" w:type="dxa"/>
        </w:tblCellMar>
        <w:tblLook w:val="04a0" w:noHBand="0" w:noVBand="1" w:firstColumn="1" w:lastRow="0" w:lastColumn="0" w:firstRow="1"/>
      </w:tblPr>
      <w:tblGrid>
        <w:gridCol w:w="2789"/>
        <w:gridCol w:w="1073"/>
        <w:gridCol w:w="1156"/>
      </w:tblGrid>
      <w:tr>
        <w:trPr>
          <w:tblHeader w:val="true"/>
        </w:trPr>
        <w:tc>
          <w:tcPr>
            <w:tcW w:w="278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Tipo de crédito dominante</w:t>
            </w:r>
          </w:p>
        </w:tc>
        <w:tc>
          <w:tcPr>
            <w:tcW w:w="107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Qtd. tipos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Qtd. CPFs</w:t>
            </w:r>
          </w:p>
        </w:tc>
      </w:tr>
      <w:tr>
        <w:trPr/>
        <w:tc>
          <w:tcPr>
            <w:tcW w:w="278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ONLINE</w:t>
            </w:r>
          </w:p>
        </w:tc>
        <w:tc>
          <w:tcPr>
            <w:tcW w:w="107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1.269.267</w:t>
            </w:r>
          </w:p>
        </w:tc>
      </w:tr>
      <w:tr>
        <w:trPr/>
        <w:tc>
          <w:tcPr>
            <w:tcW w:w="278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ONLINE</w:t>
            </w:r>
          </w:p>
        </w:tc>
        <w:tc>
          <w:tcPr>
            <w:tcW w:w="107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2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4"/>
                <w:szCs w:val="24"/>
                <w:lang w:eastAsia="pt-BR"/>
                <w14:ligatures w14:val="none"/>
              </w:rPr>
              <w:t>1</w:t>
            </w:r>
          </w:p>
        </w:tc>
      </w:tr>
    </w:tbl>
    <w:p>
      <w:pPr>
        <w:pStyle w:val="Normal"/>
        <w:numPr>
          <w:ilvl w:val="0"/>
          <w:numId w:val="0"/>
        </w:numPr>
        <w:pBdr>
          <w:bottom w:val="single" w:sz="6" w:space="1" w:color="000000"/>
        </w:pBdr>
        <w:spacing w:lineRule="auto" w:line="240" w:beforeAutospacing="1" w:afterAutospacing="1"/>
        <w:outlineLvl w:val="1"/>
        <w:rPr/>
      </w:pPr>
      <w:r>
        <w:rPr>
          <w:highlight w:val="green"/>
        </w:rPr>
        <w:t>Inútil</w:t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outlineLvl w:val="1"/>
        <w:rPr/>
      </w:pPr>
      <w:r>
        <w:rPr/>
      </w:r>
    </w:p>
    <w:p>
      <w:pPr>
        <w:pStyle w:val="Normal"/>
        <w:rPr>
          <w:rFonts w:ascii="Times New Roman" w:hAnsi="Times New Roman" w:eastAsia="Times New Roman" w:cs="Times New Roman"/>
          <w:b/>
          <w:bCs/>
          <w:kern w:val="2"/>
          <w:sz w:val="48"/>
          <w:szCs w:val="48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2"/>
          <w:sz w:val="48"/>
          <w:szCs w:val="48"/>
          <w:lang w:eastAsia="pt-BR"/>
          <w14:ligatures w14:val="none"/>
        </w:rPr>
      </w:r>
      <w:r>
        <w:br w:type="page"/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outlineLvl w:val="0"/>
        <w:rPr>
          <w:rFonts w:ascii="Times New Roman" w:hAnsi="Times New Roman" w:eastAsia="Times New Roman" w:cs="Times New Roman"/>
          <w:b/>
          <w:bCs/>
          <w:kern w:val="2"/>
          <w:sz w:val="48"/>
          <w:szCs w:val="48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2"/>
          <w:sz w:val="48"/>
          <w:szCs w:val="48"/>
          <w:lang w:eastAsia="pt-BR"/>
          <w14:ligatures w14:val="none"/>
        </w:rPr>
        <w:t>Resumo tratamento DIMs</w:t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sz w:val="36"/>
          <w:szCs w:val="36"/>
          <w:lang w:eastAsia="pt-BR"/>
          <w14:ligatures w14:val="none"/>
        </w:rPr>
        <w:t>Princípios adotados</w:t>
      </w:r>
    </w:p>
    <w:p>
      <w:pPr>
        <w:pStyle w:val="Normal"/>
        <w:numPr>
          <w:ilvl w:val="0"/>
          <w:numId w:val="1"/>
        </w:numPr>
        <w:spacing w:lineRule="auto" w:line="240" w:beforeAutospacing="1" w:after="0"/>
        <w:rPr>
          <w:rFonts w:ascii="Times New Roman" w:hAnsi="Times New Roman" w:eastAsia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sz w:val="24"/>
          <w:szCs w:val="24"/>
          <w:lang w:eastAsia="pt-BR"/>
          <w14:ligatures w14:val="none"/>
        </w:rPr>
        <w:t>Variável só é mantida se introduzir variabilidade comportamental real</w:t>
      </w:r>
    </w:p>
    <w:p>
      <w:pPr>
        <w:pStyle w:val="Normal"/>
        <w:numPr>
          <w:ilvl w:val="0"/>
          <w:numId w:val="1"/>
        </w:numPr>
        <w:spacing w:lineRule="auto" w:line="240" w:before="0" w:afterAutospacing="1"/>
        <w:rPr>
          <w:rFonts w:ascii="Times New Roman" w:hAnsi="Times New Roman" w:eastAsia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sz w:val="24"/>
          <w:szCs w:val="24"/>
          <w:lang w:eastAsia="pt-BR"/>
          <w14:ligatures w14:val="none"/>
        </w:rPr>
        <w:t>SEM_INFORMACAO foi criado para agregar NA, NI e ND</w:t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sz w:val="27"/>
          <w:szCs w:val="27"/>
          <w:lang w:eastAsia="pt-BR"/>
          <w14:ligatures w14:val="none"/>
        </w:rPr>
        <w:t>DIMENSÃO APROVADA</w:t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outlineLvl w:val="3"/>
        <w:rPr>
          <w:rFonts w:ascii="Times New Roman" w:hAnsi="Times New Roman" w:eastAsia="Times New Roman" w:cs="Times New Roman"/>
          <w:b/>
          <w:bCs/>
          <w:kern w:val="0"/>
          <w:sz w:val="24"/>
          <w:szCs w:val="24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sz w:val="24"/>
          <w:szCs w:val="24"/>
          <w:lang w:eastAsia="pt-BR"/>
          <w14:ligatures w14:val="none"/>
        </w:rPr>
        <w:t>BI_DIM_INSTITUICAO</w:t>
      </w:r>
    </w:p>
    <w:p>
      <w:pPr>
        <w:pStyle w:val="Normal"/>
        <w:numPr>
          <w:ilvl w:val="0"/>
          <w:numId w:val="2"/>
        </w:numPr>
        <w:spacing w:lineRule="auto" w:line="240" w:beforeAutospacing="1" w:after="0"/>
        <w:rPr>
          <w:rFonts w:ascii="Times New Roman" w:hAnsi="Times New Roman" w:eastAsia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kern w:val="0"/>
          <w:sz w:val="24"/>
          <w:szCs w:val="24"/>
          <w:lang w:eastAsia="pt-BR"/>
          <w14:ligatures w14:val="none"/>
        </w:rPr>
        <w:t>Alta variabilidade entre CPFs (até 7 tipos distintos)</w:t>
      </w:r>
    </w:p>
    <w:p>
      <w:pPr>
        <w:pStyle w:val="Normal"/>
        <w:numPr>
          <w:ilvl w:val="0"/>
          <w:numId w:val="2"/>
        </w:numPr>
        <w:spacing w:lineRule="auto" w:line="240" w:before="0" w:after="0"/>
        <w:rPr>
          <w:rFonts w:ascii="Times New Roman" w:hAnsi="Times New Roman" w:eastAsia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kern w:val="0"/>
          <w:sz w:val="24"/>
          <w:szCs w:val="24"/>
          <w:lang w:eastAsia="pt-BR"/>
          <w14:ligatures w14:val="none"/>
        </w:rPr>
        <w:t>Distribuição não degenerada</w:t>
      </w:r>
    </w:p>
    <w:p>
      <w:pPr>
        <w:pStyle w:val="Normal"/>
        <w:numPr>
          <w:ilvl w:val="0"/>
          <w:numId w:val="2"/>
        </w:numPr>
        <w:spacing w:lineRule="auto" w:line="240" w:before="0" w:after="0"/>
        <w:rPr>
          <w:rFonts w:ascii="Times New Roman" w:hAnsi="Times New Roman" w:eastAsia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kern w:val="0"/>
          <w:sz w:val="24"/>
          <w:szCs w:val="24"/>
          <w:lang w:eastAsia="pt-BR"/>
          <w14:ligatures w14:val="none"/>
        </w:rPr>
        <w:t>SEM_INFORMACAO bem delimitado (≈6,7%)</w:t>
      </w:r>
    </w:p>
    <w:p>
      <w:pPr>
        <w:pStyle w:val="Normal"/>
        <w:numPr>
          <w:ilvl w:val="0"/>
          <w:numId w:val="2"/>
        </w:numPr>
        <w:spacing w:lineRule="auto" w:line="240" w:before="0" w:after="0"/>
        <w:rPr>
          <w:rFonts w:ascii="Times New Roman" w:hAnsi="Times New Roman" w:eastAsia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kern w:val="0"/>
          <w:sz w:val="24"/>
          <w:szCs w:val="24"/>
          <w:lang w:eastAsia="pt-BR"/>
          <w14:ligatures w14:val="none"/>
        </w:rPr>
        <w:t>Capacidade real de segmentação comportamental</w:t>
      </w:r>
    </w:p>
    <w:p>
      <w:pPr>
        <w:pStyle w:val="Normal"/>
        <w:numPr>
          <w:ilvl w:val="0"/>
          <w:numId w:val="2"/>
        </w:numPr>
        <w:spacing w:lineRule="auto" w:line="240" w:before="0" w:afterAutospacing="1"/>
        <w:rPr>
          <w:rFonts w:ascii="Times New Roman" w:hAnsi="Times New Roman" w:eastAsia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kern w:val="0"/>
          <w:sz w:val="24"/>
          <w:szCs w:val="24"/>
          <w:lang w:eastAsia="pt-BR"/>
          <w14:ligatures w14:val="none"/>
        </w:rPr>
        <w:t>Coerência com risco, perfil e trajetória financeira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sz w:val="24"/>
          <w:szCs w:val="24"/>
          <w:lang w:eastAsia="pt-BR"/>
          <w14:ligatures w14:val="none"/>
        </w:rPr>
        <w:t>Para modelagem</w:t>
      </w:r>
    </w:p>
    <w:p>
      <w:pPr>
        <w:pStyle w:val="Normal"/>
        <w:numPr>
          <w:ilvl w:val="0"/>
          <w:numId w:val="3"/>
        </w:numPr>
        <w:spacing w:lineRule="auto" w:line="240" w:beforeAutospacing="1" w:after="0"/>
        <w:rPr>
          <w:rFonts w:ascii="Times New Roman" w:hAnsi="Times New Roman" w:eastAsia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kern w:val="0"/>
          <w:sz w:val="24"/>
          <w:szCs w:val="24"/>
          <w:lang w:eastAsia="pt-BR"/>
          <w14:ligatures w14:val="none"/>
        </w:rPr>
        <w:t>Manter:</w:t>
      </w:r>
    </w:p>
    <w:p>
      <w:pPr>
        <w:pStyle w:val="Normal"/>
        <w:numPr>
          <w:ilvl w:val="1"/>
          <w:numId w:val="3"/>
        </w:numPr>
        <w:spacing w:lineRule="auto" w:line="240" w:before="0" w:after="0"/>
        <w:rPr>
          <w:rFonts w:ascii="Times New Roman" w:hAnsi="Times New Roman" w:eastAsia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eastAsia="Times New Roman" w:cs="Courier New" w:ascii="Courier New" w:hAnsi="Courier New"/>
          <w:kern w:val="0"/>
          <w:sz w:val="20"/>
          <w:szCs w:val="20"/>
          <w:lang w:eastAsia="pt-BR"/>
          <w14:ligatures w14:val="none"/>
        </w:rPr>
        <w:t>instituicao_dominante</w:t>
      </w:r>
    </w:p>
    <w:p>
      <w:pPr>
        <w:pStyle w:val="Normal"/>
        <w:numPr>
          <w:ilvl w:val="1"/>
          <w:numId w:val="3"/>
        </w:numPr>
        <w:spacing w:lineRule="auto" w:line="240" w:before="0" w:afterAutospacing="1"/>
        <w:rPr>
          <w:rFonts w:ascii="Times New Roman" w:hAnsi="Times New Roman" w:eastAsia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eastAsia="Times New Roman" w:cs="Courier New" w:ascii="Courier New" w:hAnsi="Courier New"/>
          <w:kern w:val="0"/>
          <w:sz w:val="20"/>
          <w:szCs w:val="20"/>
          <w:lang w:eastAsia="pt-BR"/>
          <w14:ligatures w14:val="none"/>
        </w:rPr>
        <w:t>qtd_tipos_instituicao</w:t>
      </w:r>
    </w:p>
    <w:sectPr>
      <w:type w:val="nextPage"/>
      <w:pgSz w:w="11906" w:h="16838"/>
      <w:pgMar w:left="1701" w:right="1701" w:gutter="0" w:header="0" w:top="1417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/>
    <w:family w:val="swiss"/>
    <w:pitch w:val="default"/>
  </w:font>
  <w:font w:name="Aptos Display">
    <w:charset w:val="01"/>
    <w:family w:val="swiss"/>
    <w:pitch w:val="default"/>
  </w:font>
  <w:font w:name="Courier New">
    <w:charset w:val="01"/>
    <w:family w:val="swiss"/>
    <w:pitch w:val="default"/>
  </w:font>
  <w:font w:name="Calibri">
    <w:charset w:val="01"/>
    <w:family w:val="swiss"/>
    <w:pitch w:val="default"/>
  </w:font>
  <w:font w:name="Times New Roman">
    <w:charset w:val="01"/>
    <w:family w:val="roman"/>
    <w:pitch w:val="default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star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2"/>
      <w:szCs w:val="22"/>
      <w:lang w:val="pt-BR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Ttulo1Char"/>
    <w:uiPriority w:val="9"/>
    <w:qFormat/>
    <w:rsid w:val="00d86868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Ttulo2Char"/>
    <w:uiPriority w:val="9"/>
    <w:unhideWhenUsed/>
    <w:qFormat/>
    <w:rsid w:val="00d86868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Ttulo3Char"/>
    <w:uiPriority w:val="9"/>
    <w:unhideWhenUsed/>
    <w:qFormat/>
    <w:rsid w:val="00d86868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Ttulo4Char"/>
    <w:uiPriority w:val="9"/>
    <w:unhideWhenUsed/>
    <w:qFormat/>
    <w:rsid w:val="00d86868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Ttulo5Char"/>
    <w:uiPriority w:val="9"/>
    <w:semiHidden/>
    <w:unhideWhenUsed/>
    <w:qFormat/>
    <w:rsid w:val="00d86868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Ttulo6Char"/>
    <w:uiPriority w:val="9"/>
    <w:semiHidden/>
    <w:unhideWhenUsed/>
    <w:qFormat/>
    <w:rsid w:val="00d86868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Ttulo7Char"/>
    <w:uiPriority w:val="9"/>
    <w:semiHidden/>
    <w:unhideWhenUsed/>
    <w:qFormat/>
    <w:rsid w:val="00d86868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Ttulo8Char"/>
    <w:uiPriority w:val="9"/>
    <w:semiHidden/>
    <w:unhideWhenUsed/>
    <w:qFormat/>
    <w:rsid w:val="00d86868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Ttulo9Char"/>
    <w:uiPriority w:val="9"/>
    <w:semiHidden/>
    <w:unhideWhenUsed/>
    <w:qFormat/>
    <w:rsid w:val="00d86868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har" w:customStyle="1">
    <w:name w:val="Título 1 Char"/>
    <w:basedOn w:val="DefaultParagraphFont"/>
    <w:link w:val="Heading1"/>
    <w:uiPriority w:val="9"/>
    <w:qFormat/>
    <w:rsid w:val="00d86868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Ttulo2Char" w:customStyle="1">
    <w:name w:val="Título 2 Char"/>
    <w:basedOn w:val="DefaultParagraphFont"/>
    <w:link w:val="Heading2"/>
    <w:uiPriority w:val="9"/>
    <w:qFormat/>
    <w:rsid w:val="00d86868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Ttulo3Char" w:customStyle="1">
    <w:name w:val="Título 3 Char"/>
    <w:basedOn w:val="DefaultParagraphFont"/>
    <w:link w:val="Heading3"/>
    <w:uiPriority w:val="9"/>
    <w:qFormat/>
    <w:rsid w:val="00d86868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Ttulo4Char" w:customStyle="1">
    <w:name w:val="Título 4 Char"/>
    <w:basedOn w:val="DefaultParagraphFont"/>
    <w:link w:val="Heading4"/>
    <w:uiPriority w:val="9"/>
    <w:qFormat/>
    <w:rsid w:val="00d86868"/>
    <w:rPr>
      <w:rFonts w:eastAsia="" w:cs="" w:cstheme="majorBidi" w:eastAsiaTheme="majorEastAsia"/>
      <w:i/>
      <w:iCs/>
      <w:color w:themeColor="accent1" w:themeShade="bf" w:val="0F4761"/>
    </w:rPr>
  </w:style>
  <w:style w:type="character" w:styleId="Ttulo5Char" w:customStyle="1">
    <w:name w:val="Título 5 Char"/>
    <w:basedOn w:val="DefaultParagraphFont"/>
    <w:link w:val="Heading5"/>
    <w:uiPriority w:val="9"/>
    <w:semiHidden/>
    <w:qFormat/>
    <w:rsid w:val="00d86868"/>
    <w:rPr>
      <w:rFonts w:eastAsia="" w:cs="" w:cstheme="majorBidi" w:eastAsiaTheme="majorEastAsia"/>
      <w:color w:themeColor="accent1" w:themeShade="bf" w:val="0F4761"/>
    </w:rPr>
  </w:style>
  <w:style w:type="character" w:styleId="Ttulo6Char" w:customStyle="1">
    <w:name w:val="Título 6 Char"/>
    <w:basedOn w:val="DefaultParagraphFont"/>
    <w:link w:val="Heading6"/>
    <w:uiPriority w:val="9"/>
    <w:semiHidden/>
    <w:qFormat/>
    <w:rsid w:val="00d86868"/>
    <w:rPr>
      <w:rFonts w:eastAsia="" w:cs="" w:cstheme="majorBidi" w:eastAsiaTheme="majorEastAsia"/>
      <w:i/>
      <w:iCs/>
      <w:color w:themeColor="text1" w:themeTint="a6" w:val="595959"/>
    </w:rPr>
  </w:style>
  <w:style w:type="character" w:styleId="Ttulo7Char" w:customStyle="1">
    <w:name w:val="Título 7 Char"/>
    <w:basedOn w:val="DefaultParagraphFont"/>
    <w:link w:val="Heading7"/>
    <w:uiPriority w:val="9"/>
    <w:semiHidden/>
    <w:qFormat/>
    <w:rsid w:val="00d86868"/>
    <w:rPr>
      <w:rFonts w:eastAsia="" w:cs="" w:cstheme="majorBidi" w:eastAsiaTheme="majorEastAsia"/>
      <w:color w:themeColor="text1" w:themeTint="a6" w:val="595959"/>
    </w:rPr>
  </w:style>
  <w:style w:type="character" w:styleId="Ttulo8Char" w:customStyle="1">
    <w:name w:val="Título 8 Char"/>
    <w:basedOn w:val="DefaultParagraphFont"/>
    <w:link w:val="Heading8"/>
    <w:uiPriority w:val="9"/>
    <w:semiHidden/>
    <w:qFormat/>
    <w:rsid w:val="00d86868"/>
    <w:rPr>
      <w:rFonts w:eastAsia="" w:cs="" w:cstheme="majorBidi" w:eastAsiaTheme="majorEastAsia"/>
      <w:i/>
      <w:iCs/>
      <w:color w:themeColor="text1" w:themeTint="d8" w:val="272727"/>
    </w:rPr>
  </w:style>
  <w:style w:type="character" w:styleId="Ttulo9Char" w:customStyle="1">
    <w:name w:val="Título 9 Char"/>
    <w:basedOn w:val="DefaultParagraphFont"/>
    <w:link w:val="Heading9"/>
    <w:uiPriority w:val="9"/>
    <w:semiHidden/>
    <w:qFormat/>
    <w:rsid w:val="00d86868"/>
    <w:rPr>
      <w:rFonts w:eastAsia="" w:cs="" w:cstheme="majorBidi" w:eastAsiaTheme="majorEastAsia"/>
      <w:color w:themeColor="text1" w:themeTint="d8" w:val="272727"/>
    </w:rPr>
  </w:style>
  <w:style w:type="character" w:styleId="TtuloChar" w:customStyle="1">
    <w:name w:val="Título Char"/>
    <w:basedOn w:val="DefaultParagraphFont"/>
    <w:link w:val="Title"/>
    <w:uiPriority w:val="10"/>
    <w:qFormat/>
    <w:rsid w:val="00d86868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har" w:customStyle="1">
    <w:name w:val="Subtítulo Char"/>
    <w:basedOn w:val="DefaultParagraphFont"/>
    <w:link w:val="Subtitle"/>
    <w:uiPriority w:val="11"/>
    <w:qFormat/>
    <w:rsid w:val="00d86868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itaoChar" w:customStyle="1">
    <w:name w:val="Citação Char"/>
    <w:basedOn w:val="DefaultParagraphFont"/>
    <w:link w:val="Quote"/>
    <w:uiPriority w:val="29"/>
    <w:qFormat/>
    <w:rsid w:val="00d86868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d86868"/>
    <w:rPr>
      <w:i/>
      <w:iCs/>
      <w:color w:themeColor="accent1" w:themeShade="bf" w:val="0F4761"/>
    </w:rPr>
  </w:style>
  <w:style w:type="character" w:styleId="CitaoIntensaChar" w:customStyle="1">
    <w:name w:val="Citação Intensa Char"/>
    <w:basedOn w:val="DefaultParagraphFont"/>
    <w:link w:val="IntenseQuote"/>
    <w:uiPriority w:val="30"/>
    <w:qFormat/>
    <w:rsid w:val="00d86868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d86868"/>
    <w:rPr>
      <w:b/>
      <w:bCs/>
      <w:smallCaps/>
      <w:color w:themeColor="accent1" w:themeShade="bf" w:val="0F4761"/>
      <w:spacing w:val="5"/>
    </w:rPr>
  </w:style>
  <w:style w:type="character" w:styleId="Strong">
    <w:name w:val="Strong"/>
    <w:basedOn w:val="DefaultParagraphFont"/>
    <w:uiPriority w:val="22"/>
    <w:qFormat/>
    <w:rsid w:val="00837e65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qFormat/>
    <w:rsid w:val="00837e65"/>
    <w:rPr>
      <w:rFonts w:ascii="Courier New" w:hAnsi="Courier New" w:eastAsia="Times New Roman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db1614"/>
    <w:rPr>
      <w:i/>
      <w:i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Calibri" w:hAnsi="Calibri" w:eastAsia="Arial Unicode MS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Calibri" w:hAnsi="Calibri"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Calibri" w:hAnsi="Calibri"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ascii="Calibri" w:hAnsi="Calibri" w:cs="Lucida Sans"/>
    </w:rPr>
  </w:style>
  <w:style w:type="paragraph" w:styleId="Title">
    <w:name w:val="Title"/>
    <w:basedOn w:val="Normal"/>
    <w:next w:val="Normal"/>
    <w:link w:val="TtuloChar"/>
    <w:uiPriority w:val="10"/>
    <w:qFormat/>
    <w:rsid w:val="00d86868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tuloChar"/>
    <w:uiPriority w:val="11"/>
    <w:qFormat/>
    <w:rsid w:val="00d86868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oChar"/>
    <w:uiPriority w:val="29"/>
    <w:qFormat/>
    <w:rsid w:val="00d86868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d86868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CitaoIntensaChar"/>
    <w:uiPriority w:val="30"/>
    <w:qFormat/>
    <w:rsid w:val="00d868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paragraph" w:styleId="NormalWeb">
    <w:name w:val="Normal (Web)"/>
    <w:basedOn w:val="Normal"/>
    <w:uiPriority w:val="99"/>
    <w:semiHidden/>
    <w:unhideWhenUsed/>
    <w:qFormat/>
    <w:rsid w:val="00837e65"/>
    <w:pPr>
      <w:spacing w:lineRule="auto" w:line="240" w:beforeAutospacing="1" w:afterAutospacing="1"/>
    </w:pPr>
    <w:rPr>
      <w:rFonts w:ascii="Times New Roman" w:hAnsi="Times New Roman" w:eastAsia="Times New Roman" w:cs="Times New Roman"/>
      <w:kern w:val="0"/>
      <w:sz w:val="24"/>
      <w:szCs w:val="24"/>
      <w:lang w:eastAsia="pt-BR"/>
      <w14:ligatures w14:val="none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comgrade">
    <w:name w:val="Table Grid"/>
    <w:basedOn w:val="Tabelanormal"/>
    <w:uiPriority w:val="39"/>
    <w:rsid w:val="00d86868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394</TotalTime>
  <Application>LibreOffice/25.8.1.1$Linux_X86_64 LibreOffice_project/54047653041915e595ad4e45cccea684809c77b5</Application>
  <AppVersion>15.0000</AppVersion>
  <Pages>15</Pages>
  <Words>1409</Words>
  <Characters>7904</Characters>
  <CharactersWithSpaces>8622</CharactersWithSpaces>
  <Paragraphs>742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2026-01-31T22:14:00Z</dcterms:created>
  <dc:creator>Cézar Augusto de Freitas Anselmo</dc:creator>
  <dc:description/>
  <dc:language>pt-BR</dc:language>
  <cp:lastModifiedBy/>
  <dcterms:modified xsi:type="dcterms:W3CDTF">2026-02-08T21:31:16Z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