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000000"/>
  <w:body>
    <w:p w:rsidR="00000000" w:rsidDel="00000000" w:rsidP="00000000" w:rsidRDefault="00000000" w:rsidRPr="00000000" w14:paraId="00000001">
      <w:pPr>
        <w:pStyle w:val="Heading3"/>
        <w:keepNext w:val="0"/>
        <w:keepLines w:val="0"/>
        <w:pBdr>
          <w:top w:color="907e2f" w:space="1" w:sz="0" w:val="none"/>
          <w:left w:color="907e2f" w:space="21" w:sz="8" w:val="dotted"/>
          <w:bottom w:color="907e2f" w:space="1" w:sz="8" w:val="dotted"/>
          <w:right w:color="907e2f" w:space="10" w:sz="8" w:val="dotted"/>
        </w:pBdr>
        <w:shd w:fill="38160d" w:val="clear"/>
        <w:spacing w:after="0" w:before="0" w:lineRule="auto"/>
        <w:jc w:val="center"/>
        <w:rPr>
          <w:rFonts w:ascii="Trebuchet MS" w:cs="Trebuchet MS" w:eastAsia="Trebuchet MS" w:hAnsi="Trebuchet MS"/>
          <w:b w:val="1"/>
          <w:bCs w:val="1"/>
          <w:color w:val="bd965d"/>
          <w:sz w:val="30"/>
          <w:szCs w:val="30"/>
        </w:rPr>
      </w:pPr>
      <w:bookmarkStart w:colFirst="0" w:colLast="0" w:name="_pswtbbxj1vhw" w:id="0"/>
      <w:bookmarkEnd w:id="0"/>
      <w:hyperlink r:id="rId6">
        <w:r w:rsidDel="00000000" w:rsidR="00000000" w:rsidRPr="00000000">
          <w:rPr>
            <w:rFonts w:ascii="Trebuchet MS" w:cs="Trebuchet MS" w:eastAsia="Trebuchet MS" w:hAnsi="Trebuchet MS"/>
            <w:b w:val="1"/>
            <w:bCs w:val="1"/>
            <w:color w:val="bd965d"/>
            <w:sz w:val="30"/>
            <w:szCs w:val="30"/>
            <w:rtl w:val="0"/>
          </w:rPr>
          <w:t xml:space="preserve">Artificiosa Vocabularia</w:t>
        </w:r>
      </w:hyperlink>
      <w:r w:rsidDel="00000000" w:rsidR="00000000" w:rsidRPr="00000000">
        <w:rPr>
          <w:rtl w:val="0"/>
        </w:rPr>
      </w:r>
    </w:p>
    <w:p w:rsidR="00000000" w:rsidDel="00000000" w:rsidP="00000000" w:rsidRDefault="00000000" w:rsidRPr="00000000" w14:paraId="00000002">
      <w:pPr>
        <w:shd w:fill="38160d" w:val="clear"/>
        <w:spacing w:line="360" w:lineRule="auto"/>
        <w:jc w:val="center"/>
        <w:rPr>
          <w:rFonts w:ascii="Trebuchet MS" w:cs="Trebuchet MS" w:eastAsia="Trebuchet MS" w:hAnsi="Trebuchet MS"/>
          <w:color w:val="db956a"/>
          <w:sz w:val="23"/>
          <w:szCs w:val="23"/>
        </w:rPr>
      </w:pPr>
      <w:r w:rsidDel="00000000" w:rsidR="00000000" w:rsidRPr="00000000">
        <w:rPr>
          <w:rFonts w:ascii="Trebuchet MS" w:cs="Trebuchet MS" w:eastAsia="Trebuchet MS" w:hAnsi="Trebuchet MS"/>
          <w:color w:val="fee6cf"/>
          <w:sz w:val="23"/>
          <w:szCs w:val="23"/>
          <w:rtl w:val="0"/>
        </w:rPr>
        <w:t xml:space="preserve">© 2008-2013 </w:t>
      </w:r>
      <w:hyperlink r:id="rId7">
        <w:r w:rsidDel="00000000" w:rsidR="00000000" w:rsidRPr="00000000">
          <w:rPr>
            <w:rFonts w:ascii="Trebuchet MS" w:cs="Trebuchet MS" w:eastAsia="Trebuchet MS" w:hAnsi="Trebuchet MS"/>
            <w:color w:val="db956a"/>
            <w:sz w:val="23"/>
            <w:szCs w:val="23"/>
            <w:rtl w:val="0"/>
          </w:rPr>
          <w:t xml:space="preserve">www.forgottenlanguages.org</w:t>
        </w:r>
      </w:hyperlink>
      <w:r w:rsidDel="00000000" w:rsidR="00000000" w:rsidRPr="00000000">
        <w:rPr>
          <w:rtl w:val="0"/>
        </w:rPr>
      </w:r>
    </w:p>
    <w:p w:rsidR="00000000" w:rsidDel="00000000" w:rsidP="00000000" w:rsidRDefault="00000000" w:rsidRPr="00000000" w14:paraId="00000003">
      <w:pPr>
        <w:shd w:fill="38160d" w:val="clear"/>
        <w:spacing w:line="360" w:lineRule="auto"/>
        <w:jc w:val="center"/>
        <w:rPr>
          <w:rFonts w:ascii="Trebuchet MS" w:cs="Trebuchet MS" w:eastAsia="Trebuchet MS" w:hAnsi="Trebuchet MS"/>
          <w:color w:val="db956a"/>
          <w:sz w:val="23"/>
          <w:szCs w:val="23"/>
        </w:rPr>
      </w:pPr>
      <w:r w:rsidDel="00000000" w:rsidR="00000000" w:rsidRPr="00000000">
        <w:rPr>
          <w:rFonts w:ascii="Trebuchet MS" w:cs="Trebuchet MS" w:eastAsia="Trebuchet MS" w:hAnsi="Trebuchet MS"/>
          <w:color w:val="db956a"/>
          <w:sz w:val="23"/>
          <w:szCs w:val="23"/>
        </w:rPr>
        <w:drawing>
          <wp:inline distB="114300" distT="114300" distL="114300" distR="114300">
            <wp:extent cx="2120900" cy="2819400"/>
            <wp:effectExtent b="0" l="0" r="0" t="0"/>
            <wp:docPr descr="Artificiosa Vocabularia Cover" id="4" name="image5.jpg"/>
            <a:graphic>
              <a:graphicData uri="http://schemas.openxmlformats.org/drawingml/2006/picture">
                <pic:pic>
                  <pic:nvPicPr>
                    <pic:cNvPr descr="Artificiosa Vocabularia Cover" id="0" name="image5.jpg"/>
                    <pic:cNvPicPr preferRelativeResize="0"/>
                  </pic:nvPicPr>
                  <pic:blipFill>
                    <a:blip r:embed="rId8"/>
                    <a:srcRect b="0" l="0" r="0" t="0"/>
                    <a:stretch>
                      <a:fillRect/>
                    </a:stretch>
                  </pic:blipFill>
                  <pic:spPr>
                    <a:xfrm>
                      <a:off x="0" y="0"/>
                      <a:ext cx="21209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hd w:fill="38160d" w:val="clear"/>
        <w:spacing w:line="360" w:lineRule="auto"/>
        <w:jc w:val="center"/>
        <w:rPr>
          <w:rFonts w:ascii="Trebuchet MS" w:cs="Trebuchet MS" w:eastAsia="Trebuchet MS" w:hAnsi="Trebuchet MS"/>
          <w:b w:val="1"/>
          <w:bCs w:val="1"/>
          <w:color w:val="fee6cf"/>
          <w:sz w:val="28"/>
          <w:szCs w:val="28"/>
        </w:rPr>
      </w:pPr>
      <w:r w:rsidDel="00000000" w:rsidR="00000000" w:rsidRPr="00000000">
        <w:rPr>
          <w:rFonts w:ascii="Trebuchet MS" w:cs="Trebuchet MS" w:eastAsia="Trebuchet MS" w:hAnsi="Trebuchet MS"/>
          <w:b w:val="1"/>
          <w:bCs w:val="1"/>
          <w:color w:val="fee6cf"/>
          <w:sz w:val="28"/>
          <w:szCs w:val="28"/>
          <w:rtl w:val="0"/>
        </w:rPr>
        <w:t xml:space="preserve">Artificiosa Vocabularia</w:t>
      </w:r>
    </w:p>
    <w:p w:rsidR="00000000" w:rsidDel="00000000" w:rsidP="00000000" w:rsidRDefault="00000000" w:rsidRPr="00000000" w14:paraId="00000005">
      <w:pPr>
        <w:shd w:fill="38160d" w:val="clear"/>
        <w:spacing w:line="360" w:lineRule="auto"/>
        <w:jc w:val="center"/>
        <w:rPr>
          <w:rFonts w:ascii="Trebuchet MS" w:cs="Trebuchet MS" w:eastAsia="Trebuchet MS" w:hAnsi="Trebuchet MS"/>
          <w:b w:val="1"/>
          <w:bCs w:val="1"/>
          <w:color w:val="fee6cf"/>
          <w:sz w:val="28"/>
          <w:szCs w:val="28"/>
        </w:rPr>
      </w:pPr>
      <w:r w:rsidDel="00000000" w:rsidR="00000000" w:rsidRPr="00000000">
        <w:rPr>
          <w:rFonts w:ascii="Trebuchet MS" w:cs="Trebuchet MS" w:eastAsia="Trebuchet MS" w:hAnsi="Trebuchet MS"/>
          <w:b w:val="1"/>
          <w:bCs w:val="1"/>
          <w:color w:val="fee6cf"/>
          <w:sz w:val="28"/>
          <w:szCs w:val="28"/>
          <w:rtl w:val="0"/>
        </w:rPr>
        <w:t xml:space="preserve">:::</w:t>
      </w:r>
    </w:p>
    <w:p w:rsidR="00000000" w:rsidDel="00000000" w:rsidP="00000000" w:rsidRDefault="00000000" w:rsidRPr="00000000" w14:paraId="00000006">
      <w:pPr>
        <w:shd w:fill="38160d" w:val="clear"/>
        <w:spacing w:line="360" w:lineRule="auto"/>
        <w:jc w:val="center"/>
        <w:rPr>
          <w:rFonts w:ascii="Trebuchet MS" w:cs="Trebuchet MS" w:eastAsia="Trebuchet MS" w:hAnsi="Trebuchet MS"/>
          <w:b w:val="1"/>
          <w:bCs w:val="1"/>
          <w:color w:val="fee6cf"/>
          <w:sz w:val="28"/>
          <w:szCs w:val="28"/>
        </w:rPr>
      </w:pPr>
      <w:r w:rsidDel="00000000" w:rsidR="00000000" w:rsidRPr="00000000">
        <w:rPr>
          <w:rFonts w:ascii="Trebuchet MS" w:cs="Trebuchet MS" w:eastAsia="Trebuchet MS" w:hAnsi="Trebuchet MS"/>
          <w:b w:val="1"/>
          <w:bCs w:val="1"/>
          <w:color w:val="fee6cf"/>
          <w:sz w:val="28"/>
          <w:szCs w:val="28"/>
          <w:rtl w:val="0"/>
        </w:rPr>
        <w:t xml:space="preserve">Artificial Vocabularies</w:t>
      </w:r>
    </w:p>
    <w:p w:rsidR="00000000" w:rsidDel="00000000" w:rsidP="00000000" w:rsidRDefault="00000000" w:rsidRPr="00000000" w14:paraId="00000007">
      <w:pPr>
        <w:shd w:fill="38160d" w:val="clear"/>
        <w:spacing w:line="360" w:lineRule="auto"/>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08">
      <w:pPr>
        <w:shd w:fill="38160d" w:val="clear"/>
        <w:spacing w:line="360" w:lineRule="auto"/>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b w:val="1"/>
          <w:bCs w:val="1"/>
          <w:color w:val="fee6cf"/>
          <w:sz w:val="32"/>
          <w:szCs w:val="32"/>
          <w:rtl w:val="0"/>
        </w:rPr>
        <w:t xml:space="preserve">T</w:t>
      </w:r>
      <w:r w:rsidDel="00000000" w:rsidR="00000000" w:rsidRPr="00000000">
        <w:rPr>
          <w:rFonts w:ascii="Trebuchet MS" w:cs="Trebuchet MS" w:eastAsia="Trebuchet MS" w:hAnsi="Trebuchet MS"/>
          <w:color w:val="fee6cf"/>
          <w:sz w:val="23"/>
          <w:szCs w:val="23"/>
          <w:rtl w:val="0"/>
        </w:rPr>
        <w:t xml:space="preserve">eslis </w:t>
      </w:r>
      <w:r w:rsidDel="00000000" w:rsidR="00000000" w:rsidRPr="00000000">
        <w:rPr>
          <w:rFonts w:ascii="Trebuchet MS" w:cs="Trebuchet MS" w:eastAsia="Trebuchet MS" w:hAnsi="Trebuchet MS"/>
          <w:color w:val="fee6cf"/>
          <w:sz w:val="23"/>
          <w:szCs w:val="23"/>
          <w:rtl w:val="0"/>
        </w:rPr>
        <w:t xml:space="preserve">wésós</w:t>
      </w:r>
      <w:r w:rsidDel="00000000" w:rsidR="00000000" w:rsidRPr="00000000">
        <w:rPr>
          <w:rFonts w:ascii="Trebuchet MS" w:cs="Trebuchet MS" w:eastAsia="Trebuchet MS" w:hAnsi="Trebuchet MS"/>
          <w:color w:val="fee6cf"/>
          <w:sz w:val="23"/>
          <w:szCs w:val="23"/>
          <w:rtl w:val="0"/>
        </w:rPr>
        <w:t xml:space="preserve"> arslóes yt sdìdarng léwèedal badèedìé idda eéat unwérdéslín sem aeon indèrwèsíeiwèlìry aplòdeak, id yt wès lákk ladd ìndèksdìal unwérsdénwèng raenid làd dí indèrlòédédions yt an lùt déslí indí akìunt s'immárdénslí ladd léwèedal gwíbaef id lòekdislí raedd badèery lelúfsdédions. Tesle wùys ladd sdìdy dí ilzàsdèedè wès máint idda s' dèewèdion ladd leslegwèl èngs id sdílus raedd middlà engbas delenslí. Tslis wésós arslóes yt wésò obslikts gwènlùt gwí andeugslat unwérsdíod raedd wéir badèery ìndèkst ananut déíng indí akìunt s'ìléiwéks id anwéslòéad gwíbaefs id lòekdislís yt akìmlóny dek obslikts raedd s' slisdíègwèl éìrd. Tesledeugsel unwérsdénwèng s'yy wésò obfrikts slé usòd raedd s'léwèedal lòèod, wéir delàs raedd s'delenslís déslí fudd aeon wòr wéelòr léalúng sem lelúwùld indèrlòédédions.</w:t>
      </w:r>
    </w:p>
    <w:p w:rsidR="00000000" w:rsidDel="00000000" w:rsidP="00000000" w:rsidRDefault="00000000" w:rsidRPr="00000000" w14:paraId="00000009">
      <w:pPr>
        <w:shd w:fill="38160d" w:val="clear"/>
        <w:spacing w:line="360" w:lineRule="auto"/>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0A">
      <w:pPr>
        <w:shd w:fill="38160d" w:val="clear"/>
        <w:spacing w:line="360" w:lineRule="auto"/>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These </w:t>
      </w:r>
      <w:r w:rsidDel="00000000" w:rsidR="00000000" w:rsidRPr="00000000">
        <w:rPr>
          <w:rFonts w:ascii="Trebuchet MS" w:cs="Trebuchet MS" w:eastAsia="Trebuchet MS" w:hAnsi="Trebuchet MS"/>
          <w:color w:val="fee6cf"/>
          <w:sz w:val="23"/>
          <w:szCs w:val="23"/>
          <w:rtl w:val="0"/>
        </w:rPr>
        <w:t xml:space="preserve">thesis</w:t>
      </w:r>
      <w:r w:rsidDel="00000000" w:rsidR="00000000" w:rsidRPr="00000000">
        <w:rPr>
          <w:rFonts w:ascii="Trebuchet MS" w:cs="Trebuchet MS" w:eastAsia="Trebuchet MS" w:hAnsi="Trebuchet MS"/>
          <w:color w:val="fee6cf"/>
          <w:sz w:val="23"/>
          <w:szCs w:val="23"/>
          <w:rtl w:val="0"/>
        </w:rPr>
        <w:t xml:space="preserve"> argue that studying medieval literature is best understood with an interdisciplinary approach, and that this lack of contextual understanding has led to interpretations that do not take into account the importance of medieval belief and practice in literary representations. The focus of study to illustrate this point is the tradition of magical rings and stones in middle english romance. This thesis argues that these objects cannot be thoroughly understood in their literary context without taking into account the complex and widespread beliefs and practices that accompany such objects in the historical record. Through understanding the way these objects were used in the medieval period, their roles in the romances take on a far deeper meaning than manifold interpretations.</w:t>
      </w:r>
    </w:p>
    <w:p w:rsidR="00000000" w:rsidDel="00000000" w:rsidP="00000000" w:rsidRDefault="00000000" w:rsidRPr="00000000" w14:paraId="0000000B">
      <w:pPr>
        <w:shd w:fill="38160d" w:val="clear"/>
        <w:spacing w:line="360" w:lineRule="auto"/>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0C">
      <w:pPr>
        <w:shd w:fill="38160d" w:val="clear"/>
        <w:spacing w:line="360" w:lineRule="auto"/>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Pr>
        <w:drawing>
          <wp:inline distB="114300" distT="114300" distL="114300" distR="114300">
            <wp:extent cx="1473200" cy="2857500"/>
            <wp:effectExtent b="0" l="0" r="0" t="0"/>
            <wp:docPr descr="image" id="5" name="image3.png"/>
            <a:graphic>
              <a:graphicData uri="http://schemas.openxmlformats.org/drawingml/2006/picture">
                <pic:pic>
                  <pic:nvPicPr>
                    <pic:cNvPr descr="image" id="0" name="image3.png"/>
                    <pic:cNvPicPr preferRelativeResize="0"/>
                  </pic:nvPicPr>
                  <pic:blipFill>
                    <a:blip r:embed="rId9"/>
                    <a:srcRect b="0" l="0" r="0" t="0"/>
                    <a:stretch>
                      <a:fillRect/>
                    </a:stretch>
                  </pic:blipFill>
                  <pic:spPr>
                    <a:xfrm>
                      <a:off x="0" y="0"/>
                      <a:ext cx="14732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hd w:fill="38160d" w:val="clear"/>
        <w:spacing w:line="360" w:lineRule="auto"/>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b w:val="1"/>
          <w:bCs w:val="1"/>
          <w:color w:val="fee6cf"/>
          <w:sz w:val="28"/>
          <w:szCs w:val="28"/>
          <w:rtl w:val="0"/>
        </w:rPr>
        <w:t xml:space="preserve">I</w:t>
      </w:r>
      <w:r w:rsidDel="00000000" w:rsidR="00000000" w:rsidRPr="00000000">
        <w:rPr>
          <w:rFonts w:ascii="Trebuchet MS" w:cs="Trebuchet MS" w:eastAsia="Trebuchet MS" w:hAnsi="Trebuchet MS"/>
          <w:color w:val="fee6cf"/>
          <w:sz w:val="23"/>
          <w:szCs w:val="23"/>
          <w:rtl w:val="0"/>
        </w:rPr>
        <w:t xml:space="preserve">dda klàar yt s'sdìdy ladd èngs id sdílus raedd middlà engbas delenslí idda aeon debslikt yt wésòrddes lié addèndion id iz idda dè deugsel aeon indèrwèsíeiwèlìry eksalèlìdion ladd gyd badèery id lùn badèery sòurslís yt wès gwèn slalat gwí aíedded.</w:t>
      </w:r>
    </w:p>
    <w:p w:rsidR="00000000" w:rsidDel="00000000" w:rsidP="00000000" w:rsidRDefault="00000000" w:rsidRPr="00000000" w14:paraId="0000000E">
      <w:pPr>
        <w:shd w:fill="38160d" w:val="clear"/>
        <w:spacing w:line="360" w:lineRule="auto"/>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0F">
      <w:pPr>
        <w:shd w:fill="38160d" w:val="clear"/>
        <w:spacing w:line="360" w:lineRule="auto"/>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It is clear that the study of rings and stones in middle </w:t>
      </w:r>
      <w:r w:rsidDel="00000000" w:rsidR="00000000" w:rsidRPr="00000000">
        <w:rPr>
          <w:rFonts w:ascii="Trebuchet MS" w:cs="Trebuchet MS" w:eastAsia="Trebuchet MS" w:hAnsi="Trebuchet MS"/>
          <w:color w:val="fee6cf"/>
          <w:sz w:val="23"/>
          <w:szCs w:val="23"/>
          <w:rtl w:val="0"/>
        </w:rPr>
        <w:t xml:space="preserve">english</w:t>
      </w:r>
      <w:r w:rsidDel="00000000" w:rsidR="00000000" w:rsidRPr="00000000">
        <w:rPr>
          <w:rFonts w:ascii="Trebuchet MS" w:cs="Trebuchet MS" w:eastAsia="Trebuchet MS" w:hAnsi="Trebuchet MS"/>
          <w:color w:val="fee6cf"/>
          <w:sz w:val="23"/>
          <w:szCs w:val="23"/>
          <w:rtl w:val="0"/>
        </w:rPr>
        <w:t xml:space="preserve"> romance is a subject that deserves more attention and it is only through an interdisciplinary examination of both literary and non-literary sources that this can fully be addressed.</w:t>
      </w:r>
    </w:p>
    <w:p w:rsidR="00000000" w:rsidDel="00000000" w:rsidP="00000000" w:rsidRDefault="00000000" w:rsidRPr="00000000" w14:paraId="00000010">
      <w:pPr>
        <w:shd w:fill="38160d" w:val="clear"/>
        <w:spacing w:line="360" w:lineRule="auto"/>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11">
      <w:pPr>
        <w:shd w:fill="38160d" w:val="clear"/>
        <w:spacing w:line="360" w:lineRule="auto"/>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b w:val="1"/>
          <w:bCs w:val="1"/>
          <w:color w:val="fee6cf"/>
          <w:sz w:val="28"/>
          <w:szCs w:val="28"/>
          <w:rtl w:val="0"/>
        </w:rPr>
        <w:t xml:space="preserve">Y</w:t>
      </w:r>
      <w:r w:rsidDel="00000000" w:rsidR="00000000" w:rsidRPr="00000000">
        <w:rPr>
          <w:rFonts w:ascii="Trebuchet MS" w:cs="Trebuchet MS" w:eastAsia="Trebuchet MS" w:hAnsi="Trebuchet MS"/>
          <w:color w:val="fee6cf"/>
          <w:sz w:val="23"/>
          <w:szCs w:val="23"/>
          <w:rtl w:val="0"/>
        </w:rPr>
        <w:t xml:space="preserve">am gwíbaedde yt s'mádèndial sha anwélúng s'slíèdigwèl unwérsdénwèng ladd léwèedal yldìé raedd badèedìé idda dío immárdént dí gwí odderzáoslíd, id wééwùé yam lòdemásò wès sdìdy ladd leslegwèl èngs id sdílus raedd middlà engbas delenslí raedd éládion dí eewénslí fy dem s'slisdíègwèl id argwèeozáslegwèl éìrd. Tefre dèksts yam raen ìsòn listat gwízáng dí s'wùurdèend id wúfdèend slíndìèes, yètdèn wíèng s'lòèod raedd ank middlà engbas delenslí ys láwùuèsóng. Tesle lùdéblà eksslípdion idda </w:t>
      </w:r>
      <w:r w:rsidDel="00000000" w:rsidR="00000000" w:rsidRPr="00000000">
        <w:rPr>
          <w:rFonts w:ascii="Trebuchet MS" w:cs="Trebuchet MS" w:eastAsia="Trebuchet MS" w:hAnsi="Trebuchet MS"/>
          <w:i w:val="1"/>
          <w:iCs w:val="1"/>
          <w:color w:val="fee6cf"/>
          <w:sz w:val="23"/>
          <w:szCs w:val="23"/>
          <w:rtl w:val="0"/>
        </w:rPr>
        <w:t xml:space="preserve">king horn</w:t>
      </w:r>
      <w:r w:rsidDel="00000000" w:rsidR="00000000" w:rsidRPr="00000000">
        <w:rPr>
          <w:rFonts w:ascii="Trebuchet MS" w:cs="Trebuchet MS" w:eastAsia="Trebuchet MS" w:hAnsi="Trebuchet MS"/>
          <w:color w:val="fee6cf"/>
          <w:sz w:val="23"/>
          <w:szCs w:val="23"/>
          <w:rtl w:val="0"/>
        </w:rPr>
        <w:t xml:space="preserve">, ank gwízángs dí s'wèrdèend slíndìry.</w:t>
      </w:r>
    </w:p>
    <w:p w:rsidR="00000000" w:rsidDel="00000000" w:rsidP="00000000" w:rsidRDefault="00000000" w:rsidRPr="00000000" w14:paraId="00000012">
      <w:pPr>
        <w:shd w:fill="38160d" w:val="clear"/>
        <w:spacing w:line="360" w:lineRule="auto"/>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13">
      <w:pPr>
        <w:shd w:fill="38160d" w:val="clear"/>
        <w:spacing w:line="360" w:lineRule="auto"/>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I believe that the potential for [widening] the critical understanding of medieval culture in literature is too important to be overlooked, and therefore I propose this study of magical rings and stones in middle </w:t>
      </w:r>
      <w:r w:rsidDel="00000000" w:rsidR="00000000" w:rsidRPr="00000000">
        <w:rPr>
          <w:rFonts w:ascii="Trebuchet MS" w:cs="Trebuchet MS" w:eastAsia="Trebuchet MS" w:hAnsi="Trebuchet MS"/>
          <w:color w:val="fee6cf"/>
          <w:sz w:val="23"/>
          <w:szCs w:val="23"/>
          <w:rtl w:val="0"/>
        </w:rPr>
        <w:t xml:space="preserve">english</w:t>
      </w:r>
      <w:r w:rsidDel="00000000" w:rsidR="00000000" w:rsidRPr="00000000">
        <w:rPr>
          <w:rFonts w:ascii="Trebuchet MS" w:cs="Trebuchet MS" w:eastAsia="Trebuchet MS" w:hAnsi="Trebuchet MS"/>
          <w:color w:val="fee6cf"/>
          <w:sz w:val="23"/>
          <w:szCs w:val="23"/>
          <w:rtl w:val="0"/>
        </w:rPr>
        <w:t xml:space="preserve"> romance in relation to evidence from the historical and archaeological record. The texts I have chosen mostly belong to the fourteenth and fifteenth centuries, written during the period in which middle english romance was [</w:t>
      </w:r>
      <w:r w:rsidDel="00000000" w:rsidR="00000000" w:rsidRPr="00000000">
        <w:rPr>
          <w:rFonts w:ascii="Trebuchet MS" w:cs="Trebuchet MS" w:eastAsia="Trebuchet MS" w:hAnsi="Trebuchet MS"/>
          <w:color w:val="fee6cf"/>
          <w:sz w:val="23"/>
          <w:szCs w:val="23"/>
          <w:rtl w:val="0"/>
        </w:rPr>
        <w:t xml:space="preserve">flourishing</w:t>
      </w:r>
      <w:r w:rsidDel="00000000" w:rsidR="00000000" w:rsidRPr="00000000">
        <w:rPr>
          <w:rFonts w:ascii="Trebuchet MS" w:cs="Trebuchet MS" w:eastAsia="Trebuchet MS" w:hAnsi="Trebuchet MS"/>
          <w:color w:val="fee6cf"/>
          <w:sz w:val="23"/>
          <w:szCs w:val="23"/>
          <w:rtl w:val="0"/>
        </w:rPr>
        <w:t xml:space="preserve">]. The notable exception is King Horn, which belongs to the thirteenth century.</w:t>
      </w:r>
    </w:p>
    <w:p w:rsidR="00000000" w:rsidDel="00000000" w:rsidP="00000000" w:rsidRDefault="00000000" w:rsidRPr="00000000" w14:paraId="00000014">
      <w:pPr>
        <w:shd w:fill="38160d" w:val="clear"/>
        <w:spacing w:line="360" w:lineRule="auto"/>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15">
      <w:pPr>
        <w:shd w:fill="38160d" w:val="clear"/>
        <w:spacing w:line="360" w:lineRule="auto"/>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Pr>
        <w:drawing>
          <wp:inline distB="114300" distT="114300" distL="114300" distR="114300">
            <wp:extent cx="1892300" cy="2857500"/>
            <wp:effectExtent b="0" l="0" r="0" t="0"/>
            <wp:docPr descr="image" id="3" name="image6.png"/>
            <a:graphic>
              <a:graphicData uri="http://schemas.openxmlformats.org/drawingml/2006/picture">
                <pic:pic>
                  <pic:nvPicPr>
                    <pic:cNvPr descr="image" id="0" name="image6.png"/>
                    <pic:cNvPicPr preferRelativeResize="0"/>
                  </pic:nvPicPr>
                  <pic:blipFill>
                    <a:blip r:embed="rId10"/>
                    <a:srcRect b="0" l="0" r="0" t="0"/>
                    <a:stretch>
                      <a:fillRect/>
                    </a:stretch>
                  </pic:blipFill>
                  <pic:spPr>
                    <a:xfrm>
                      <a:off x="0" y="0"/>
                      <a:ext cx="18923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hd w:fill="38160d" w:val="clear"/>
        <w:spacing w:line="360" w:lineRule="auto"/>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b w:val="1"/>
          <w:bCs w:val="1"/>
          <w:color w:val="fee6cf"/>
          <w:sz w:val="28"/>
          <w:szCs w:val="28"/>
          <w:rtl w:val="0"/>
        </w:rPr>
        <w:t xml:space="preserve">T</w:t>
      </w:r>
      <w:r w:rsidDel="00000000" w:rsidR="00000000" w:rsidRPr="00000000">
        <w:rPr>
          <w:rFonts w:ascii="Trebuchet MS" w:cs="Trebuchet MS" w:eastAsia="Trebuchet MS" w:hAnsi="Trebuchet MS"/>
          <w:color w:val="fee6cf"/>
          <w:sz w:val="23"/>
          <w:szCs w:val="23"/>
          <w:rtl w:val="0"/>
        </w:rPr>
        <w:t xml:space="preserve">esle slídelùzágy raenid làss ladd aeon gwíaèng fudd s'ìislí laedis delenfrís yn wéir ìndènt – s'dèkstse raen gwíen ìsòn wíe dí wéir inkzàsóon ladd èngs va sdílus yt sòem dí raen lié yn aeon delòrwúíal delà raedd wéir badèery ìndèkst. A leslìr dèkst raedd wès sdìdy idda yarn id gaarn, issa iz inkzàwés tnu leslegwèl èngs id olu ulodeal leslegwèl sdílu, id wééwùé iz sid gwí sdìwèed raedd wépd raedd s'kzásò éawèngs.   Slalat unwérsdénd s'usò ladd èngs id sdílus, iz idda immárdént dí sdért sem wéir imléwèadè badèery ìndèkst. Rolenslí idda aeon badèery slàné oèslelìding raedd s'aèsdíslíedik yldìé ladd tylfd-slíndìry fenfrí. Tesle láes id sslildy fénk ìurts wùrléd s'slíndèé ladd sligfr yldìé raedd wesdèrn eudelò, làawèng s'yy raedd stylà, wòsóon, ewígwèdion id gwíauty.</w:t>
      </w:r>
    </w:p>
    <w:p w:rsidR="00000000" w:rsidDel="00000000" w:rsidP="00000000" w:rsidRDefault="00000000" w:rsidRPr="00000000" w14:paraId="00000017">
      <w:pPr>
        <w:shd w:fill="38160d" w:val="clear"/>
        <w:spacing w:line="360" w:lineRule="auto"/>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18">
      <w:pPr>
        <w:shd w:fill="38160d" w:val="clear"/>
        <w:spacing w:line="360" w:lineRule="auto"/>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The [style] has less of a being on the [choice] of romances in their content – the texts have been chosen due to their inclusion of rings or stones that seem to have more than a superficial role in their literary context. A major text in this study is [Werarn] and [Gararn], as it includes two magical rings and one unusual magical stone, and therefore it will be studied in depth in the close readings. To fully understand the use of rings and stones, it is important to start with their immediate literary context. Romance is a literary genre originating in the aesthetic culture of twelfth-century France. Trahe [</w:t>
      </w:r>
      <w:r w:rsidDel="00000000" w:rsidR="00000000" w:rsidRPr="00000000">
        <w:rPr>
          <w:rFonts w:ascii="Trebuchet MS" w:cs="Trebuchet MS" w:eastAsia="Trebuchet MS" w:hAnsi="Trebuchet MS"/>
          <w:color w:val="fee6cf"/>
          <w:sz w:val="23"/>
          <w:szCs w:val="23"/>
          <w:rtl w:val="0"/>
        </w:rPr>
        <w:t xml:space="preserve">laces</w:t>
      </w:r>
      <w:r w:rsidDel="00000000" w:rsidR="00000000" w:rsidRPr="00000000">
        <w:rPr>
          <w:rFonts w:ascii="Trebuchet MS" w:cs="Trebuchet MS" w:eastAsia="Trebuchet MS" w:hAnsi="Trebuchet MS"/>
          <w:color w:val="fee6cf"/>
          <w:sz w:val="23"/>
          <w:szCs w:val="23"/>
          <w:rtl w:val="0"/>
        </w:rPr>
        <w:t xml:space="preserve">] and wealthy French courts formed the centre of high culture in western Europe, leading the way in style, fashion, education and beauty.</w:t>
      </w:r>
    </w:p>
    <w:p w:rsidR="00000000" w:rsidDel="00000000" w:rsidP="00000000" w:rsidRDefault="00000000" w:rsidRPr="00000000" w14:paraId="00000019">
      <w:pPr>
        <w:shd w:fill="38160d" w:val="clear"/>
        <w:spacing w:line="360" w:lineRule="auto"/>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1A">
      <w:pPr>
        <w:shd w:fill="38160d" w:val="clear"/>
        <w:spacing w:line="360" w:lineRule="auto"/>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Pr>
        <w:drawing>
          <wp:inline distB="114300" distT="114300" distL="114300" distR="114300">
            <wp:extent cx="1866900" cy="2857500"/>
            <wp:effectExtent b="0" l="0" r="0" t="0"/>
            <wp:docPr descr="image" id="1" name="image4.png"/>
            <a:graphic>
              <a:graphicData uri="http://schemas.openxmlformats.org/drawingml/2006/picture">
                <pic:pic>
                  <pic:nvPicPr>
                    <pic:cNvPr descr="image" id="0" name="image4.png"/>
                    <pic:cNvPicPr preferRelativeResize="0"/>
                  </pic:nvPicPr>
                  <pic:blipFill>
                    <a:blip r:embed="rId11"/>
                    <a:srcRect b="0" l="0" r="0" t="0"/>
                    <a:stretch>
                      <a:fillRect/>
                    </a:stretch>
                  </pic:blipFill>
                  <pic:spPr>
                    <a:xfrm>
                      <a:off x="0" y="0"/>
                      <a:ext cx="18669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hd w:fill="38160d" w:val="clear"/>
        <w:spacing w:line="360" w:lineRule="auto"/>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b w:val="1"/>
          <w:bCs w:val="1"/>
          <w:color w:val="fee6cf"/>
          <w:sz w:val="28"/>
          <w:szCs w:val="28"/>
          <w:rtl w:val="0"/>
        </w:rPr>
        <w:t xml:space="preserve">T</w:t>
      </w:r>
      <w:r w:rsidDel="00000000" w:rsidR="00000000" w:rsidRPr="00000000">
        <w:rPr>
          <w:rFonts w:ascii="Trebuchet MS" w:cs="Trebuchet MS" w:eastAsia="Trebuchet MS" w:hAnsi="Trebuchet MS"/>
          <w:color w:val="fee6cf"/>
          <w:sz w:val="23"/>
          <w:szCs w:val="23"/>
          <w:rtl w:val="0"/>
        </w:rPr>
        <w:t xml:space="preserve">esle wùgwèl máints id wélés ladd s'delenslís ren sòlédilés mábadigwèl, sòlédilés liel id sòlédilés ébasles, gwét ìnsósdèntat ìnslírn s' wéeds ladd aeon slede va klúgslet. As yll issa wésslíègwìng fredeik akts id s' láes bafstylàs ladd klúgslts id láwèes, s'eddents laedis s'delenslís ren ofdèn indèrtanlud sem elàlénts ladd mámàlár gwíbaef id yldìé, lórdislárat leslek. Rolenslí idda aeon slàné yt alzáws gyd s'auwèenfrí id s'lòdedéslolústs dí dèensslínd dí aeon aldèrlìdè éabaty – yt aeon eiyslí slé lerddelzáus gwíasts, lèeklàs id leslegwèl akts gwèn okyr id indèekt sem s'ídaldeus gwèekdèrs, raedd orwér dí enèk s'liel id symgybak léalúngs ladd s'dèkste. Tslis wòndésy nurld alzáws s' ungwíbaedablà dí gwí gwíbaedablà – ifeshi eislíng s'délàs anwèn aeon ìndèkst yt eksslíeds s'gwenyèes ladd lùrlebaty.</w:t>
      </w:r>
    </w:p>
    <w:p w:rsidR="00000000" w:rsidDel="00000000" w:rsidP="00000000" w:rsidRDefault="00000000" w:rsidRPr="00000000" w14:paraId="0000001C">
      <w:pPr>
        <w:shd w:fill="38160d" w:val="clear"/>
        <w:spacing w:line="360" w:lineRule="auto"/>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1D">
      <w:pPr>
        <w:shd w:fill="38160d" w:val="clear"/>
        <w:spacing w:line="360" w:lineRule="auto"/>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The focal points and themes of the romances are sometimes political, sometimes moral and sometimes religious, but consistently concern the deeds of a hero or knight. As well as describing heroic acts and the [laces] lifestyles of knights and l</w:t>
      </w:r>
      <w:r w:rsidDel="00000000" w:rsidR="00000000" w:rsidRPr="00000000">
        <w:rPr>
          <w:rFonts w:ascii="Trebuchet MS" w:cs="Trebuchet MS" w:eastAsia="Trebuchet MS" w:hAnsi="Trebuchet MS"/>
          <w:color w:val="fee6cf"/>
          <w:sz w:val="23"/>
          <w:szCs w:val="23"/>
          <w:rtl w:val="0"/>
        </w:rPr>
        <w:t xml:space="preserve">adies</w:t>
      </w:r>
      <w:r w:rsidDel="00000000" w:rsidR="00000000" w:rsidRPr="00000000">
        <w:rPr>
          <w:rFonts w:ascii="Trebuchet MS" w:cs="Trebuchet MS" w:eastAsia="Trebuchet MS" w:hAnsi="Trebuchet MS"/>
          <w:color w:val="fee6cf"/>
          <w:sz w:val="23"/>
          <w:szCs w:val="23"/>
          <w:rtl w:val="0"/>
        </w:rPr>
        <w:t xml:space="preserve">, the events of the romances are often intertwined with elements of popular belief and culture, particularly magic. Romance is a genre that allows both the audience and the protagonists to transcend to an alternative reality – a place where marvelous beasts, miracles and magical acts can occur and interact with the idealized characters, in order to enrich the moral and symbolic meanings of the text. This fantasy world allows the unbelievable to be believable – by placing the tales within a context that exceeds the boundaries of normality.</w:t>
      </w:r>
    </w:p>
    <w:p w:rsidR="00000000" w:rsidDel="00000000" w:rsidP="00000000" w:rsidRDefault="00000000" w:rsidRPr="00000000" w14:paraId="0000001E">
      <w:pPr>
        <w:shd w:fill="38160d" w:val="clear"/>
        <w:spacing w:line="360" w:lineRule="auto"/>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1F">
      <w:pPr>
        <w:shd w:fill="38160d" w:val="clear"/>
        <w:spacing w:line="360" w:lineRule="auto"/>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b w:val="1"/>
          <w:bCs w:val="1"/>
          <w:color w:val="fee6cf"/>
          <w:sz w:val="28"/>
          <w:szCs w:val="28"/>
          <w:rtl w:val="0"/>
        </w:rPr>
        <w:t xml:space="preserve">R</w:t>
      </w:r>
      <w:r w:rsidDel="00000000" w:rsidR="00000000" w:rsidRPr="00000000">
        <w:rPr>
          <w:rFonts w:ascii="Trebuchet MS" w:cs="Trebuchet MS" w:eastAsia="Trebuchet MS" w:hAnsi="Trebuchet MS"/>
          <w:color w:val="fee6cf"/>
          <w:sz w:val="23"/>
          <w:szCs w:val="23"/>
          <w:rtl w:val="0"/>
        </w:rPr>
        <w:t xml:space="preserve">olenslí gwèn edeth gwí éìglúsòd issa aeon slàné yt slad aeon inláslaenfrí fudd léwèedal sòíety issa yll issa yldìé. Sdèddens sdédès yt delenslí “</w:t>
      </w:r>
      <w:r w:rsidDel="00000000" w:rsidR="00000000" w:rsidRPr="00000000">
        <w:rPr>
          <w:rFonts w:ascii="Trebuchet MS" w:cs="Trebuchet MS" w:eastAsia="Trebuchet MS" w:hAnsi="Trebuchet MS"/>
          <w:i w:val="1"/>
          <w:iCs w:val="1"/>
          <w:color w:val="fee6cf"/>
          <w:sz w:val="23"/>
          <w:szCs w:val="23"/>
          <w:rtl w:val="0"/>
        </w:rPr>
        <w:t xml:space="preserve">wèékdèd díyrds lòdewííng lié aslàéeablà lòoeiwé raedd sòíety</w:t>
      </w:r>
      <w:r w:rsidDel="00000000" w:rsidR="00000000" w:rsidRPr="00000000">
        <w:rPr>
          <w:rFonts w:ascii="Trebuchet MS" w:cs="Trebuchet MS" w:eastAsia="Trebuchet MS" w:hAnsi="Trebuchet MS"/>
          <w:color w:val="fee6cf"/>
          <w:sz w:val="23"/>
          <w:szCs w:val="23"/>
          <w:rtl w:val="0"/>
        </w:rPr>
        <w:t xml:space="preserve">” id usòs zádde issa aeon “</w:t>
      </w:r>
      <w:r w:rsidDel="00000000" w:rsidR="00000000" w:rsidRPr="00000000">
        <w:rPr>
          <w:rFonts w:ascii="Trebuchet MS" w:cs="Trebuchet MS" w:eastAsia="Trebuchet MS" w:hAnsi="Trebuchet MS"/>
          <w:i w:val="1"/>
          <w:iCs w:val="1"/>
          <w:color w:val="fee6cf"/>
          <w:sz w:val="23"/>
          <w:szCs w:val="23"/>
          <w:rtl w:val="0"/>
        </w:rPr>
        <w:t xml:space="preserve">íebasóng</w:t>
      </w:r>
      <w:r w:rsidDel="00000000" w:rsidR="00000000" w:rsidRPr="00000000">
        <w:rPr>
          <w:rFonts w:ascii="Trebuchet MS" w:cs="Trebuchet MS" w:eastAsia="Trebuchet MS" w:hAnsi="Trebuchet MS"/>
          <w:i w:val="1"/>
          <w:iCs w:val="1"/>
          <w:color w:val="fee6cf"/>
          <w:sz w:val="23"/>
          <w:szCs w:val="23"/>
          <w:rtl w:val="0"/>
        </w:rPr>
        <w:t xml:space="preserve"> slankdion</w:t>
      </w: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20">
      <w:pPr>
        <w:shd w:fill="38160d" w:val="clear"/>
        <w:spacing w:line="360" w:lineRule="auto"/>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21">
      <w:pPr>
        <w:shd w:fill="38160d" w:val="clear"/>
        <w:spacing w:line="360" w:lineRule="auto"/>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Romance can also be recognized as a genre that had an influence on medieval society as well as culture. [Stevens] states that romance “directed towards providing more [agreeable] people in society” and uses love as a </w:t>
      </w:r>
      <w:r w:rsidDel="00000000" w:rsidR="00000000" w:rsidRPr="00000000">
        <w:rPr>
          <w:rFonts w:ascii="Trebuchet MS" w:cs="Trebuchet MS" w:eastAsia="Trebuchet MS" w:hAnsi="Trebuchet MS"/>
          <w:color w:val="fee6cf"/>
          <w:sz w:val="23"/>
          <w:szCs w:val="23"/>
          <w:rtl w:val="0"/>
        </w:rPr>
        <w:t xml:space="preserve">"[ciralising]</w:t>
      </w:r>
      <w:r w:rsidDel="00000000" w:rsidR="00000000" w:rsidRPr="00000000">
        <w:rPr>
          <w:rFonts w:ascii="Trebuchet MS" w:cs="Trebuchet MS" w:eastAsia="Trebuchet MS" w:hAnsi="Trebuchet MS"/>
          <w:color w:val="fee6cf"/>
          <w:sz w:val="23"/>
          <w:szCs w:val="23"/>
          <w:rtl w:val="0"/>
        </w:rPr>
        <w:t xml:space="preserve"> function”.</w:t>
      </w:r>
    </w:p>
    <w:p w:rsidR="00000000" w:rsidDel="00000000" w:rsidP="00000000" w:rsidRDefault="00000000" w:rsidRPr="00000000" w14:paraId="00000022">
      <w:pPr>
        <w:shd w:fill="38160d" w:val="clear"/>
        <w:spacing w:line="360" w:lineRule="auto"/>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23">
      <w:pPr>
        <w:shd w:fill="38160d" w:val="clear"/>
        <w:spacing w:line="360" w:lineRule="auto"/>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b w:val="1"/>
          <w:bCs w:val="1"/>
          <w:color w:val="fee6cf"/>
          <w:sz w:val="28"/>
          <w:szCs w:val="28"/>
          <w:rtl w:val="0"/>
        </w:rPr>
        <w:t xml:space="preserve">T</w:t>
      </w:r>
      <w:r w:rsidDel="00000000" w:rsidR="00000000" w:rsidRPr="00000000">
        <w:rPr>
          <w:rFonts w:ascii="Trebuchet MS" w:cs="Trebuchet MS" w:eastAsia="Trebuchet MS" w:hAnsi="Trebuchet MS"/>
          <w:color w:val="fee6cf"/>
          <w:sz w:val="23"/>
          <w:szCs w:val="23"/>
          <w:rtl w:val="0"/>
        </w:rPr>
        <w:t xml:space="preserve">eslesò sdédèlénts degslàst aeon oddertat wèykdik aplòdeak, usòd ifeshi s'slèdèr sem s'indèndion ladd insdèsúkdion. Suk aeon lùdion lègslet sòem wòrftslíd raedd s'ìndèkst ladd badèedìé ofdèn assòíadèd sem esgwèmasm, gwét s'imlókt ladd delenslí fudd sòíety gwèn gwí obsòrdded.  Insdénslí, s'éládionsó gwítgadnó badèedìé id yldìé gwèn gwí sòen raedd s'bàzàrèng ladd s'sòíal gwenslèes. Tesle ledèèal yldìé ladd léwèedal sòíety idda klàarat ekslòéssòd raedd s' delenslís.</w:t>
      </w:r>
    </w:p>
    <w:p w:rsidR="00000000" w:rsidDel="00000000" w:rsidP="00000000" w:rsidRDefault="00000000" w:rsidRPr="00000000" w14:paraId="00000024">
      <w:pPr>
        <w:shd w:fill="38160d" w:val="clear"/>
        <w:spacing w:line="360" w:lineRule="auto"/>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25">
      <w:pPr>
        <w:shd w:fill="38160d" w:val="clear"/>
        <w:spacing w:line="360" w:lineRule="auto"/>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These statements suggest an overtly didactic approach, used by the [writer] with the intention of instruction. Such a notion might seem far-fetched in the context of literature often associated with escapism, but the impact of romance on society can be observed. For instance, the relationship between literature and culture can be seen in the [blurring] of the social [boundaries]. The material culture of medieval society is clearly expressed in the romances.</w:t>
      </w:r>
    </w:p>
    <w:p w:rsidR="00000000" w:rsidDel="00000000" w:rsidP="00000000" w:rsidRDefault="00000000" w:rsidRPr="00000000" w14:paraId="00000026">
      <w:pPr>
        <w:shd w:fill="38160d" w:val="clear"/>
        <w:spacing w:line="360" w:lineRule="auto"/>
        <w:jc w:val="both"/>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27">
      <w:pPr>
        <w:shd w:fill="38160d" w:val="clear"/>
        <w:spacing w:line="360" w:lineRule="auto"/>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Pr>
        <w:drawing>
          <wp:inline distB="114300" distT="114300" distL="114300" distR="114300">
            <wp:extent cx="2006600" cy="2857500"/>
            <wp:effectExtent b="0" l="0" r="0" t="0"/>
            <wp:docPr descr="image" id="6" name="image1.png"/>
            <a:graphic>
              <a:graphicData uri="http://schemas.openxmlformats.org/drawingml/2006/picture">
                <pic:pic>
                  <pic:nvPicPr>
                    <pic:cNvPr descr="image" id="0" name="image1.png"/>
                    <pic:cNvPicPr preferRelativeResize="0"/>
                  </pic:nvPicPr>
                  <pic:blipFill>
                    <a:blip r:embed="rId12"/>
                    <a:srcRect b="0" l="0" r="0" t="0"/>
                    <a:stretch>
                      <a:fillRect/>
                    </a:stretch>
                  </pic:blipFill>
                  <pic:spPr>
                    <a:xfrm>
                      <a:off x="0" y="0"/>
                      <a:ext cx="20066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hd w:fill="38160d" w:val="clear"/>
        <w:spacing w:line="360" w:lineRule="auto"/>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b w:val="1"/>
          <w:bCs w:val="1"/>
          <w:color w:val="fee6cf"/>
          <w:sz w:val="28"/>
          <w:szCs w:val="28"/>
          <w:rtl w:val="0"/>
        </w:rPr>
        <w:t xml:space="preserve">L</w:t>
      </w:r>
      <w:r w:rsidDel="00000000" w:rsidR="00000000" w:rsidRPr="00000000">
        <w:rPr>
          <w:rFonts w:ascii="Trebuchet MS" w:cs="Trebuchet MS" w:eastAsia="Trebuchet MS" w:hAnsi="Trebuchet MS"/>
          <w:color w:val="fee6cf"/>
          <w:sz w:val="23"/>
          <w:szCs w:val="23"/>
          <w:rtl w:val="0"/>
        </w:rPr>
        <w:t xml:space="preserve">as raenid gwíen wélinsdèedèd sleé, s'fysógwèl id slètdèn eewénslí fydem s'argwèeozáslegwèl id slisdíègwèl éìrid freddes aeon elùrlius aliunt ladd inwùrledion agwet s'lòrslípdions laedis leslegwèl èngs id sdílus, id wééwùé merg indèrlòédédion ladd wésò obslikts raedd s'delenslís idda lié inwùrléd ifeshi s'indèrwèsíeiwèlìry aplòdeak. Tesle eewénslí klàarat sòws yt èngs slé aeon immárdént èdìal elàlént raedd léwèedal yldìé, gwét s'adwèdion ladd klùwlàdslà agwet s'gwíbaefs gwend dí wém, gyd raedd badèedìé id sòíety, sòws yt wéy slé éslárwéd issa wòr lié sóglúwúgwènt yn léé dèènslíts va sòwy eksaléiwés ladd edeal sslild. Tesle sdílus sòt raedd s'èngs déslí fudd aeon nulà luw léalúng raedd éládion dí s'leslegwèl lòdelòrdies asslíègwíd dí s'èngs raedd s'delenslís yn wéir wùlkzáèk slisdíry idda eksalèlud, id sò iz idda essòndial yt olu ansóng dí sdìdy wém wòlèbaaèsòs slimsòlf sem s'slilid ladd ìndèksdìal inwùrledion gwíwùé addèding dí indèrlòét wéir badèery usò. </w:t>
      </w:r>
    </w:p>
    <w:p w:rsidR="00000000" w:rsidDel="00000000" w:rsidP="00000000" w:rsidRDefault="00000000" w:rsidRPr="00000000" w14:paraId="00000029">
      <w:pPr>
        <w:shd w:fill="38160d" w:val="clear"/>
        <w:spacing w:line="360" w:lineRule="auto"/>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2A">
      <w:pPr>
        <w:shd w:fill="38160d" w:val="clear"/>
        <w:spacing w:line="360" w:lineRule="auto"/>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As has been demonstrated here, the physical and written evidence from the archaeological and historical record provides an enormous amount of information about the perceptions of magical rings and stones, and therefore any interpretation of these objects in the romances is more informed by the interdisciplinary approach. The evidence clearly shows that rings had an important ritual element in medieval culture, but the addition of knowledge about the beliefs related to them, both in literature and society, shows that they were perceived as far more significant than mere [trinkets] or showy examples of [rasual]  [shild]. The stones set in the rings take on a whole new meaning in relation to the magical properties assigned to the rings in the romances when their folkloric history is examined, and so it is essential that anyone [seeking] to study them familiarizes himself with the field of contextual information before attempting to interpret their literary use.</w:t>
      </w:r>
    </w:p>
    <w:p w:rsidR="00000000" w:rsidDel="00000000" w:rsidP="00000000" w:rsidRDefault="00000000" w:rsidRPr="00000000" w14:paraId="0000002B">
      <w:pPr>
        <w:shd w:fill="38160d" w:val="clear"/>
        <w:spacing w:line="360" w:lineRule="auto"/>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2C">
      <w:pPr>
        <w:shd w:fill="38160d" w:val="clear"/>
        <w:spacing w:line="360" w:lineRule="auto"/>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b w:val="1"/>
          <w:bCs w:val="1"/>
          <w:color w:val="fee6cf"/>
          <w:sz w:val="28"/>
          <w:szCs w:val="28"/>
          <w:rtl w:val="0"/>
        </w:rPr>
        <w:t xml:space="preserve">A</w:t>
      </w:r>
      <w:r w:rsidDel="00000000" w:rsidR="00000000" w:rsidRPr="00000000">
        <w:rPr>
          <w:rFonts w:ascii="Trebuchet MS" w:cs="Trebuchet MS" w:eastAsia="Trebuchet MS" w:hAnsi="Trebuchet MS"/>
          <w:color w:val="fee6cf"/>
          <w:sz w:val="23"/>
          <w:szCs w:val="23"/>
          <w:rtl w:val="0"/>
        </w:rPr>
        <w:t xml:space="preserve">plòdeak s'leslek èngs issa màéat slankdiolìl raedd s'eiants ladd s' delenslís, va issa léé badèery lidifs yt gwízáng sòlàat dí s'leslegwèl cledik idda dí iglùé s'eewénslí ladd s'ìndèmmáery lèndsòt éslárwèng wésò obslikts.</w:t>
      </w:r>
    </w:p>
    <w:p w:rsidR="00000000" w:rsidDel="00000000" w:rsidP="00000000" w:rsidRDefault="00000000" w:rsidRPr="00000000" w14:paraId="0000002D">
      <w:pPr>
        <w:shd w:fill="38160d" w:val="clear"/>
        <w:spacing w:line="360" w:lineRule="auto"/>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2E">
      <w:pPr>
        <w:shd w:fill="38160d" w:val="clear"/>
        <w:spacing w:line="360" w:lineRule="auto"/>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To approach the magic rings as purely functional in the plots of the romances, or as mere literary motifs that belong separate to the magical [schematic] is to ignore the evidence of the contemporary mindset regarding these objects.</w:t>
      </w:r>
    </w:p>
    <w:p w:rsidR="00000000" w:rsidDel="00000000" w:rsidP="00000000" w:rsidRDefault="00000000" w:rsidRPr="00000000" w14:paraId="0000002F">
      <w:pPr>
        <w:shd w:fill="38160d" w:val="clear"/>
        <w:spacing w:line="360" w:lineRule="auto"/>
        <w:jc w:val="both"/>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30">
      <w:pPr>
        <w:shd w:fill="38160d" w:val="clear"/>
        <w:spacing w:line="360" w:lineRule="auto"/>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r w:rsidDel="00000000" w:rsidR="00000000" w:rsidRPr="00000000">
        <w:rPr>
          <w:rFonts w:ascii="Trebuchet MS" w:cs="Trebuchet MS" w:eastAsia="Trebuchet MS" w:hAnsi="Trebuchet MS"/>
          <w:color w:val="fee6cf"/>
          <w:sz w:val="23"/>
          <w:szCs w:val="23"/>
        </w:rPr>
        <w:drawing>
          <wp:inline distB="114300" distT="114300" distL="114300" distR="114300">
            <wp:extent cx="2247900" cy="330200"/>
            <wp:effectExtent b="0" l="0" r="0" t="0"/>
            <wp:docPr id="2" name="image2.jpg"/>
            <a:graphic>
              <a:graphicData uri="http://schemas.openxmlformats.org/drawingml/2006/picture">
                <pic:pic>
                  <pic:nvPicPr>
                    <pic:cNvPr id="0" name="image2.jpg"/>
                    <pic:cNvPicPr preferRelativeResize="0"/>
                  </pic:nvPicPr>
                  <pic:blipFill>
                    <a:blip r:embed="rId13"/>
                    <a:srcRect b="0" l="0" r="0" t="0"/>
                    <a:stretch>
                      <a:fillRect/>
                    </a:stretch>
                  </pic:blipFill>
                  <pic:spPr>
                    <a:xfrm>
                      <a:off x="0" y="0"/>
                      <a:ext cx="22479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hd w:fill="38160d" w:val="clear"/>
        <w:spacing w:line="360" w:lineRule="auto"/>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32">
      <w:pPr>
        <w:shd w:fill="38160d" w:val="clear"/>
        <w:spacing w:line="360" w:lineRule="auto"/>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Angelis, Alexandro De. In Astrologos Libri Quinque. Lyon: Horace Cardon, 1615.</w:t>
      </w:r>
    </w:p>
    <w:p w:rsidR="00000000" w:rsidDel="00000000" w:rsidP="00000000" w:rsidRDefault="00000000" w:rsidRPr="00000000" w14:paraId="00000033">
      <w:pPr>
        <w:shd w:fill="38160d" w:val="clear"/>
        <w:spacing w:line="360" w:lineRule="auto"/>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34">
      <w:pPr>
        <w:shd w:fill="38160d" w:val="clear"/>
        <w:spacing w:line="360" w:lineRule="auto"/>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Bausch, Johann Lorenz. Schediasmata Bina Curiosa De Lapide Haematite Et Aetite ad mentem Academiae Naturae Curiosorum congesta Leipzig: Johann Erich Hahn for Viet Jacob Trescher, 1665.</w:t>
      </w:r>
    </w:p>
    <w:p w:rsidR="00000000" w:rsidDel="00000000" w:rsidP="00000000" w:rsidRDefault="00000000" w:rsidRPr="00000000" w14:paraId="00000035">
      <w:pPr>
        <w:shd w:fill="38160d" w:val="clear"/>
        <w:spacing w:line="360" w:lineRule="auto"/>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36">
      <w:pPr>
        <w:shd w:fill="38160d" w:val="clear"/>
        <w:spacing w:line="360" w:lineRule="auto"/>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Boyle, Robert. Exercitationes de Atmosphaeris Corpurum Consistentium; Deque Mira Subtilitate, Determinata Natura, Et Insigni Vi Effluviorum. Subjunctis Experimentis Novis...Partes Ignis &amp; Flammae... Geneva: Samuel De Tournes, 1680.</w:t>
      </w:r>
    </w:p>
    <w:p w:rsidR="00000000" w:rsidDel="00000000" w:rsidP="00000000" w:rsidRDefault="00000000" w:rsidRPr="00000000" w14:paraId="00000037">
      <w:pPr>
        <w:shd w:fill="38160d" w:val="clear"/>
        <w:spacing w:line="360" w:lineRule="auto"/>
        <w:jc w:val="right"/>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38">
      <w:pPr>
        <w:shd w:fill="38160d" w:val="clear"/>
        <w:spacing w:line="360" w:lineRule="auto"/>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Canepari, Petro Maria. De Atramentis Cojuscunque Generis...In Sex Descriptiones Digestum. London: J[ohn]M[acock] for John Martin, James Allestree, and Thomas Dicas, 1660.</w:t>
      </w:r>
    </w:p>
    <w:p w:rsidR="00000000" w:rsidDel="00000000" w:rsidP="00000000" w:rsidRDefault="00000000" w:rsidRPr="00000000" w14:paraId="00000039">
      <w:pPr>
        <w:shd w:fill="38160d" w:val="clear"/>
        <w:spacing w:line="360" w:lineRule="auto"/>
        <w:jc w:val="right"/>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3A">
      <w:pPr>
        <w:shd w:fill="38160d" w:val="clear"/>
        <w:spacing w:line="360" w:lineRule="auto"/>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Duffy, E. (1992) The Stripping of the Altars: Traditional Religion in England 1400-1580. New Haven and London: Yale University Press.</w:t>
      </w:r>
    </w:p>
    <w:p w:rsidR="00000000" w:rsidDel="00000000" w:rsidP="00000000" w:rsidRDefault="00000000" w:rsidRPr="00000000" w14:paraId="0000003B">
      <w:pPr>
        <w:shd w:fill="38160d" w:val="clear"/>
        <w:spacing w:line="360" w:lineRule="auto"/>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3C">
      <w:pPr>
        <w:shd w:fill="38160d" w:val="clear"/>
        <w:spacing w:line="360" w:lineRule="auto"/>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Heather, P. J. (1931) “Precious Stones in the Middle-English Verse of the Fourteenth Century.” Folklore, 42, 3: 217-264.</w:t>
      </w:r>
    </w:p>
    <w:p w:rsidR="00000000" w:rsidDel="00000000" w:rsidP="00000000" w:rsidRDefault="00000000" w:rsidRPr="00000000" w14:paraId="0000003D">
      <w:pPr>
        <w:shd w:fill="38160d" w:val="clear"/>
        <w:spacing w:line="360" w:lineRule="auto"/>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3E">
      <w:pPr>
        <w:shd w:fill="38160d" w:val="clear"/>
        <w:spacing w:line="360" w:lineRule="auto"/>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Knorr Von Rosenroth, Baron Christian. Kabbala Denudata, Seu Doctrina Hebraeorum transcendentalis Et Metaphysica Atque Theologica Opus. Sulzbach and Frankfurt: Abraham Lechtenthaler &amp; Balthasar Christoph Wust for Johannes David Zunner, 1677-84.</w:t>
      </w:r>
    </w:p>
    <w:p w:rsidR="00000000" w:rsidDel="00000000" w:rsidP="00000000" w:rsidRDefault="00000000" w:rsidRPr="00000000" w14:paraId="0000003F">
      <w:pPr>
        <w:shd w:fill="38160d" w:val="clear"/>
        <w:spacing w:line="360" w:lineRule="auto"/>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40">
      <w:pPr>
        <w:shd w:fill="38160d" w:val="clear"/>
        <w:spacing w:line="360" w:lineRule="auto"/>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Little, L. K. and Rosenwein, B. H. (eds.) (1998) Debating the Middle Ages: Issues and Readings. Oxford: Blackwell.</w:t>
      </w:r>
    </w:p>
    <w:p w:rsidR="00000000" w:rsidDel="00000000" w:rsidP="00000000" w:rsidRDefault="00000000" w:rsidRPr="00000000" w14:paraId="00000041">
      <w:pPr>
        <w:shd w:fill="38160d" w:val="clear"/>
        <w:spacing w:line="360" w:lineRule="auto"/>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42">
      <w:pPr>
        <w:shd w:fill="38160d" w:val="clear"/>
        <w:spacing w:line="360" w:lineRule="auto"/>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Oppenheim: Hieronymus Galler, [1615.]</w:t>
      </w:r>
    </w:p>
    <w:p w:rsidR="00000000" w:rsidDel="00000000" w:rsidP="00000000" w:rsidRDefault="00000000" w:rsidRPr="00000000" w14:paraId="00000043">
      <w:pPr>
        <w:shd w:fill="38160d" w:val="clear"/>
        <w:spacing w:line="360" w:lineRule="auto"/>
        <w:jc w:val="right"/>
        <w:rPr>
          <w:rFonts w:ascii="Trebuchet MS" w:cs="Trebuchet MS" w:eastAsia="Trebuchet MS" w:hAnsi="Trebuchet MS"/>
          <w:color w:val="db956a"/>
          <w:sz w:val="23"/>
          <w:szCs w:val="23"/>
        </w:rPr>
      </w:pPr>
      <w:r w:rsidDel="00000000" w:rsidR="00000000" w:rsidRPr="00000000">
        <w:rPr>
          <w:rFonts w:ascii="Trebuchet MS" w:cs="Trebuchet MS" w:eastAsia="Trebuchet MS" w:hAnsi="Trebuchet MS"/>
          <w:color w:val="d19742"/>
          <w:sz w:val="23"/>
          <w:szCs w:val="23"/>
          <w:rtl w:val="0"/>
        </w:rPr>
        <w:t xml:space="preserve">by Daradyn on </w:t>
      </w:r>
      <w:hyperlink r:id="rId14">
        <w:r w:rsidDel="00000000" w:rsidR="00000000" w:rsidRPr="00000000">
          <w:rPr>
            <w:rFonts w:ascii="Trebuchet MS" w:cs="Trebuchet MS" w:eastAsia="Trebuchet MS" w:hAnsi="Trebuchet MS"/>
            <w:color w:val="db956a"/>
            <w:sz w:val="23"/>
            <w:szCs w:val="23"/>
            <w:rtl w:val="0"/>
          </w:rPr>
          <w:t xml:space="preserve">Saturday, October 19, 2013</w:t>
        </w:r>
      </w:hyperlink>
      <w:r w:rsidDel="00000000" w:rsidR="00000000" w:rsidRPr="00000000">
        <w:rPr>
          <w:rtl w:val="0"/>
        </w:rPr>
      </w:r>
    </w:p>
    <w:p w:rsidR="00000000" w:rsidDel="00000000" w:rsidP="00000000" w:rsidRDefault="00000000" w:rsidRPr="00000000" w14:paraId="00000044">
      <w:pPr>
        <w:shd w:fill="38160d" w:val="clear"/>
        <w:spacing w:line="360" w:lineRule="auto"/>
        <w:jc w:val="right"/>
        <w:rPr>
          <w:rFonts w:ascii="Trebuchet MS" w:cs="Trebuchet MS" w:eastAsia="Trebuchet MS" w:hAnsi="Trebuchet MS"/>
          <w:color w:val="db956a"/>
          <w:sz w:val="23"/>
          <w:szCs w:val="23"/>
        </w:rPr>
      </w:pPr>
      <w:r w:rsidDel="00000000" w:rsidR="00000000" w:rsidRPr="00000000">
        <w:rPr>
          <w:rFonts w:ascii="Trebuchet MS" w:cs="Trebuchet MS" w:eastAsia="Trebuchet MS" w:hAnsi="Trebuchet MS"/>
          <w:color w:val="d19742"/>
          <w:sz w:val="23"/>
          <w:szCs w:val="23"/>
          <w:rtl w:val="0"/>
        </w:rPr>
        <w:t xml:space="preserve">Labels </w:t>
      </w:r>
      <w:hyperlink r:id="rId15">
        <w:r w:rsidDel="00000000" w:rsidR="00000000" w:rsidRPr="00000000">
          <w:rPr>
            <w:rFonts w:ascii="Trebuchet MS" w:cs="Trebuchet MS" w:eastAsia="Trebuchet MS" w:hAnsi="Trebuchet MS"/>
            <w:color w:val="db956a"/>
            <w:sz w:val="23"/>
            <w:szCs w:val="23"/>
            <w:rtl w:val="0"/>
          </w:rPr>
          <w:t xml:space="preserve">Confusio Linguarum </w:t>
        </w:r>
      </w:hyperlink>
      <w:r w:rsidDel="00000000" w:rsidR="00000000" w:rsidRPr="00000000">
        <w:rPr>
          <w:rFonts w:ascii="Trebuchet MS" w:cs="Trebuchet MS" w:eastAsia="Trebuchet MS" w:hAnsi="Trebuchet MS"/>
          <w:color w:val="d19742"/>
          <w:sz w:val="23"/>
          <w:szCs w:val="23"/>
          <w:rtl w:val="0"/>
        </w:rPr>
        <w:t xml:space="preserve">, </w:t>
      </w:r>
      <w:hyperlink r:id="rId16">
        <w:r w:rsidDel="00000000" w:rsidR="00000000" w:rsidRPr="00000000">
          <w:rPr>
            <w:rFonts w:ascii="Trebuchet MS" w:cs="Trebuchet MS" w:eastAsia="Trebuchet MS" w:hAnsi="Trebuchet MS"/>
            <w:color w:val="db956a"/>
            <w:sz w:val="23"/>
            <w:szCs w:val="23"/>
            <w:rtl w:val="0"/>
          </w:rPr>
          <w:t xml:space="preserve">Ladd cryptolect </w:t>
        </w:r>
      </w:hyperlink>
      <w:r w:rsidDel="00000000" w:rsidR="00000000" w:rsidRPr="00000000">
        <w:rPr>
          <w:rFonts w:ascii="Trebuchet MS" w:cs="Trebuchet MS" w:eastAsia="Trebuchet MS" w:hAnsi="Trebuchet MS"/>
          <w:color w:val="d19742"/>
          <w:sz w:val="23"/>
          <w:szCs w:val="23"/>
          <w:rtl w:val="0"/>
        </w:rPr>
        <w:t xml:space="preserve">, </w:t>
      </w:r>
      <w:hyperlink r:id="rId17">
        <w:r w:rsidDel="00000000" w:rsidR="00000000" w:rsidRPr="00000000">
          <w:rPr>
            <w:rFonts w:ascii="Trebuchet MS" w:cs="Trebuchet MS" w:eastAsia="Trebuchet MS" w:hAnsi="Trebuchet MS"/>
            <w:color w:val="db956a"/>
            <w:sz w:val="23"/>
            <w:szCs w:val="23"/>
            <w:rtl w:val="0"/>
          </w:rPr>
          <w:t xml:space="preserve">Millangivm</w:t>
        </w:r>
      </w:hyperlink>
      <w:r w:rsidDel="00000000" w:rsidR="00000000" w:rsidRPr="00000000">
        <w:rPr>
          <w:rtl w:val="0"/>
        </w:rPr>
      </w:r>
    </w:p>
    <w:p w:rsidR="00000000" w:rsidDel="00000000" w:rsidP="00000000" w:rsidRDefault="00000000" w:rsidRPr="00000000" w14:paraId="00000045">
      <w:pPr>
        <w:rPr>
          <w:color w:val="ffffff"/>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6.png"/><Relationship Id="rId13" Type="http://schemas.openxmlformats.org/officeDocument/2006/relationships/image" Target="media/image2.jp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hyperlink" Target="https://forgottenlanguages-full.forgottenlanguages.org/search/label/Confusio%20Linguarum" TargetMode="External"/><Relationship Id="rId14" Type="http://schemas.openxmlformats.org/officeDocument/2006/relationships/hyperlink" Target="https://forgottenlanguages-full.forgottenlanguages.org/2013/10/artificiosa-vocabularia.html" TargetMode="External"/><Relationship Id="rId17" Type="http://schemas.openxmlformats.org/officeDocument/2006/relationships/hyperlink" Target="https://forgottenlanguages-full.forgottenlanguages.org/search/label/Millangivm" TargetMode="External"/><Relationship Id="rId16" Type="http://schemas.openxmlformats.org/officeDocument/2006/relationships/hyperlink" Target="https://forgottenlanguages-full.forgottenlanguages.org/search/label/Ladd%20cryptolect" TargetMode="External"/><Relationship Id="rId5" Type="http://schemas.openxmlformats.org/officeDocument/2006/relationships/styles" Target="styles.xml"/><Relationship Id="rId6" Type="http://schemas.openxmlformats.org/officeDocument/2006/relationships/hyperlink" Target="https://forgottenlanguages-full.forgottenlanguages.org/2013/10/artificiosa-vocabularia.html" TargetMode="External"/><Relationship Id="rId7" Type="http://schemas.openxmlformats.org/officeDocument/2006/relationships/hyperlink" Target="http://www.forgottenlanguages.org/" TargetMode="External"/><Relationship Id="rId8"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