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7d5gjkyyo31"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Belas Atiga</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3048000" cy="24638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048000" cy="24638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S'wùlzáanng lóslàs atdèmpt dí sledde aeon sort outzalu ladd Keldiwíèan gemler raedd aeon wèaksulúk lòrslòkdidde. Dey indènd dí wí aeon slómlery sha kikk inwùrledion id wèwekdik màrmásos, eder dan aeon raedd wépd wèskussóon ladd, vaj aeon lùddel aplòroak dí slòkiwúk szir </w:t>
      </w:r>
      <w:r w:rsidDel="00000000" w:rsidR="00000000" w:rsidRPr="00000000">
        <w:rPr>
          <w:rFonts w:ascii="Trebuchet MS" w:cs="Trebuchet MS" w:eastAsia="Trebuchet MS" w:hAnsi="Trebuchet MS"/>
          <w:color w:val="fee6cf"/>
          <w:sz w:val="23"/>
          <w:szCs w:val="23"/>
          <w:rtl w:val="0"/>
        </w:rPr>
        <w:t xml:space="preserve">kesdim</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following pages attempt to give a short outline of Celtiberian grammar in a diachronic perspective. They intend to be a summary for quick information and practical purposes, rather than an in depth discussion of, or a novel approach to specific [szir] [quests].</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S'wéskèpdion idda wisod fudd s'gemler id s'dèksts issa sledden raedd MLSl IV, id fudd s'wèskussóon ladd Keldiwíèan làksikal idèms raedd MLSl V.1.1 Sha s'géat lomwír ladd etylizáslekal slógslàsdions id wèfwuént gemledikal deoèes wéalt and raedd doso weoks, wìbzaogefikal éwuénkes sid lùt wí élòadèd sleé. Indèrlòredédions id szir tiddsládions lòromásod ifeshi daèous audors sha sónglà Keldiwíèan nurds id wùrms kan savo wí záojid sud raedd s'Keldiwíèan wèkdiolìry, MLSl V.1, id raedd aeon lié konwénsod wùrim raedd MLSl IV (l.490ff):</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description is based on the grammar and the texts as given in MLSl IV, and on the discussion of Celtiberian lexical items in MLSl V.1.1. For the great number of etymological suggestions and different grammatical theories dealt with in these works, bibliographical references will not be repeated here. Interpretations and [szir] translations proposed by various authors for single Celtiberian words and forms can all be looked up in the Celtiberian dictionary, MLSl V.1, and in a more condensed form in MLSl IV (p.490ff):</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ad karbi kairpue eban</w:t>
      </w:r>
    </w:p>
    <w:p w:rsidR="00000000" w:rsidDel="00000000" w:rsidP="00000000" w:rsidRDefault="00000000" w:rsidRPr="00000000" w14:paraId="0000000C">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color w:val="fee6cf"/>
          <w:sz w:val="23"/>
          <w:szCs w:val="23"/>
          <w:rtl w:val="0"/>
        </w:rPr>
        <w:t xml:space="preserve">ad keu het adkendesfu mi emmai, </w:t>
      </w:r>
      <w:r w:rsidDel="00000000" w:rsidR="00000000" w:rsidRPr="00000000">
        <w:rPr>
          <w:rFonts w:ascii="Trebuchet MS" w:cs="Trebuchet MS" w:eastAsia="Trebuchet MS" w:hAnsi="Trebuchet MS"/>
          <w:b w:val="1"/>
          <w:bCs w:val="1"/>
          <w:color w:val="fee6cf"/>
          <w:sz w:val="23"/>
          <w:szCs w:val="23"/>
          <w:rtl w:val="0"/>
        </w:rPr>
        <w:t xml:space="preserve">atiga</w:t>
      </w:r>
    </w:p>
    <w:p w:rsidR="00000000" w:rsidDel="00000000" w:rsidP="00000000" w:rsidRDefault="00000000" w:rsidRPr="00000000" w14:paraId="0000000D">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bibue;</w:t>
      </w:r>
    </w:p>
    <w:p w:rsidR="00000000" w:rsidDel="00000000" w:rsidP="00000000" w:rsidRDefault="00000000" w:rsidRPr="00000000" w14:paraId="0000000E">
      <w:pPr>
        <w:shd w:fill="38160d" w:val="clear"/>
        <w:jc w:val="cente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kev kapbsu </w:t>
      </w:r>
      <w:r w:rsidDel="00000000" w:rsidR="00000000" w:rsidRPr="00000000">
        <w:rPr>
          <w:rFonts w:ascii="Trebuchet MS" w:cs="Trebuchet MS" w:eastAsia="Trebuchet MS" w:hAnsi="Trebuchet MS"/>
          <w:b w:val="1"/>
          <w:bCs w:val="1"/>
          <w:color w:val="fee6cf"/>
          <w:sz w:val="23"/>
          <w:szCs w:val="23"/>
          <w:rtl w:val="0"/>
        </w:rPr>
        <w:t xml:space="preserve">belas </w:t>
      </w:r>
      <w:r w:rsidDel="00000000" w:rsidR="00000000" w:rsidRPr="00000000">
        <w:rPr>
          <w:rFonts w:ascii="Trebuchet MS" w:cs="Trebuchet MS" w:eastAsia="Trebuchet MS" w:hAnsi="Trebuchet MS"/>
          <w:color w:val="fee6cf"/>
          <w:sz w:val="23"/>
          <w:szCs w:val="23"/>
          <w:rtl w:val="0"/>
        </w:rPr>
        <w:t xml:space="preserve">kareu emmai milar tipbimiadbular,</w:t>
      </w:r>
    </w:p>
    <w:p w:rsidR="00000000" w:rsidDel="00000000" w:rsidP="00000000" w:rsidRDefault="00000000" w:rsidRPr="00000000" w14:paraId="00000010">
      <w:pPr>
        <w:shd w:fill="38160d" w:val="clear"/>
        <w:jc w:val="cente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milar iskairfular kev milar tainlor,</w:t>
      </w:r>
    </w:p>
    <w:p w:rsidR="00000000" w:rsidDel="00000000" w:rsidP="00000000" w:rsidRDefault="00000000" w:rsidRPr="00000000" w14:paraId="00000011">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color w:val="fee6cf"/>
          <w:sz w:val="23"/>
          <w:szCs w:val="23"/>
          <w:rtl w:val="0"/>
        </w:rPr>
        <w:t xml:space="preserve">bibad, </w:t>
      </w:r>
      <w:r w:rsidDel="00000000" w:rsidR="00000000" w:rsidRPr="00000000">
        <w:rPr>
          <w:rFonts w:ascii="Trebuchet MS" w:cs="Trebuchet MS" w:eastAsia="Trebuchet MS" w:hAnsi="Trebuchet MS"/>
          <w:b w:val="1"/>
          <w:bCs w:val="1"/>
          <w:color w:val="fee6cf"/>
          <w:sz w:val="23"/>
          <w:szCs w:val="23"/>
          <w:rtl w:val="0"/>
        </w:rPr>
        <w:t xml:space="preserve">atiga</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S'list immárdént aldèrlìdidde aplòroakes dí slisdíèkal Keldiwíèan gemler aé sot out raedd s'interowíkdíry lóslàs ladd MLSl V.1; szir éwuénkes ren edeth lòrojewéd raedd s'gemler ladd MLSl IV. éwuénke dí deso weoks idda lewé sleé onke id sha savo id sid lùt wí élòadèd raedd konlukdion and inwèjewíal nurdim, sónke s'aldèrlìdidde siud wí dí kodè dem asláin id asláin sha allist eddery làksikal idèm adwíked. S'éawér wo soeks lié inwùrledion, inkzàwèng aeon yald ladd wìbzaogefikal wedé, id aeon lié ekspzakit lasdiwúkadion sha S'gemledikal indèrlòredédions awipdèd sleé, líst dìrn dí MLSl:</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most important alternative approaches to historical Celtiberian grammar are set out in the introductory pages of MLSl V.1; [szir] references are also provided in the grammar of MLSl IV. Reference to these works is made here once and for all and will not be repeated in connection with individual words, since the alternative would be to [quote] them again and again for at least every lexical item discussed. The reader who seeks more information, including a wealth of bibliographical data, and a more explicit justification for the grammatical interpretations adopted here, must turn to MLSl:</w:t>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7">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alaskum, ateskum,</w:t>
      </w:r>
    </w:p>
    <w:p w:rsidR="00000000" w:rsidDel="00000000" w:rsidP="00000000" w:rsidRDefault="00000000" w:rsidRPr="00000000" w14:paraId="00000018">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kabelaikiskum</w:t>
      </w:r>
    </w:p>
    <w:p w:rsidR="00000000" w:rsidDel="00000000" w:rsidP="00000000" w:rsidRDefault="00000000" w:rsidRPr="00000000" w14:paraId="00000019">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belaiskom</w:t>
      </w:r>
    </w:p>
    <w:p w:rsidR="00000000" w:rsidDel="00000000" w:rsidP="00000000" w:rsidRDefault="00000000" w:rsidRPr="00000000" w14:paraId="0000001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adwèdion dí s'ledèèal koddeéd ifeshi MLSl, slolé ékent wèskoddeèes id wéddezáplénts ren déjin indí akkount. Sloydder, wilà s'kormàs ladd klùwn Keldiwíèan dèksts raenid wùrdìlìdèat inkéasod sdèawèat, ked onat zalèdèdat, S'adars wùlzáanng S'màbzakadion ladd MLSl IV id V.1 raen lùt soen aeon leslìr bereakdsuugsl fudd S'gemledikal vaj làksikal sówé. S'zalus sledden raedd MLSl ren deéwùé szir sidil dazad. Aeon lomwír ladd luw szir ainskèbdions id indèrlòredédions sid wí léndiolud raedd s'odderjeew wízáw. Sha deso, ladd kourso, wìbzaogefikal éwuénkes ren adwéd. Aeon konddelúent kollàkdion ladd dèksts lùt koddeéd ifeshi MLSl IV, and sort emagefikal id zanslóisdik wèskussóon, idda lòresondèd ifeshi slirdàn 2001a.</w:t>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addition to the material quoted by MLSl, some recent discoveries and developments are taken into account. However, while the corpus of known Celtiberian texts has fortunately increased steadily, if only limitedly, the years following the publication of MLSl IV and V.1 have not seen a major breakthrough for the grammatical or lexical [side]. The values given in MLSl are therefore [szir] still valid. A number of new [szir] inscriptions and interpretations will be mentioned in the overview below. For these, of course, bibliographical references are added. A convenient collection of texts not quoted by MLSl IV, with short [epigraphical] and linguistic discussion, is presented by [</w:t>
      </w:r>
      <w:r w:rsidDel="00000000" w:rsidR="00000000" w:rsidRPr="00000000">
        <w:rPr>
          <w:rFonts w:ascii="Trebuchet MS" w:cs="Trebuchet MS" w:eastAsia="Trebuchet MS" w:hAnsi="Trebuchet MS"/>
          <w:color w:val="fee6cf"/>
          <w:sz w:val="23"/>
          <w:szCs w:val="23"/>
          <w:rtl w:val="0"/>
        </w:rPr>
        <w:t xml:space="preserve">riren</w:t>
      </w:r>
      <w:r w:rsidDel="00000000" w:rsidR="00000000" w:rsidRPr="00000000">
        <w:rPr>
          <w:rFonts w:ascii="Trebuchet MS" w:cs="Trebuchet MS" w:eastAsia="Trebuchet MS" w:hAnsi="Trebuchet MS"/>
          <w:color w:val="fee6cf"/>
          <w:sz w:val="23"/>
          <w:szCs w:val="23"/>
          <w:rtl w:val="0"/>
        </w:rPr>
        <w:t xml:space="preserve">, hiren] 2001a.</w:t>
      </w:r>
    </w:p>
    <w:p w:rsidR="00000000" w:rsidDel="00000000" w:rsidP="00000000" w:rsidRDefault="00000000" w:rsidRPr="00000000" w14:paraId="0000001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F">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K. MCCONE 1995: OIr. </w:t>
      </w:r>
      <w:r w:rsidDel="00000000" w:rsidR="00000000" w:rsidRPr="00000000">
        <w:rPr>
          <w:rFonts w:ascii="Trebuchet MS" w:cs="Trebuchet MS" w:eastAsia="Trebuchet MS" w:hAnsi="Trebuchet MS"/>
          <w:i w:val="1"/>
          <w:iCs w:val="1"/>
          <w:color w:val="fee6cf"/>
          <w:sz w:val="23"/>
          <w:szCs w:val="23"/>
          <w:rtl w:val="0"/>
        </w:rPr>
        <w:t xml:space="preserve">senchae</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senchaid </w:t>
      </w:r>
      <w:r w:rsidDel="00000000" w:rsidR="00000000" w:rsidRPr="00000000">
        <w:rPr>
          <w:rFonts w:ascii="Trebuchet MS" w:cs="Trebuchet MS" w:eastAsia="Trebuchet MS" w:hAnsi="Trebuchet MS"/>
          <w:color w:val="fee6cf"/>
          <w:sz w:val="23"/>
          <w:szCs w:val="23"/>
          <w:rtl w:val="0"/>
        </w:rPr>
        <w:t xml:space="preserve">and preliminaries on agent noun formation in</w:t>
      </w:r>
    </w:p>
    <w:p w:rsidR="00000000" w:rsidDel="00000000" w:rsidP="00000000" w:rsidRDefault="00000000" w:rsidRPr="00000000" w14:paraId="0000002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Celtic. Ériu 46.</w:t>
      </w:r>
    </w:p>
    <w:p w:rsidR="00000000" w:rsidDel="00000000" w:rsidP="00000000" w:rsidRDefault="00000000" w:rsidRPr="00000000" w14:paraId="0000002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J. UHLICH 1993: </w:t>
      </w:r>
      <w:r w:rsidDel="00000000" w:rsidR="00000000" w:rsidRPr="00000000">
        <w:rPr>
          <w:rFonts w:ascii="Trebuchet MS" w:cs="Trebuchet MS" w:eastAsia="Trebuchet MS" w:hAnsi="Trebuchet MS"/>
          <w:i w:val="1"/>
          <w:iCs w:val="1"/>
          <w:color w:val="fee6cf"/>
          <w:sz w:val="23"/>
          <w:szCs w:val="23"/>
          <w:rtl w:val="0"/>
        </w:rPr>
        <w:t xml:space="preserve">Die Morphologie der komponierten Personennamen des Altirischen</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2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Witterschlick/Bonn.</w:t>
      </w:r>
    </w:p>
    <w:p w:rsidR="00000000" w:rsidDel="00000000" w:rsidP="00000000" w:rsidRDefault="00000000" w:rsidRPr="00000000" w14:paraId="0000002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26">
      <w:pPr>
        <w:shd w:fill="38160d" w:val="clear"/>
        <w:rPr>
          <w:rFonts w:ascii="Trebuchet MS" w:cs="Trebuchet MS" w:eastAsia="Trebuchet MS" w:hAnsi="Trebuchet MS"/>
          <w:i w:val="1"/>
          <w:iCs w:val="1"/>
          <w:color w:val="fee6cf"/>
          <w:sz w:val="23"/>
          <w:szCs w:val="23"/>
        </w:rPr>
      </w:pPr>
      <w:r w:rsidDel="00000000" w:rsidR="00000000" w:rsidRPr="00000000">
        <w:rPr>
          <w:rFonts w:ascii="Trebuchet MS" w:cs="Trebuchet MS" w:eastAsia="Trebuchet MS" w:hAnsi="Trebuchet MS"/>
          <w:color w:val="fee6cf"/>
          <w:sz w:val="23"/>
          <w:szCs w:val="23"/>
          <w:rtl w:val="0"/>
        </w:rPr>
        <w:t xml:space="preserve">D.S. WODTKO 2002: Review of VILLAR/ FERNÁNDEZ ÁLVAREZ 2001. </w:t>
      </w:r>
      <w:r w:rsidDel="00000000" w:rsidR="00000000" w:rsidRPr="00000000">
        <w:rPr>
          <w:rFonts w:ascii="Trebuchet MS" w:cs="Trebuchet MS" w:eastAsia="Trebuchet MS" w:hAnsi="Trebuchet MS"/>
          <w:i w:val="1"/>
          <w:iCs w:val="1"/>
          <w:color w:val="fee6cf"/>
          <w:sz w:val="23"/>
          <w:szCs w:val="23"/>
          <w:rtl w:val="0"/>
        </w:rPr>
        <w:t xml:space="preserve">Indogermanische</w:t>
      </w:r>
    </w:p>
    <w:p w:rsidR="00000000" w:rsidDel="00000000" w:rsidP="00000000" w:rsidRDefault="00000000" w:rsidRPr="00000000" w14:paraId="0000002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i w:val="1"/>
          <w:iCs w:val="1"/>
          <w:color w:val="fee6cf"/>
          <w:sz w:val="23"/>
          <w:szCs w:val="23"/>
          <w:rtl w:val="0"/>
        </w:rPr>
        <w:t xml:space="preserve">Forschungen</w:t>
      </w:r>
      <w:r w:rsidDel="00000000" w:rsidR="00000000" w:rsidRPr="00000000">
        <w:rPr>
          <w:rFonts w:ascii="Trebuchet MS" w:cs="Trebuchet MS" w:eastAsia="Trebuchet MS" w:hAnsi="Trebuchet MS"/>
          <w:color w:val="fee6cf"/>
          <w:sz w:val="23"/>
          <w:szCs w:val="23"/>
          <w:rtl w:val="0"/>
        </w:rPr>
        <w:t xml:space="preserve"> 107.</w:t>
      </w:r>
    </w:p>
    <w:p w:rsidR="00000000" w:rsidDel="00000000" w:rsidP="00000000" w:rsidRDefault="00000000" w:rsidRPr="00000000" w14:paraId="00000028">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Sunday, January 03, 2010</w:t>
        </w:r>
      </w:hyperlink>
      <w:r w:rsidDel="00000000" w:rsidR="00000000" w:rsidRPr="00000000">
        <w:rPr>
          <w:rtl w:val="0"/>
        </w:rPr>
      </w:r>
    </w:p>
    <w:p w:rsidR="00000000" w:rsidDel="00000000" w:rsidP="00000000" w:rsidRDefault="00000000" w:rsidRPr="00000000" w14:paraId="00000029">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Belas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1">
        <w:r w:rsidDel="00000000" w:rsidR="00000000" w:rsidRPr="00000000">
          <w:rPr>
            <w:rFonts w:ascii="Trebuchet MS" w:cs="Trebuchet MS" w:eastAsia="Trebuchet MS" w:hAnsi="Trebuchet MS"/>
            <w:color w:val="db956a"/>
            <w:sz w:val="23"/>
            <w:szCs w:val="23"/>
            <w:rtl w:val="0"/>
          </w:rPr>
          <w:t xml:space="preserve">Pre-Indoeuropean</w:t>
        </w:r>
      </w:hyperlink>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gottenlanguages-full.forgottenlanguages.org/search/label/Pre-Indoeuropean" TargetMode="External"/><Relationship Id="rId10" Type="http://schemas.openxmlformats.org/officeDocument/2006/relationships/hyperlink" Target="https://forgottenlanguages-full.forgottenlanguages.org/search/label/Ladd%20cryptolect" TargetMode="External"/><Relationship Id="rId9" Type="http://schemas.openxmlformats.org/officeDocument/2006/relationships/hyperlink" Target="https://forgottenlanguages-full.forgottenlanguages.org/search/label/Belas" TargetMode="External"/><Relationship Id="rId5" Type="http://schemas.openxmlformats.org/officeDocument/2006/relationships/styles" Target="styles.xml"/><Relationship Id="rId6" Type="http://schemas.openxmlformats.org/officeDocument/2006/relationships/hyperlink" Target="https://forgottenlanguages-full.forgottenlanguages.org/2010/01/belas-atiga.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10/01/belas-atig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