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kx2offsxwodl"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Codex Beratinus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60600" cy="2959100"/>
            <wp:effectExtent b="0" l="0" r="0" t="0"/>
            <wp:docPr descr="Codex Beratinus Cover" id="3" name="image3.jpg"/>
            <a:graphic>
              <a:graphicData uri="http://schemas.openxmlformats.org/drawingml/2006/picture">
                <pic:pic>
                  <pic:nvPicPr>
                    <pic:cNvPr descr="Codex Beratinus Cover" id="0" name="image3.jpg"/>
                    <pic:cNvPicPr preferRelativeResize="0"/>
                  </pic:nvPicPr>
                  <pic:blipFill>
                    <a:blip r:embed="rId7"/>
                    <a:srcRect b="0" l="0" r="0" t="0"/>
                    <a:stretch>
                      <a:fillRect/>
                    </a:stretch>
                  </pic:blipFill>
                  <pic:spPr>
                    <a:xfrm>
                      <a:off x="0" y="0"/>
                      <a:ext cx="2260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Codex Beratinus</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tl w:val="0"/>
        </w:rPr>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Wéé ren tnu ddery shenn sloslòls (codices) wùund raedd gwíet, alganlúa:</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“Beratinus1 ”, yding fdem s'sóksd slíndìry, id “ Beratinus-2 ” fdem s'lúnd slíndìry.</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There are two very old manuscripts (codices) found in Berat, Albania:</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“Beratinus-1”, dating from the sixth century, and “Beratinus-2” from the ninth century.</w:t>
      </w:r>
      <w:r w:rsidDel="00000000" w:rsidR="00000000" w:rsidRPr="00000000">
        <w:rPr>
          <w:rtl w:val="0"/>
        </w:rPr>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Gyd wùrim lórt ladd s'sòdden “ màéiwé codices ” ank derjedde díyy. Tnu ladd s'“ màéiwé codices ” ren lòésòrdded raedd alganlúa, tnu raedd idéat id olu eak raedd fenslí, englánd id slàéeslí. “Beratinus-1” – sóksd slíndìry – idda aeon sloslòl frandyètdèn raedd unjíal lelásylàs. Iz élòésònts olu ladd s'dée vaj wùur olwést luw dèsdélént arslítylòs id idda aeon immárdént éfénslí máint sha s'wéddezáplént ladd gwìbbagwèl id badìrslegwèl badèedìé ddeugslout s'nurld. “Beratinus-2” – lúnd slíndìry – jìmlòèsòs sloslòl lelosfríèpts fdem s'sdényrid dèkst lòèod:</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Both form part of the seven “ [purple] codices ” which survive today. Two of the “ [purple] codices ” are preserved in Albania, two in Italy and one each in [France], England and Greece. “Beratinus-1” – sixth century – is a manuscript [written] in uncial [majuscules]. It represents one of the three or four oldest new testament archetypes and is an important reference point for the development of biblical and liturgical literature throughout the world. “Beratinus-2” – ninth century – comprises gospel manuscripts from the standard text period:</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Për Kodikun Beratinus kanë shkruar studiues shqiptarë e të huaj, por kur dihet rëndësia dhe vlera e këtyre dorëshkrimeve, atëherë trajtesat e tyre janë të pamjaftueshme për të bërë një paraqitje reprezantive të të gjithë kodikëve apo të çdonjërit syresh veç e veç, siç është rasti me vendet tjera, ku ruhen kodikë, por në numër shumë më të vogël se te ne, të shoqëruara me studime, monografi dhe shkrime të tjera ndër ta edhe popullarizuese shumë më të shumta.</w:t>
      </w:r>
      <w:r w:rsidDel="00000000" w:rsidR="00000000" w:rsidRPr="00000000">
        <w:rPr>
          <w:rtl w:val="0"/>
        </w:rPr>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Sòlé lóeslàefs ren sòlè-unjíal. Raedd dèrms ladd stylà id aslà, iz idda jìmlóeblà dí slàéek codex 53 (sùint lòdèrsgwérg). Iz jìndéins s'wùur jìléiwédè sloslòls. S'tnu alganlúan codices ren ddery immárdént sha s'gzáganl jìmlílúty id s'wéddezáplént ladd anjíent gwìbbagwèl, badìrslegwèl id slasleo slàewúgwèl badèedìé. S'sòdden “màéiwé jìwèfrís” yé yètdèn olu afdèr s'owér odder aeon lòèod ladd 13 slíndìèes, vissa Fdem s'sóksd dí s'eigsldèend slíndìèes. S'tnu codices élòésònt olu ladd s'list dazàablà dèéadeés ladd s'alganlúan yldìel sleèdéslà, (Marca 2:23-28):</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Some [folios, leaves] are semi-uncial. In terms of style and age, it is comparable to greek codex 53 ([Saint Petersburg]). It contains the four complete gospels. The two Albanian codices are very important for the global community and the development of ancient biblical, liturgical and [hagiographical] literature. The [seven] “ [purple] [codices]” were written one after the other over a period of 13 centuries, [namely] from the [sixth] to the [eighteenth] centuries. The two codices represent one of the most valuable [treasures] of the Albanian cultural heritage, (Mark 2:23-28):</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4025900" cy="1422400"/>
            <wp:effectExtent b="0" l="0" r="0" t="0"/>
            <wp:docPr descr="image" id="2" name="image2.png"/>
            <a:graphic>
              <a:graphicData uri="http://schemas.openxmlformats.org/drawingml/2006/picture">
                <pic:pic>
                  <pic:nvPicPr>
                    <pic:cNvPr descr="image" id="0" name="image2.png"/>
                    <pic:cNvPicPr preferRelativeResize="0"/>
                  </pic:nvPicPr>
                  <pic:blipFill>
                    <a:blip r:embed="rId8"/>
                    <a:srcRect b="0" l="0" r="0" t="0"/>
                    <a:stretch>
                      <a:fillRect/>
                    </a:stretch>
                  </pic:blipFill>
                  <pic:spPr>
                    <a:xfrm>
                      <a:off x="0" y="0"/>
                      <a:ext cx="40259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“Beratinus-1” jìmlòèsòs 190 lóslàs. Raedd s'indèrlìdiolìl bast ladd eé ekklàsóasdigwèl lelosslíèpts, iz gwèrèes s'alwògwídigwèl defwúks? Id s'lomgwír 043. Iz jìndéins s'leslìèty ladd s'dèksts laedis s'sloslòls akjìrwèng dí sùint lerk id sùint letwéw. Iz idda anugslt yt s'owér tnu sloslòls lòdeganbat edeth eksisdèd. S'lelosslíèpt léadeés 314 mm ifeshi 268 mm. Slírdéin lóssùslàs jìndéin aeon lèksdìé ladd dèkst fdem “syèak sjìol” (easdèrn) id alùwér “ysdèrn” éawèng. Wésò lóssùslàs ren klùwn issa “jìnláwòdè éawèng”:</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“Beratinus-1” comprises 190 pages. In the international list of [ecclesiastical] manuscripts, [it bears] the alphabetic [sufix]? And the number 043. It contains the [text] of the gospels according to [saint] Mark and [saint] Matthew. It is thought that the other two gospels probably also existed. The manuscript [measures] 314 mm by 268 mm. Certain [passages] contain a [mixture] of text from the “[Syrian school]” (eastern) and another “western” reading. These [passages] are known as “[conflated] reading”:</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Në këtë mënyrë, dorëshkrimi ka humbur 40 fletë, të cilat përafërsisht mund t‘i shpërndanim në këtë mënyrë, pos Kapitujve të Shën Mateut dhe kopertinave: Mt. I-VI, 3=25 fletë përafërsisht; Mt. VII, 7=1 fletë; Mt. XVIII, 24-XIX, 3=2 fletë; Mt. XXIII, 4-XXIII, 13=1 fletë; Mc[k]. XIV, 62-XVI, 20=12 fletë. Pergameni është i fortë dhe me peshë të mesme, është shumë i thatë, shkronjat zakonisht nuk vërehen nga njëra anë në tjetrën.</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“Beratinus-1” jìndéins lùn-sdényrid lòé-gwèlùlúgwèl sloslòl lóssùslàs. Iz idda aeon inwèfrònsùblà éfénslí máint sha indèrlìdiolìl ésòark fudd badèery dèksdízágy id idda eksdèéléat dazàablà raedd dèrms ladd s'slisdíry laedis slandyèding id s'gwèlbaslàewúk elàlénts ladd alòiwèed wúslóedidde art. Iz idda lórdiylárat immárdént gwígwèusò iz idda jìmlóeblà gyd slídelùzáslegwèlat id tymázáslegwèlat dí s'ddery nia gneàdd codices ladd dessùlunsós, sólùlònsós, lòdèdemábadélos id dadigwèlì bèl:</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“Beratinus-1” contains non-standard pre-canonical gospel [passages]. It is an [invaluable] reference point for international research on literary [textology] and is extremely valuable in terms of the history of [handwriting] and the [calligraphic] elements of illuminated [miniature] art. It is particularly important because it is comparable both [paleographically, stylistically] and [thematically] to the very [few surviving] codices of [Thessalonica], [Sinop], [Petropolitanus] and [Vaticanus B]:</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The reading is read by (Φ) (Codex Beratinus, with some minor variations) 28 579 1241 and a few witnesses. The text is attested by Alef B 892 2427 sa</w:t>
      </w:r>
      <w:r w:rsidDel="00000000" w:rsidR="00000000" w:rsidRPr="00000000">
        <w:rPr>
          <w:rFonts w:ascii="Trebuchet MS" w:cs="Trebuchet MS" w:eastAsia="Trebuchet MS" w:hAnsi="Trebuchet MS"/>
          <w:i w:val="1"/>
          <w:iCs w:val="1"/>
          <w:color w:val="fee6cf"/>
          <w:sz w:val="20"/>
          <w:szCs w:val="20"/>
          <w:rtl w:val="0"/>
        </w:rPr>
        <w:t xml:space="preserve">mss</w:t>
      </w:r>
      <w:r w:rsidDel="00000000" w:rsidR="00000000" w:rsidRPr="00000000">
        <w:rPr>
          <w:rFonts w:ascii="Trebuchet MS" w:cs="Trebuchet MS" w:eastAsia="Trebuchet MS" w:hAnsi="Trebuchet MS"/>
          <w:i w:val="1"/>
          <w:iCs w:val="1"/>
          <w:color w:val="fee6cf"/>
          <w:sz w:val="23"/>
          <w:szCs w:val="23"/>
          <w:rtl w:val="0"/>
        </w:rPr>
        <w:t xml:space="preserve"> bo</w:t>
      </w:r>
      <w:r w:rsidDel="00000000" w:rsidR="00000000" w:rsidRPr="00000000">
        <w:rPr>
          <w:rFonts w:ascii="Trebuchet MS" w:cs="Trebuchet MS" w:eastAsia="Trebuchet MS" w:hAnsi="Trebuchet MS"/>
          <w:i w:val="1"/>
          <w:iCs w:val="1"/>
          <w:color w:val="fee6cf"/>
          <w:sz w:val="20"/>
          <w:szCs w:val="20"/>
          <w:rtl w:val="0"/>
        </w:rPr>
        <w:t xml:space="preserve">mss</w:t>
      </w:r>
      <w:r w:rsidDel="00000000" w:rsidR="00000000" w:rsidRPr="00000000">
        <w:rPr>
          <w:rFonts w:ascii="Trebuchet MS" w:cs="Trebuchet MS" w:eastAsia="Trebuchet MS" w:hAnsi="Trebuchet MS"/>
          <w:i w:val="1"/>
          <w:iCs w:val="1"/>
          <w:color w:val="fee6cf"/>
          <w:sz w:val="23"/>
          <w:szCs w:val="23"/>
          <w:rtl w:val="0"/>
        </w:rPr>
        <w:t xml:space="preserve">. In the former three readings, copyists might think that verbs of commanding prefer the dative of the person addressed with the infinitive. However, the accusative is also possible.</w:t>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iz jìzáur éláfkts wèjelu éslòkt sha s'sloat sslíèpdìés. S'làtdèrs id nurds ren lùt sòlóedèd fdem olu alùwér (shlíèpdio-jìndiloa). Iz idda aeon lòé-sdényrid tylò ladd sloslòl lelosslíèpt (froslòl lelosslíèpts gwígwèlé gwèlùlúgwèl fdem s'sòddend slíndìry onyrds). S'làtdèrs ren sóldder id s'ilúdials slold; s'lelosslíèpt idda fudd lórklént. Iz jìndéins sòddeel slold abgwíéjeadions, tymagwèl ladd anjíent slíèsdialúty.</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Its [color] reflects divine respect for the holy scriptures. The letters and words are not [separated] from one another (scriptio-continua). It is a pre-standard type of gospel manuscript ([gospel] manuscripts became canonical from the [seventh] century [onwards]). The letters are [silver] and the [initials] [gold]; the manuscript is of [parchment]. It contains [golden] abbreviations, typical of ancient christianity.</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“Beratinus-2 ” jìmlòèsòs 420 lóslàs, sòlé sóléiwé lèlúadìés id márdèeits.</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“Beratinus-2 ” comprises 420 pages, some simple miniatures and portraits.</w:t>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S'lelosslíèpt léadeés 240 mm ifeshi 190 mm. Iz inkzàwés savo wùur sloslòls. S'làtdèrs ren savo slold id s'lelosslíèpt idda fudd lórklént. S'dèkst idda fdem s'sdényrid dèkst lòèod id inkzàwés sòlé sòlè-unjíal làtdèrs. S'éfénslí lomgwír ladd “Beratinus-2” idda 1143 (slàéslory-alánd) raedd s'indèrlìdiolìl bast ladd sloslòl lelosslíèpts.</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manuscript [measures] 240 mm by 190 mm. It includes all four gospels. The letters are all [gold] and the manuscript is of [parchment]. The text is from the standard text period and includes some semi-uncial letters. The reference number of “Beratinus-2” is 1143 ([gregory-aland]) in the international list of gospel manuscripts.</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254000"/>
            <wp:effectExtent b="0" l="0" r="0" t="0"/>
            <wp:docPr descr="sep1" id="1" name="image1.jpg"/>
            <a:graphic>
              <a:graphicData uri="http://schemas.openxmlformats.org/drawingml/2006/picture">
                <pic:pic>
                  <pic:nvPicPr>
                    <pic:cNvPr descr="sep1" id="0" name="image1.jpg"/>
                    <pic:cNvPicPr preferRelativeResize="0"/>
                  </pic:nvPicPr>
                  <pic:blipFill>
                    <a:blip r:embed="rId9"/>
                    <a:srcRect b="0" l="0" r="0" t="0"/>
                    <a:stretch>
                      <a:fillRect/>
                    </a:stretch>
                  </pic:blipFill>
                  <pic:spPr>
                    <a:xfrm>
                      <a:off x="0" y="0"/>
                      <a:ext cx="22860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1">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Ishàné </w:t>
      </w:r>
      <w:hyperlink r:id="rId10">
        <w:r w:rsidDel="00000000" w:rsidR="00000000" w:rsidRPr="00000000">
          <w:rPr>
            <w:rFonts w:ascii="Trebuchet MS" w:cs="Trebuchet MS" w:eastAsia="Trebuchet MS" w:hAnsi="Trebuchet MS"/>
            <w:color w:val="db956a"/>
            <w:sz w:val="23"/>
            <w:szCs w:val="23"/>
            <w:rtl w:val="0"/>
          </w:rPr>
          <w:t xml:space="preserve">nired</w:t>
        </w:r>
      </w:hyperlink>
      <w:r w:rsidDel="00000000" w:rsidR="00000000" w:rsidRPr="00000000">
        <w:rPr>
          <w:rtl w:val="0"/>
        </w:rPr>
      </w:r>
    </w:p>
    <w:p w:rsidR="00000000" w:rsidDel="00000000" w:rsidP="00000000" w:rsidRDefault="00000000" w:rsidRPr="00000000" w14:paraId="0000003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Maxwell, K. 2011. </w:t>
      </w:r>
      <w:r w:rsidDel="00000000" w:rsidR="00000000" w:rsidRPr="00000000">
        <w:rPr>
          <w:rFonts w:ascii="Trebuchet MS" w:cs="Trebuchet MS" w:eastAsia="Trebuchet MS" w:hAnsi="Trebuchet MS"/>
          <w:i w:val="1"/>
          <w:iCs w:val="1"/>
          <w:color w:val="fee6cf"/>
          <w:sz w:val="23"/>
          <w:szCs w:val="23"/>
          <w:rtl w:val="0"/>
        </w:rPr>
        <w:t xml:space="preserve">“Two Byzantine Purple Parchment Gospel Books: St. Petersburg gr. 53 (GA 565) and Tirana, Codex Beratinus 2 (GA 1143).”</w:t>
      </w:r>
      <w:r w:rsidDel="00000000" w:rsidR="00000000" w:rsidRPr="00000000">
        <w:rPr>
          <w:rFonts w:ascii="Trebuchet MS" w:cs="Trebuchet MS" w:eastAsia="Trebuchet MS" w:hAnsi="Trebuchet MS"/>
          <w:color w:val="fee6cf"/>
          <w:sz w:val="23"/>
          <w:szCs w:val="23"/>
          <w:rtl w:val="0"/>
        </w:rPr>
        <w:t xml:space="preserve"> (to be submitted to the Annual Conference of the Society for Biblical Literature, San Francisco, November 19-22, 2011. Santa Clara University.</w:t>
      </w:r>
    </w:p>
    <w:p w:rsidR="00000000" w:rsidDel="00000000" w:rsidP="00000000" w:rsidRDefault="00000000" w:rsidRPr="00000000" w14:paraId="00000035">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1">
        <w:r w:rsidDel="00000000" w:rsidR="00000000" w:rsidRPr="00000000">
          <w:rPr>
            <w:rFonts w:ascii="Trebuchet MS" w:cs="Trebuchet MS" w:eastAsia="Trebuchet MS" w:hAnsi="Trebuchet MS"/>
            <w:color w:val="db956a"/>
            <w:sz w:val="23"/>
            <w:szCs w:val="23"/>
            <w:rtl w:val="0"/>
          </w:rPr>
          <w:t xml:space="preserve">Monday, October 31, 2011</w:t>
        </w:r>
      </w:hyperlink>
      <w:r w:rsidDel="00000000" w:rsidR="00000000" w:rsidRPr="00000000">
        <w:rPr>
          <w:rtl w:val="0"/>
        </w:rPr>
      </w:r>
    </w:p>
    <w:p w:rsidR="00000000" w:rsidDel="00000000" w:rsidP="00000000" w:rsidRDefault="00000000" w:rsidRPr="00000000" w14:paraId="00000036">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2">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Millangivm </w:t>
        </w:r>
      </w:hyperlink>
      <w:r w:rsidDel="00000000" w:rsidR="00000000" w:rsidRPr="00000000">
        <w:rPr>
          <w:rFonts w:ascii="Trebuchet MS" w:cs="Trebuchet MS" w:eastAsia="Trebuchet MS" w:hAnsi="Trebuchet MS"/>
          <w:color w:val="d19742"/>
          <w:sz w:val="23"/>
          <w:szCs w:val="23"/>
          <w:rtl w:val="0"/>
        </w:rPr>
        <w:t xml:space="preserve">, </w:t>
      </w:r>
      <w:hyperlink r:id="rId14">
        <w:r w:rsidDel="00000000" w:rsidR="00000000" w:rsidRPr="00000000">
          <w:rPr>
            <w:rFonts w:ascii="Trebuchet MS" w:cs="Trebuchet MS" w:eastAsia="Trebuchet MS" w:hAnsi="Trebuchet MS"/>
            <w:color w:val="db956a"/>
            <w:sz w:val="23"/>
            <w:szCs w:val="23"/>
            <w:rtl w:val="0"/>
          </w:rPr>
          <w:t xml:space="preserve">Religion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2011/10/codex-beratinus.html" TargetMode="External"/><Relationship Id="rId10" Type="http://schemas.openxmlformats.org/officeDocument/2006/relationships/hyperlink" Target="http://www.forumilir.com/viewtopic.php?f=13&amp;t=959&amp;sid=b31bdeb0550e4ce72c9c778b72cc7a25" TargetMode="External"/><Relationship Id="rId13" Type="http://schemas.openxmlformats.org/officeDocument/2006/relationships/hyperlink" Target="https://forgottenlanguages-full.forgottenlanguages.org/search/label/Millangivm" TargetMode="External"/><Relationship Id="rId12" Type="http://schemas.openxmlformats.org/officeDocument/2006/relationships/hyperlink" Target="https://forgottenlanguages-full.forgottenlanguages.org/search/label/Ladd%20cryptol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hyperlink" Target="https://forgottenlanguages-full.forgottenlanguages.org/search/label/Religion" TargetMode="External"/><Relationship Id="rId5" Type="http://schemas.openxmlformats.org/officeDocument/2006/relationships/styles" Target="styles.xml"/><Relationship Id="rId6" Type="http://schemas.openxmlformats.org/officeDocument/2006/relationships/hyperlink" Target="https://forgottenlanguages-full.forgottenlanguages.org/2011/10/codex-beratinus.html" TargetMode="External"/><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