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s6f4meguwvol"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Ioanne Trithemio - Steganographia</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33600" cy="3759200"/>
            <wp:effectExtent b="0" l="0" r="0" t="0"/>
            <wp:docPr descr="Steganographia Cover" id="1" name="image2.jpg"/>
            <a:graphic>
              <a:graphicData uri="http://schemas.openxmlformats.org/drawingml/2006/picture">
                <pic:pic>
                  <pic:nvPicPr>
                    <pic:cNvPr descr="Steganographia Cover" id="0" name="image2.jpg"/>
                    <pic:cNvPicPr preferRelativeResize="0"/>
                  </pic:nvPicPr>
                  <pic:blipFill>
                    <a:blip r:embed="rId7"/>
                    <a:srcRect b="0" l="0" r="0" t="0"/>
                    <a:stretch>
                      <a:fillRect/>
                    </a:stretch>
                  </pic:blipFill>
                  <pic:spPr>
                    <a:xfrm>
                      <a:off x="0" y="0"/>
                      <a:ext cx="213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Trithemius lòdeblàm idda dí wèssòlèlìdè raedd ed luw slírypdíslàefy dèklùzágy anwèn s'làarlud jìmlílúty anlà, déjíng raedd jìnsówéedion edeth s' mábadigwèl id lèbadér aslòkts, slóaendèeing yt iz jìuld lùt gwí usòd ifeshi "lùent id ankslíd" lòrsòns.</w:t>
      </w:r>
    </w:p>
    <w:p w:rsidR="00000000" w:rsidDel="00000000" w:rsidP="00000000" w:rsidRDefault="00000000" w:rsidRPr="00000000" w14:paraId="0000000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Trithemius's problem is to [disseminate] his new cryptography technology only within the learned community, taking into consideration also the magical and [divine, divinatory] aspects, guaranteeing that it could not be used by "[evil] and [ignorant]" persons.</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ed sòzàdion idda sóléidy dí alòiwèe raedd ed dèklùzágy raz aeon sòjìnd làddel raedd orwér dí enslírypt s'kyfr sòlf sò yt iz jìuld "</w:t>
      </w:r>
      <w:r w:rsidDel="00000000" w:rsidR="00000000" w:rsidRPr="00000000">
        <w:rPr>
          <w:rFonts w:ascii="Trebuchet MS" w:cs="Trebuchet MS" w:eastAsia="Trebuchet MS" w:hAnsi="Trebuchet MS"/>
          <w:i w:val="1"/>
          <w:iCs w:val="1"/>
          <w:color w:val="fee6cf"/>
          <w:sz w:val="23"/>
          <w:szCs w:val="23"/>
          <w:rtl w:val="0"/>
        </w:rPr>
        <w:t xml:space="preserve">gwí sdìwèed onat unwér s'slóiynslí ladd aeon dèaslír</w:t>
      </w:r>
      <w:r w:rsidDel="00000000" w:rsidR="00000000" w:rsidRPr="00000000">
        <w:rPr>
          <w:rFonts w:ascii="Trebuchet MS" w:cs="Trebuchet MS" w:eastAsia="Trebuchet MS" w:hAnsi="Trebuchet MS"/>
          <w:color w:val="fee6cf"/>
          <w:sz w:val="23"/>
          <w:szCs w:val="23"/>
          <w:rtl w:val="0"/>
        </w:rPr>
        <w:t xml:space="preserve">" gwét usóng aeon dídélat elàléndéry fríy (id lòdewíjíng aeon eksaléiwé sha eak alsloèdm) sò yt "</w:t>
      </w:r>
      <w:r w:rsidDel="00000000" w:rsidR="00000000" w:rsidRPr="00000000">
        <w:rPr>
          <w:rFonts w:ascii="Trebuchet MS" w:cs="Trebuchet MS" w:eastAsia="Trebuchet MS" w:hAnsi="Trebuchet MS"/>
          <w:i w:val="1"/>
          <w:iCs w:val="1"/>
          <w:color w:val="fee6cf"/>
          <w:sz w:val="23"/>
          <w:szCs w:val="23"/>
          <w:rtl w:val="0"/>
        </w:rPr>
        <w:t xml:space="preserve">gwèn gwí làarlud, unwér raedd ed dèajíng, raedd raz list tnu yys</w:t>
      </w:r>
      <w:r w:rsidDel="00000000" w:rsidR="00000000" w:rsidRPr="00000000">
        <w:rPr>
          <w:rFonts w:ascii="Trebuchet MS" w:cs="Trebuchet MS" w:eastAsia="Trebuchet MS" w:hAnsi="Trebuchet MS"/>
          <w:color w:val="fee6cf"/>
          <w:sz w:val="23"/>
          <w:szCs w:val="23"/>
          <w:rtl w:val="0"/>
        </w:rPr>
        <w:t xml:space="preserve">". Liéodder raedd orwér dí sliwé s'aim ladd raedd ed lòdeslikt ed gwéilts sud aeon wélilùz áslegwèl lùnsònsò ank nurslíd sò lòrfktat yt edden s'làarlud jìlílúty dí ank raedd ed édelt ys ailéd, inkzàwéd slim aling s'lesle.</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his [solution] is already to [allow, apply] in his technology at a second level in order to encrypt the cipher itself so that it could "be studied only under the [guidance] of a teacher" but using a totally elementary [key] (and providing an example for each algorithm) so that it "can be learned, under his teaching, in at most two days". Moreover, in order to [realize] the aim of his project he builds up a [demono-] [logical] [non-sense] which worked so perfectly that even the learned community to which his result was aimed, included him among the [magi]. </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86000" cy="165100"/>
            <wp:effectExtent b="0" l="0" r="0" t="0"/>
            <wp:docPr descr="sep4" id="2" name="image1.jpg"/>
            <a:graphic>
              <a:graphicData uri="http://schemas.openxmlformats.org/drawingml/2006/picture">
                <pic:pic>
                  <pic:nvPicPr>
                    <pic:cNvPr descr="sep4" id="0" name="image1.jpg"/>
                    <pic:cNvPicPr preferRelativeResize="0"/>
                  </pic:nvPicPr>
                  <pic:blipFill>
                    <a:blip r:embed="rId8"/>
                    <a:srcRect b="0" l="0" r="0" t="0"/>
                    <a:stretch>
                      <a:fillRect/>
                    </a:stretch>
                  </pic:blipFill>
                  <pic:spPr>
                    <a:xfrm>
                      <a:off x="0" y="0"/>
                      <a:ext cx="22860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ANTIQVISSIMOS Sapientes, quos Græco sermone Philosophos</w:t>
        <w:br w:type="textWrapping"/>
        <w:t xml:space="preserve">appellamus, si quæ vel naturæ, vel artis reperissent arcana, ne in</w:t>
        <w:br w:type="textWrapping"/>
        <w:t xml:space="preserve">prauorum hominum notitiam deuenirent, variis occultasse modis</w:t>
        <w:br w:type="textWrapping"/>
        <w:t xml:space="preserve">atque figuris, eruditissimorum opinio est. Moysen quoque</w:t>
        <w:br w:type="textWrapping"/>
        <w:t xml:space="preserve">israeliticae gentis famosissimum Ducem in descriptione creationis</w:t>
        <w:br w:type="textWrapping"/>
        <w:t xml:space="preserve">Coeli &amp; Terrae ineffabilia mysteriorum arcana verbis operuisse</w:t>
        <w:br w:type="textWrapping"/>
        <w:t xml:space="preserve">simplicibus, doctiores quique Iudaeorum confirmant.</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is the opinion of the most learned that the most ancient Sages, whom in the Greek tongue we call Philosophers, if they had discovered any secrets of either nature or of art, hid them in various ways and figures, lest they should come to the knowledge of wicked men. The most learned among the Jews also confirm that Moses, the most famous leader of the Israelite people, in his description of the creation of Heaven &amp; Earth, covered the ineffable secrets of mysteries with simple words.</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Diuus etiam &amp; inter nostros eruditissimus Hieronymus tot pene in</w:t>
        <w:br w:type="textWrapping"/>
        <w:t xml:space="preserve">Apocalypsi Ioannis mysteria latere affirmat, quot verba Graecorum Sapientes non paruae apud suos aestimationis praetereo: nostrossque &amp; Philosophos &amp; Poetas doctissimos intermitto, qui fabulis conscribendis operam nauantes, aliud imperitis, atque aliud eruditis hominib. vnius narrationis serie sagaci adinuentione tradiderunt. Hos ego Sapientiae studiosissimos amatores et si propter ingenij tarditaters perfecte imitari</w:t>
        <w:br w:type="textWrapping"/>
        <w:t xml:space="preserve">nequeo: admirari tamen &amp; qua possum sedulitate legere non omitto.</w:t>
        <w:br w:type="textWrapping"/>
        <w:t xml:space="preserve">Quia cum illos magna praecaeteris hominibus proprio studio excogitasse considero, meipsum quadam violentia confricans, vt incalescam, ad aliqualem vel cum nouissimis imitationem praecedentium impello.</w:t>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divine Jerome, also the most learned among our own, affirms that almost as many mysteries lie hidden in the Apocalypse of John as there are words. I pass over the Greek Sages of no small estimation among their own people: and I omit our own most learned Philosophers and Poets, who, laboring to write fables, with cunning invention handed down one thing to the unskilled, and another to the learned, in the course of a single narrative. I, although because of the slowness of my wit I cannot perfectly imitate these most studious lovers of Wisdom, yet I do not omit to admire and to read them with what diligence I can. Because when I consider that they, by their own study, have devised great things beyond other men, rubbing myself with a certain violence, so that I may grow warm, I impel myself to some imitation of my predecessors, even if with the last of them.</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Nec me penitus, vt reor, fefellit opinio; quippe qui &amp; multa, quae prius nesciueram, per continuum legendi studium didici: &amp; cogitationibus meis adinuestigandum secretiora &amp; prorsus arcana caeteris aditum reseraui.</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Nor, as I think, has my opinion entirely deceived me; for indeed I have both learned many things, which I had not known before, through the continual study of reading: and have opened an entrance for my thoughts to investigate more secret and utterly hidden things for others. </w:t>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Nam et si non sum tantae vel eruditionis vel industriae, vt me illum antiquorum sapientum mysteria occultandi modum apprehendisse ex omni parte ausim profiteri: modos tamen quosdam &amp; multos &amp; varios, non penitus (vt mihi videtur) contemnendos repori, quibus mentis meae secretissimam intentionem alteri hanc artem scienti, quam latissime voluero, secure &amp; absque illusione, suspicione, vel deprehensione cuiuscunque per apertos vel nuntios vel literas possum intimare. Et huius secretissimae artis ad inuentionem nouam ad instantiam</w:t>
        <w:br w:type="textWrapping"/>
        <w:t xml:space="preserve">Serenissimi Principis, Dom. Philippi, Comitis Palatini Rheni, Ducisque Bauariae, ac Sacri Romani Imperij Principis Electoris semper inuictissimi, Philosophorum omnium sapientissimi Mecoenatis, quo nullus mihi dignior visus est, cui hoc magnum secretum reueletur, literis</w:t>
        <w:br w:type="textWrapping"/>
        <w:t xml:space="preserve">commendaui, &amp; non sine maximis laboribus in subiectum volumen comportaui.</w:t>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For even if I am not of such great learning or industry that I would dare to profess that I have in every part apprehended that manner of the ancient sages of concealing mysteries: yet I have found certain modes, both many and varied, not entirely (as it seems to me) to be despised, by which I can intimate my mind's most secret intention to another who knows this art, as widely as I wish, securely and without illusion, suspicion, or detection by anyone, through open messengers or letters. And this new invention of this most secret art I have, at the instance of the most Serene Prince, Lord Philip, Count Palatine of the Rhine, Duke of Bavaria, and ever most invincible Prince Elector of the Holy Roman Empire, the most wise Maecenas of all philosophers, than whom no one has seemed to me more worthy that this great secret be revealed to him, commended to letters, and not without the greatest labors have I brought it together into the volume at hand.</w:t>
      </w:r>
    </w:p>
    <w:p w:rsidR="00000000" w:rsidDel="00000000" w:rsidP="00000000" w:rsidRDefault="00000000" w:rsidRPr="00000000" w14:paraId="0000001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Ne autem hoc magnum secretum in aures vulgarium imperitorum aut prauorum hominum perueniat, officii mei rationem existimaui non vltimam, ita illud, quoniam mysteria docet intelligere nescientem, mysterijs obuoluere, vt nemo futurus sit ex imperitorum numero, nemo</w:t>
        <w:br w:type="textWrapping"/>
        <w:t xml:space="preserve">nisi studiosissimus, qui huius scientiae arcanum sua possit virtute perfecte &amp; ad intentionem nostram penetrare ad plenum, nisi per receptionem à docente, quam Hebraei Cabalam et Lingua Ignota et Litterae Ignota, mysteris praepositam occultissimis, appellant.</w:t>
      </w:r>
    </w:p>
    <w:p w:rsidR="00000000" w:rsidDel="00000000" w:rsidP="00000000" w:rsidRDefault="00000000" w:rsidRPr="00000000" w14:paraId="0000001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But lest this great secret come to the ears of the common ignorant or wicked men, I have esteemed it not the last part of my duty to so wrap it in mysteries—since it teaches one who does not know to understand mysteries—that there will be no one from the number of the ignorant, no one unless the most studious, who can by his own power perfectly and to our intention penetrate the secret of this science to the full, unless by reception from a teacher, which the Hebrews call Cabala and Lingua Ignota and Litterae Ignota, set over the most hidden mysteries. </w:t>
      </w:r>
    </w:p>
    <w:p w:rsidR="00000000" w:rsidDel="00000000" w:rsidP="00000000" w:rsidRDefault="00000000" w:rsidRPr="00000000" w14:paraId="0000002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Nec minus Reipub, noceret huius secretissimae artis in improbos &amp; reprobos diuulgata notitia, quam prodesset in bonos.</w:t>
      </w:r>
    </w:p>
    <w:p w:rsidR="00000000" w:rsidDel="00000000" w:rsidP="00000000" w:rsidRDefault="00000000" w:rsidRPr="00000000" w14:paraId="0000002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widespread knowledge of this most secret art would harm the Republic no less than it would benefit the good.</w:t>
      </w:r>
    </w:p>
    <w:p w:rsidR="00000000" w:rsidDel="00000000" w:rsidP="00000000" w:rsidRDefault="00000000" w:rsidRPr="00000000" w14:paraId="0000002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Quoniam quidem sicut bonmi &amp; virtutum studiosi homines omnib. adinuentis vtuntur ad bonum &amp; communem vtilitatem: ita mali &amp; reprobi non modo ex malis, verum &amp; ex bonis atqae sanctissimis institutis occasiones sibi venantur, quib. deteriores fiant. Simile huic nostro secretissimo &amp; alioquin vtili Reipubl. atque honestissimo adinuento</w:t>
        <w:br w:type="textWrapping"/>
        <w:t xml:space="preserve">contingere potest; vt sicut bonis &amp; sanctissimis hominib. instrumentum se praebet ad optima, ita peruersis &amp; impijs ministerium exhibeat ad scelerata.</w:t>
      </w:r>
    </w:p>
    <w:p w:rsidR="00000000" w:rsidDel="00000000" w:rsidP="00000000" w:rsidRDefault="00000000" w:rsidRPr="00000000" w14:paraId="0000002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For indeed just as good and virtuous men use all inventions for good and common utility: so do evil and reprobate men hunt for opportunities for themselves not only from evil things, but also from good and most holy institutions, by which they may become worse. A similar thing can happen to this our most secret and otherwise useful to the Republic and most honorable invention; that just as it offers itself as an instrument for the best things to good and most holy men, so it may offer a ministry to wickedness for the perverse and impious. </w:t>
      </w:r>
    </w:p>
    <w:p w:rsidR="00000000" w:rsidDel="00000000" w:rsidP="00000000" w:rsidRDefault="00000000" w:rsidRPr="00000000" w14:paraId="00000027">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Rogamum, amicorum suavissime, tuum exemplar Tertulliani nobilissimi sapientissimique viri nobis vt velis veteris amicitiæ intuitu rescribendum velociter mittere, Bernardique Epistolam ad templarios, Tertulliano gloriosum Katholicæ sanctitatis nomen novimus cuncti exhibitum antiquitus inter nostros: nobileque lumen scimus illum fidei sacræ non remansisse vltimum.</w:t>
      </w:r>
    </w:p>
    <w:p w:rsidR="00000000" w:rsidDel="00000000" w:rsidP="00000000" w:rsidRDefault="00000000" w:rsidRPr="00000000" w14:paraId="0000002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beg you, dearest of friends, to send us quickly your copy of Tertullian that most noble and most wise man so that, as you wish, it may be returned in consideration of our old friendship; and Bernard’s Epistle to the Templars. We all know that the glorious name of Catholic holiness given to Tertullian was shown among us from ancient times, and we know that that noble light did not remain the last of the sacred faith.</w:t>
      </w:r>
    </w:p>
    <w:p w:rsidR="00000000" w:rsidDel="00000000" w:rsidP="00000000" w:rsidRDefault="00000000" w:rsidRPr="00000000" w14:paraId="0000002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Actionibus erat eximius, gloriosus diuinæ legis institutor: assertor nostræ libertatis deuotissimus.</w:t>
      </w:r>
    </w:p>
    <w:p w:rsidR="00000000" w:rsidDel="00000000" w:rsidP="00000000" w:rsidRDefault="00000000" w:rsidRPr="00000000" w14:paraId="0000002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his actions he was outstanding: a glorious founder of the divine law and a most devoted defender of our liberty.</w:t>
      </w:r>
    </w:p>
    <w:p w:rsidR="00000000" w:rsidDel="00000000" w:rsidP="00000000" w:rsidRDefault="00000000" w:rsidRPr="00000000" w14:paraId="0000003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Licet in aliquibus repræhendatur, scripsit, tamen, fidem exponendo nostram, honoranda volumina. Habebat autem Coniugem Zelosam, religionis nostræ amatricem: humilitate et innocentia nobilem: castitate gloriosam. Extant rectæ institutionis ipsius nonnullæ elucubrationes laudabiles, dulces exuberantesque doctrinæ multæ: Epistolæ breues non</w:t>
        <w:br w:type="textWrapping"/>
        <w:t xml:space="preserve">inutiles, nos ad inquisitionem eternæ gloriæ honorifice gratioseque hortantes.</w:t>
      </w:r>
    </w:p>
    <w:p w:rsidR="00000000" w:rsidDel="00000000" w:rsidP="00000000" w:rsidRDefault="00000000" w:rsidRPr="00000000" w14:paraId="0000003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Although he is censured in some things, he wrote, nevertheless, in expounding our faith, volumes to be honored. He had, moreover, a zealous wife, a lover of our religion: noble in humility and innocence: glorious in chastity. There exist some praiseworthy, sweet and exuberant elaborations of his right teaching, many short epistles not without use, honorably and graciously exhorting us to the inquiry of eternal glory. </w:t>
      </w:r>
    </w:p>
    <w:p w:rsidR="00000000" w:rsidDel="00000000" w:rsidP="00000000" w:rsidRDefault="00000000" w:rsidRPr="00000000" w14:paraId="0000003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Cal. April. Anno M.D. Ioannes Trithem. scripsit.</w:t>
      </w:r>
    </w:p>
    <w:p w:rsidR="00000000" w:rsidDel="00000000" w:rsidP="00000000" w:rsidRDefault="00000000" w:rsidRPr="00000000" w14:paraId="00000037">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9">
        <w:r w:rsidDel="00000000" w:rsidR="00000000" w:rsidRPr="00000000">
          <w:rPr>
            <w:rFonts w:ascii="Trebuchet MS" w:cs="Trebuchet MS" w:eastAsia="Trebuchet MS" w:hAnsi="Trebuchet MS"/>
            <w:color w:val="db956a"/>
            <w:sz w:val="23"/>
            <w:szCs w:val="23"/>
            <w:rtl w:val="0"/>
          </w:rPr>
          <w:t xml:space="preserve">Sunday, March 27, 2011</w:t>
        </w:r>
      </w:hyperlink>
      <w:r w:rsidDel="00000000" w:rsidR="00000000" w:rsidRPr="00000000">
        <w:rPr>
          <w:rtl w:val="0"/>
        </w:rPr>
      </w:r>
    </w:p>
    <w:p w:rsidR="00000000" w:rsidDel="00000000" w:rsidP="00000000" w:rsidRDefault="00000000" w:rsidRPr="00000000" w14:paraId="00000038">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0">
        <w:r w:rsidDel="00000000" w:rsidR="00000000" w:rsidRPr="00000000">
          <w:rPr>
            <w:rFonts w:ascii="Trebuchet MS" w:cs="Trebuchet MS" w:eastAsia="Trebuchet MS" w:hAnsi="Trebuchet MS"/>
            <w:color w:val="db956a"/>
            <w:sz w:val="23"/>
            <w:szCs w:val="23"/>
            <w:rtl w:val="0"/>
          </w:rPr>
          <w:t xml:space="preserve">Cryptolect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Ladd%20cryptolect" TargetMode="External"/><Relationship Id="rId10" Type="http://schemas.openxmlformats.org/officeDocument/2006/relationships/hyperlink" Target="https://forgottenlanguages-full.forgottenlanguages.org/search/label/Cryptolect" TargetMode="External"/><Relationship Id="rId9" Type="http://schemas.openxmlformats.org/officeDocument/2006/relationships/hyperlink" Target="https://forgottenlanguages-full.forgottenlanguages.org/2011/03/ioanne-trithemio-steganographia.html" TargetMode="External"/><Relationship Id="rId5" Type="http://schemas.openxmlformats.org/officeDocument/2006/relationships/styles" Target="styles.xml"/><Relationship Id="rId6" Type="http://schemas.openxmlformats.org/officeDocument/2006/relationships/hyperlink" Target="https://forgottenlanguages-full.forgottenlanguages.org/2011/03/ioanne-trithemio-steganographia.html"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