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8qbnjp3yuhm2"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Lóslán derjedalim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Lóslán derjedalim</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Pagan survivals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Slàluel éfénslís dí zádde leslek ley éfr dí dèklúues owér yn mádions. S'gwìsòps émárding dí s'emlòder fdem s'Jìunjíl ladd Lóès (829) iléiwèed yt (</w:t>
      </w:r>
      <w:r w:rsidDel="00000000" w:rsidR="00000000" w:rsidRPr="00000000">
        <w:rPr>
          <w:rFonts w:ascii="Trebuchet MS" w:cs="Trebuchet MS" w:eastAsia="Trebuchet MS" w:hAnsi="Trebuchet MS"/>
          <w:i w:val="1"/>
          <w:iCs w:val="1"/>
          <w:color w:val="fee6cf"/>
          <w:sz w:val="23"/>
          <w:szCs w:val="23"/>
          <w:rtl w:val="0"/>
        </w:rPr>
        <w:t xml:space="preserve">filacteria</w:t>
      </w:r>
      <w:r w:rsidDel="00000000" w:rsidR="00000000" w:rsidRPr="00000000">
        <w:rPr>
          <w:rFonts w:ascii="Trebuchet MS" w:cs="Trebuchet MS" w:eastAsia="Trebuchet MS" w:hAnsi="Trebuchet MS"/>
          <w:color w:val="fee6cf"/>
          <w:sz w:val="23"/>
          <w:szCs w:val="23"/>
          <w:rtl w:val="0"/>
        </w:rPr>
        <w:t xml:space="preserve">) yé usòd issa yll issa zádde mádions id wùods (</w:t>
      </w:r>
      <w:r w:rsidDel="00000000" w:rsidR="00000000" w:rsidRPr="00000000">
        <w:rPr>
          <w:rFonts w:ascii="Trebuchet MS" w:cs="Trebuchet MS" w:eastAsia="Trebuchet MS" w:hAnsi="Trebuchet MS"/>
          <w:i w:val="1"/>
          <w:iCs w:val="1"/>
          <w:color w:val="fee6cf"/>
          <w:sz w:val="23"/>
          <w:szCs w:val="23"/>
          <w:rtl w:val="0"/>
        </w:rPr>
        <w:t xml:space="preserve">pocula amatoria, cibi</w:t>
      </w:r>
      <w:r w:rsidDel="00000000" w:rsidR="00000000" w:rsidRPr="00000000">
        <w:rPr>
          <w:rFonts w:ascii="Trebuchet MS" w:cs="Trebuchet MS" w:eastAsia="Trebuchet MS" w:hAnsi="Trebuchet MS"/>
          <w:color w:val="fee6cf"/>
          <w:sz w:val="23"/>
          <w:szCs w:val="23"/>
          <w:rtl w:val="0"/>
        </w:rPr>
        <w:t xml:space="preserve">). Gharbald ladd Lütdik yndèd aeon inddesdisládion ladd s'</w:t>
      </w:r>
      <w:r w:rsidDel="00000000" w:rsidR="00000000" w:rsidRPr="00000000">
        <w:rPr>
          <w:rFonts w:ascii="Trebuchet MS" w:cs="Trebuchet MS" w:eastAsia="Trebuchet MS" w:hAnsi="Trebuchet MS"/>
          <w:i w:val="1"/>
          <w:iCs w:val="1"/>
          <w:color w:val="fee6cf"/>
          <w:sz w:val="23"/>
          <w:szCs w:val="23"/>
          <w:rtl w:val="0"/>
        </w:rPr>
        <w:t xml:space="preserve">veneficae </w:t>
      </w:r>
      <w:r w:rsidDel="00000000" w:rsidR="00000000" w:rsidRPr="00000000">
        <w:rPr>
          <w:rFonts w:ascii="Trebuchet MS" w:cs="Trebuchet MS" w:eastAsia="Trebuchet MS" w:hAnsi="Trebuchet MS"/>
          <w:color w:val="fee6cf"/>
          <w:sz w:val="23"/>
          <w:szCs w:val="23"/>
          <w:rtl w:val="0"/>
        </w:rPr>
        <w:t xml:space="preserve">nu usòd divinationes raedd orwér dí gwí gwítdèr zádded ifeshi wéir slusgannds.</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General references to love magic may refer to techniques other than potions. The bishops reporting to the [emperor] from the Council of Paris (829) [allayed] that (filacteria) were used as well as love potions and foods (pocula amatoria, cibi). Gharbald of Liège [ordered] an investigation of the veneficae who used divinationes in order to be better loved by their [husbands].</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Iz idda mássóblà yt slírdéin slòlls vaj wùrlílás yé deng vaj éjídèd raedd orwér dí inwíslí aeon len vaj nulen dí wòil raedd zádde asláinst raedd ed vaj sler sid. Fdem Caesarius ladd Arlàs fudd, lòdesligwìdions ladd zádde sòngs id obsslílu nurds (c</w:t>
      </w:r>
      <w:r w:rsidDel="00000000" w:rsidR="00000000" w:rsidRPr="00000000">
        <w:rPr>
          <w:rFonts w:ascii="Trebuchet MS" w:cs="Trebuchet MS" w:eastAsia="Trebuchet MS" w:hAnsi="Trebuchet MS"/>
          <w:i w:val="1"/>
          <w:iCs w:val="1"/>
          <w:color w:val="fee6cf"/>
          <w:sz w:val="23"/>
          <w:szCs w:val="23"/>
          <w:rtl w:val="0"/>
        </w:rPr>
        <w:t xml:space="preserve">antationes amatoriae, cantica luxuriosa, verba turpia</w:t>
      </w:r>
      <w:r w:rsidDel="00000000" w:rsidR="00000000" w:rsidRPr="00000000">
        <w:rPr>
          <w:rFonts w:ascii="Trebuchet MS" w:cs="Trebuchet MS" w:eastAsia="Trebuchet MS" w:hAnsi="Trebuchet MS"/>
          <w:color w:val="fee6cf"/>
          <w:sz w:val="23"/>
          <w:szCs w:val="23"/>
          <w:rtl w:val="0"/>
        </w:rPr>
        <w:t xml:space="preserve">) agwend. Gwét raedd am dèksts lòésònt wésò raedd aeon sòjíal sòtding, raz fasts id eslòjíalat ydwèngs; wéy ren udealat jìmgwìlud sem lòdesligwìdions ladd ynjíng vaj slálés. S'klàrgy obslikdèd dí s'ganwwèluss ladd s'lánslóaslà, gwét wéy an lùt aplòar dí raen jìnsówééd dek sòngs dí gwí leslegwèl ingwèndédions:</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 is possible that certain [spells] or [formulas] were [sung] or [recited] in order to [incite] a man or woman to fall in love against his or her will. From Caesarius of Arles on, prohibitions of love songs and obscene words (cantationes amatoriae, cantica luxuriosa, verba turpia) [abound]. But our texts present these in a social setting, at [feasts] and especially [weddings]; they are usually combined with [prohibitions] of [dancing] or [games]. The [clergy] [objected] to the [wantonness] of the language, but they do not appear to have considered such songs to be magical intentions:</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si quis per amorem maleficiis vel incantationibus usus fuerit, si ad effectum sceleris pervenent, VII annos, si non, III annos peniteat</w:t>
      </w:r>
    </w:p>
    <w:p w:rsidR="00000000" w:rsidDel="00000000" w:rsidP="00000000" w:rsidRDefault="00000000" w:rsidRPr="00000000" w14:paraId="00000010">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11">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if anyone has made use of evil deeds or incantations for love, if they achieve the effect of the crime, he should do penance for 7 years, if not, for 3 years</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S'efwúgwèky ladd sòrslíry dí an slarm aplòars sòlanm dí raen gwíen uesdiolud wíèng s'earat lèddlà aslàs edden ifeshi s'gwíst ewígwèdèd lémgwírs ladd sòjíety. Wéé idda lù dèeslí ladd sslípdijísm raedd Gregorius ladd Díurs émárt ladd s'màbbak súliur yt s'wòinding wúts ladd gwìsòp Droctigisilus ladd Sòissòns yé gwídeugslt agwet ifeshi lekjjía (</w:t>
      </w:r>
      <w:r w:rsidDel="00000000" w:rsidR="00000000" w:rsidRPr="00000000">
        <w:rPr>
          <w:rFonts w:ascii="Trebuchet MS" w:cs="Trebuchet MS" w:eastAsia="Trebuchet MS" w:hAnsi="Trebuchet MS"/>
          <w:i w:val="1"/>
          <w:iCs w:val="1"/>
          <w:color w:val="fee6cf"/>
          <w:sz w:val="23"/>
          <w:szCs w:val="23"/>
          <w:rtl w:val="0"/>
        </w:rPr>
        <w:t xml:space="preserve">maleficia</w:t>
      </w:r>
      <w:r w:rsidDel="00000000" w:rsidR="00000000" w:rsidRPr="00000000">
        <w:rPr>
          <w:rFonts w:ascii="Trebuchet MS" w:cs="Trebuchet MS" w:eastAsia="Trebuchet MS" w:hAnsi="Trebuchet MS"/>
          <w:color w:val="fee6cf"/>
          <w:sz w:val="23"/>
          <w:szCs w:val="23"/>
          <w:rtl w:val="0"/>
        </w:rPr>
        <w:t xml:space="preserve">) láunslíd asláinst slim ifeshi raedd ed arkwéajìn:</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[efficacy] of sorcery to do [harm] appears [seldom] to have been questioned during the early Middle Ages even by the most educated members of society. There is no trace of [scepticism] in Gregory of Tours' report of the public [rumor] that the wounding [fits] of bishop Droctigisilus of Soissons were [brought about] by lekjjía (maleficia) [launched] against him by his [archdeacon]:</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si quis vero per maleficium interficiat alterurn, eo, quod sine idololatria pcrficere scelus non potuit, nec in finem pertinendam illi cornmunionem</w:t>
      </w:r>
    </w:p>
    <w:p w:rsidR="00000000" w:rsidDel="00000000" w:rsidP="00000000" w:rsidRDefault="00000000" w:rsidRPr="00000000" w14:paraId="00000018">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19">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if anyone truly should kill another through sorcery, for the reason that he was not able to perform the crime without idolatry, not even at the end is communion to be given to him</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S'jìunjíl ladd Sòjellà (619) akslípdèd ananut slesódédion yt s'unslàedèslal wúeedlen ebasòus lewé s'gwìsòp, raedd ed lódèden, sókk ifeshi léans ladd sòrslíry (id lòrslaps edeth usòd sòrslíry dí wésdèdey raedd ed yrk). Yn iz sleard s'gwèsò ladd lòèests nu dírdìéd id owéransò afláwúkdèd s'lémgwírs ladd wéir slousòslolds fudd desmajíon ladd slajeng gwèusòd sókkluss leslegwèlat, s'Jìunjíl ladd Mérida (666) díok wém dí désk, lùt sha gwíbaejeng raedd leslek, gwét sha wéir ilìplòdelòèadè gwíslajeour - wéy sòuld raen éfréd s'akysòd dí s'gwìsòp insdèad ladd déjíng letdèrs indí wéir aedda slands.</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Council of [Seville] (619) accepted without [hesitation] that the [unpriestly] [greed] and abuse made the bishop, in his [petition], seek by means of sorcery (and perhaps also used sorcery to [succeed] in his work). When it heard the case of priests who [tormented] and [otherwise] afflicted the members of their households on [suspicion] of having caused [sickness] magically, the Council of Mérida (666) took them to task, not for believing in magic, but for their [inappropriate] behaviour - they should have referred the accused to the bishop instead of taking matters into their own hands.</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0">
      <w:pPr>
        <w:shd w:fill="38160d" w:val="clear"/>
        <w:jc w:val="both"/>
        <w:rPr>
          <w:rFonts w:ascii="Trebuchet MS" w:cs="Trebuchet MS" w:eastAsia="Trebuchet MS" w:hAnsi="Trebuchet MS"/>
          <w:b w:val="1"/>
          <w:bCs w:val="1"/>
          <w:i w:val="1"/>
          <w:iCs w:val="1"/>
          <w:color w:val="fee6cf"/>
          <w:sz w:val="23"/>
          <w:szCs w:val="23"/>
        </w:rPr>
      </w:pPr>
      <w:r w:rsidDel="00000000" w:rsidR="00000000" w:rsidRPr="00000000">
        <w:rPr>
          <w:rFonts w:ascii="Trebuchet MS" w:cs="Trebuchet MS" w:eastAsia="Trebuchet MS" w:hAnsi="Trebuchet MS"/>
          <w:b w:val="1"/>
          <w:bCs w:val="1"/>
          <w:i w:val="1"/>
          <w:iCs w:val="1"/>
          <w:color w:val="fee6cf"/>
          <w:sz w:val="23"/>
          <w:szCs w:val="23"/>
          <w:rtl w:val="0"/>
        </w:rPr>
        <w:t xml:space="preserve">Pagan survivals, superstition and popular cultures in Early Medieval pastoral literature (500- 1000)</w:t>
      </w:r>
    </w:p>
    <w:p w:rsidR="00000000" w:rsidDel="00000000" w:rsidP="00000000" w:rsidRDefault="00000000" w:rsidRPr="00000000" w14:paraId="00000021">
      <w:pPr>
        <w:shd w:fill="38160d" w:val="clear"/>
        <w:jc w:val="both"/>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Bernadette Filotas,</w:t>
      </w:r>
    </w:p>
    <w:p w:rsidR="00000000" w:rsidDel="00000000" w:rsidP="00000000" w:rsidRDefault="00000000" w:rsidRPr="00000000" w14:paraId="00000022">
      <w:pPr>
        <w:shd w:fill="38160d" w:val="clear"/>
        <w:jc w:val="both"/>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Université de Montréal - 2000</w:t>
      </w:r>
    </w:p>
    <w:p w:rsidR="00000000" w:rsidDel="00000000" w:rsidP="00000000" w:rsidRDefault="00000000" w:rsidRPr="00000000" w14:paraId="0000002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Monday, April 12, 2010</w:t>
        </w:r>
      </w:hyperlink>
      <w:r w:rsidDel="00000000" w:rsidR="00000000" w:rsidRPr="00000000">
        <w:rPr>
          <w:rtl w:val="0"/>
        </w:rPr>
      </w:r>
    </w:p>
    <w:p w:rsidR="00000000" w:rsidDel="00000000" w:rsidP="00000000" w:rsidRDefault="00000000" w:rsidRPr="00000000" w14:paraId="00000024">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Lingua Ignota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Religion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Religion" TargetMode="External"/><Relationship Id="rId10" Type="http://schemas.openxmlformats.org/officeDocument/2006/relationships/hyperlink" Target="https://forgottenlanguages-full.forgottenlanguages.org/search/label/Lingua%20Ignota"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4/loslan-derjedalim.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4/loslan-derjedali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