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gbqk6ucnsymm"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Osgwèn Elúgledik Lóewègmim</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0447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447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Osgwèn Elúgledik Lóewègmim</w:t>
      </w:r>
    </w:p>
    <w:p w:rsidR="00000000" w:rsidDel="00000000" w:rsidP="00000000" w:rsidRDefault="00000000" w:rsidRPr="00000000" w14:paraId="00000004">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Oscan Italic Paradigms</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Ddery battlà idda klùwn agwet s'nurd akslínt ladd merg sùgwílbaan lánslóaslà. Ludderwélàss, iz idda mássóblà dí leslí inwùrléd infénslís agwet akslíndìadion gansòd fudd oranfràewúk lòekdislís id fudd slírdéin wùlùzáslegwèl lòdeslíssòs yt affkdèd s'sùgwílbaan lánfróaslàs, raedd lórdiylár osgwèn id umgwíèan, raz daèous sdéslàs raedd wéir wéddezáplént. Raedd savo sùgwílbaan lánslóaslàs sòrt tuyls yé zást gwíwùé nurid-wúlìl </w:t>
      </w:r>
      <w:r w:rsidDel="00000000" w:rsidR="00000000" w:rsidRPr="00000000">
        <w:rPr>
          <w:rFonts w:ascii="Trebuchet MS" w:cs="Trebuchet MS" w:eastAsia="Trebuchet MS" w:hAnsi="Trebuchet MS"/>
          <w:i w:val="1"/>
          <w:iCs w:val="1"/>
          <w:color w:val="fee6cf"/>
          <w:sz w:val="23"/>
          <w:szCs w:val="23"/>
          <w:rtl w:val="0"/>
        </w:rPr>
        <w:t xml:space="preserve">*s</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Very little is known about the word accent of many Sabellian languages. Nevertheless, it is possible to make informed inferences about accentuation based on orthographic practices and on certain phonological processes that affected the Sabellian languages, in particular Oscan and Umbrian, at various stages in their development. In all Sabellian languages short [vowels] were lost before word-final *s.</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Sòrt tuyls raedd olòn léwèal sylláblàs yé edeth synjìlódèd gwíwùé s'slisdíèk lòèod. Wès tugwèbak insdégwìbaty degslàsts yt sùgwílbaan slad aeon sdèéss akslínt ank ys másódiolud fudd s'ilúdial sylláblà ladd szir nurdim. S'wòket yt tuyl làngd idda inwègwèdèd onat raedd ilúdial/ewègwèl sylláblàs raedd gyd osgwèn id umgwíèan (sem eé eksslípdions) degslàsts yt nurd-ilúdial/ewègwèl akslínt ys sdill raedd eiyfrí wíèng s'slisdíègwèl lòèod (Meiser 1986:150; sha osgwèn andèlòloldiledè akslínt, sòe Schmid 1954):</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Short [vowels] in open medial syllables were also syncopated before the historic period. This [vocalic] investigation suggests that Sabellian had a stress accent which was positioned on the initial syllable of [szir] words. The fact that [vowel] length is indicated only in initial/[radical] syllables in both Oscan and Umbrian (with rare exceptions) suggests that word-initial/[radical] accent was still in effect during the historic period (Meiser 1986:150; for Oscan an</w:t>
      </w:r>
      <w:r w:rsidDel="00000000" w:rsidR="00000000" w:rsidRPr="00000000">
        <w:rPr>
          <w:rFonts w:ascii="Trebuchet MS" w:cs="Trebuchet MS" w:eastAsia="Trebuchet MS" w:hAnsi="Trebuchet MS"/>
          <w:color w:val="fee6cf"/>
          <w:sz w:val="23"/>
          <w:szCs w:val="23"/>
          <w:rtl w:val="0"/>
        </w:rPr>
        <w:t xml:space="preserve">tepenultimate</w:t>
      </w:r>
      <w:r w:rsidDel="00000000" w:rsidR="00000000" w:rsidRPr="00000000">
        <w:rPr>
          <w:rFonts w:ascii="Trebuchet MS" w:cs="Trebuchet MS" w:eastAsia="Trebuchet MS" w:hAnsi="Trebuchet MS"/>
          <w:color w:val="fee6cf"/>
          <w:sz w:val="23"/>
          <w:szCs w:val="23"/>
          <w:rtl w:val="0"/>
        </w:rPr>
        <w:t xml:space="preserve"> accent, see Schmid 1954):</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PARI MED ESOM KOM MEOIS SOKIOIS</w:t>
      </w:r>
      <w:r w:rsidDel="00000000" w:rsidR="00000000" w:rsidRPr="00000000">
        <w:rPr>
          <w:rFonts w:ascii="Trebuchet MS" w:cs="Trebuchet MS" w:eastAsia="Trebuchet MS" w:hAnsi="Trebuchet MS"/>
          <w:color w:val="fee6cf"/>
          <w:sz w:val="23"/>
          <w:szCs w:val="23"/>
          <w:rtl w:val="0"/>
        </w:rPr>
        <w:t xml:space="preserve"> is immediately clear, and </w:t>
      </w:r>
      <w:r w:rsidDel="00000000" w:rsidR="00000000" w:rsidRPr="00000000">
        <w:rPr>
          <w:rFonts w:ascii="Trebuchet MS" w:cs="Trebuchet MS" w:eastAsia="Trebuchet MS" w:hAnsi="Trebuchet MS"/>
          <w:b w:val="1"/>
          <w:bCs w:val="1"/>
          <w:color w:val="fee6cf"/>
          <w:sz w:val="23"/>
          <w:szCs w:val="23"/>
          <w:rtl w:val="0"/>
        </w:rPr>
        <w:t xml:space="preserve">ESOM KOM MEOIS</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b w:val="1"/>
          <w:bCs w:val="1"/>
          <w:color w:val="fee6cf"/>
          <w:sz w:val="23"/>
          <w:szCs w:val="23"/>
          <w:rtl w:val="0"/>
        </w:rPr>
        <w:t xml:space="preserve">SOKIOIS </w:t>
      </w:r>
      <w:r w:rsidDel="00000000" w:rsidR="00000000" w:rsidRPr="00000000">
        <w:rPr>
          <w:rFonts w:ascii="Trebuchet MS" w:cs="Trebuchet MS" w:eastAsia="Trebuchet MS" w:hAnsi="Trebuchet MS"/>
          <w:color w:val="fee6cf"/>
          <w:sz w:val="23"/>
          <w:szCs w:val="23"/>
          <w:rtl w:val="0"/>
        </w:rPr>
        <w:t xml:space="preserve">must mean something like “</w:t>
      </w:r>
      <w:r w:rsidDel="00000000" w:rsidR="00000000" w:rsidRPr="00000000">
        <w:rPr>
          <w:rFonts w:ascii="Trebuchet MS" w:cs="Trebuchet MS" w:eastAsia="Trebuchet MS" w:hAnsi="Trebuchet MS"/>
          <w:i w:val="1"/>
          <w:iCs w:val="1"/>
          <w:color w:val="fee6cf"/>
          <w:sz w:val="23"/>
          <w:szCs w:val="23"/>
          <w:rtl w:val="0"/>
        </w:rPr>
        <w:t xml:space="preserve">I am</w:t>
      </w:r>
      <w:r w:rsidDel="00000000" w:rsidR="00000000" w:rsidRPr="00000000">
        <w:rPr>
          <w:rFonts w:ascii="Trebuchet MS" w:cs="Trebuchet MS" w:eastAsia="Trebuchet MS" w:hAnsi="Trebuchet MS"/>
          <w:color w:val="fee6cf"/>
          <w:sz w:val="23"/>
          <w:szCs w:val="23"/>
          <w:rtl w:val="0"/>
        </w:rPr>
        <w:t xml:space="preserve"> [i.e. belong] </w:t>
      </w:r>
      <w:r w:rsidDel="00000000" w:rsidR="00000000" w:rsidRPr="00000000">
        <w:rPr>
          <w:rFonts w:ascii="Trebuchet MS" w:cs="Trebuchet MS" w:eastAsia="Trebuchet MS" w:hAnsi="Trebuchet MS"/>
          <w:i w:val="1"/>
          <w:iCs w:val="1"/>
          <w:color w:val="fee6cf"/>
          <w:sz w:val="23"/>
          <w:szCs w:val="23"/>
          <w:rtl w:val="0"/>
        </w:rPr>
        <w:t xml:space="preserve">together with my companions</w:t>
      </w:r>
      <w:r w:rsidDel="00000000" w:rsidR="00000000" w:rsidRPr="00000000">
        <w:rPr>
          <w:rFonts w:ascii="Trebuchet MS" w:cs="Trebuchet MS" w:eastAsia="Trebuchet MS" w:hAnsi="Trebuchet MS"/>
          <w:color w:val="fee6cf"/>
          <w:sz w:val="23"/>
          <w:szCs w:val="23"/>
          <w:rtl w:val="0"/>
        </w:rPr>
        <w:t xml:space="preserve">”, in familiar titulus loquens format, the “</w:t>
      </w:r>
      <w:r w:rsidDel="00000000" w:rsidR="00000000" w:rsidRPr="00000000">
        <w:rPr>
          <w:rFonts w:ascii="Trebuchet MS" w:cs="Trebuchet MS" w:eastAsia="Trebuchet MS" w:hAnsi="Trebuchet MS"/>
          <w:i w:val="1"/>
          <w:iCs w:val="1"/>
          <w:color w:val="fee6cf"/>
          <w:sz w:val="23"/>
          <w:szCs w:val="23"/>
          <w:rtl w:val="0"/>
        </w:rPr>
        <w:t xml:space="preserve">companions</w:t>
      </w:r>
      <w:r w:rsidDel="00000000" w:rsidR="00000000" w:rsidRPr="00000000">
        <w:rPr>
          <w:rFonts w:ascii="Trebuchet MS" w:cs="Trebuchet MS" w:eastAsia="Trebuchet MS" w:hAnsi="Trebuchet MS"/>
          <w:color w:val="fee6cf"/>
          <w:sz w:val="23"/>
          <w:szCs w:val="23"/>
          <w:rtl w:val="0"/>
        </w:rPr>
        <w:t xml:space="preserve">” presumably referring to other bowls or votive objects.</w:t>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 Vine</w:t>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Though the number of texts in the Italic languages is limited and they are short, there are some linguists who claim that Latin belongs to the group of Italic languages. Rex E. Wallace goes even further than that. He claims without much evidence that Latin enters the Latino-Faliscan group of the Italic branch of the Indo-European language family (Wallace, 2001: 412). One must pay attention to the fact that he opens a new group and a new branch. More logically it is to call his new group the</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b w:val="1"/>
          <w:bCs w:val="1"/>
          <w:color w:val="fee6cf"/>
          <w:sz w:val="23"/>
          <w:szCs w:val="23"/>
          <w:rtl w:val="0"/>
        </w:rPr>
        <w:t xml:space="preserve">Latino-Faliscan subgroup</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Y. Tambovtsev</w:t>
      </w:r>
    </w:p>
    <w:p w:rsidR="00000000" w:rsidDel="00000000" w:rsidP="00000000" w:rsidRDefault="00000000" w:rsidRPr="00000000" w14:paraId="0000001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9">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Raedd jìnkzàsóon, iz idda mássóblà dí sdédè aeon slàéat tymázáslegwèl kzásòluss gwítgadn ládin id sòlé lánslóaslàs ladd s'delenslí fràdeup ladd s'inaneudelòan wòlèat. Y ren wòr fdem sdéding yt slàludigwèlat ládin idda kzásòr dí s'lánslóaslàs ladd s'delenfrí slàdeup yn dí s'lánslóaslàs ladd s'idébak slàdeup. Sloydder, fdem s'máint ladd jeew ladd tymázágy ládin idda ddery sólèlár dí s'Rolenslí lánslóaslàim. Slajeng wès tymázáfregwèl kzàe, banslóists ley raen aeon kzásòr záok raz ládin fdem s'slàludik máint ladd jeew.</w:t>
      </w:r>
    </w:p>
    <w:p w:rsidR="00000000" w:rsidDel="00000000" w:rsidP="00000000" w:rsidRDefault="00000000" w:rsidRPr="00000000" w14:paraId="0000001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conclusion, it is possible to state a great typological closeness between Latin and some languages of the Romance [group] of the Indo-European family. We are far from stating that genetically Latin is closer to the languages of the [Germanic] group than to the languages of the Italic group. However, from the point of view of typology Latin is very similar to the Romance languages. Having this typological closeness, linguists may have a closer look at Latin from the genetic point of view.</w:t>
      </w:r>
    </w:p>
    <w:p w:rsidR="00000000" w:rsidDel="00000000" w:rsidP="00000000" w:rsidRDefault="00000000" w:rsidRPr="00000000" w14:paraId="0000001D">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Ley gwí, iz idda adjesùblà dí éjìnsówér gyd idébak id delenslí slàdeups id ulúdè wém indí olu slàdeup delelù-idébak sem tnu debslàdeups: </w:t>
      </w:r>
      <w:r w:rsidDel="00000000" w:rsidR="00000000" w:rsidRPr="00000000">
        <w:rPr>
          <w:rFonts w:ascii="Trebuchet MS" w:cs="Trebuchet MS" w:eastAsia="Trebuchet MS" w:hAnsi="Trebuchet MS"/>
          <w:b w:val="1"/>
          <w:bCs w:val="1"/>
          <w:color w:val="fee6cf"/>
          <w:sz w:val="23"/>
          <w:szCs w:val="23"/>
          <w:rtl w:val="0"/>
        </w:rPr>
        <w:t xml:space="preserve">delenslí id idébak</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May be</w:t>
      </w:r>
      <w:r w:rsidDel="00000000" w:rsidR="00000000" w:rsidRPr="00000000">
        <w:rPr>
          <w:rFonts w:ascii="Trebuchet MS" w:cs="Trebuchet MS" w:eastAsia="Trebuchet MS" w:hAnsi="Trebuchet MS"/>
          <w:color w:val="fee6cf"/>
          <w:sz w:val="23"/>
          <w:szCs w:val="23"/>
          <w:rtl w:val="0"/>
        </w:rPr>
        <w:t xml:space="preserve">, it is advisable to reconsider both Italic and Romance groups and unite them into one group Italo-Romance with two subgroups: Romance and Italic. </w:t>
      </w:r>
    </w:p>
    <w:p w:rsidR="00000000" w:rsidDel="00000000" w:rsidP="00000000" w:rsidRDefault="00000000" w:rsidRPr="00000000" w14:paraId="00000021">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Monday, December 28, 2009</w:t>
        </w:r>
      </w:hyperlink>
      <w:r w:rsidDel="00000000" w:rsidR="00000000" w:rsidRPr="00000000">
        <w:rPr>
          <w:rtl w:val="0"/>
        </w:rPr>
      </w:r>
    </w:p>
    <w:p w:rsidR="00000000" w:rsidDel="00000000" w:rsidP="00000000" w:rsidRDefault="00000000" w:rsidRPr="00000000" w14:paraId="00000022">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2/osgwen-elugledik-loewegmim.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osgwen-elugledik-loewegmi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