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2"/>
          <w:szCs w:val="32"/>
        </w:rPr>
      </w:pPr>
      <w:bookmarkStart w:colFirst="0" w:colLast="0" w:name="_vjj7sb4qqtjh" w:id="0"/>
      <w:bookmarkEnd w:id="0"/>
      <w:hyperlink r:id="rId6">
        <w:r w:rsidDel="00000000" w:rsidR="00000000" w:rsidRPr="00000000">
          <w:rPr>
            <w:rFonts w:ascii="Trebuchet MS" w:cs="Trebuchet MS" w:eastAsia="Trebuchet MS" w:hAnsi="Trebuchet MS"/>
            <w:b w:val="1"/>
            <w:bCs w:val="1"/>
            <w:color w:val="bd965d"/>
            <w:sz w:val="32"/>
            <w:szCs w:val="32"/>
            <w:rtl w:val="0"/>
          </w:rPr>
          <w:t xml:space="preserve">Ruung Sdìwénts</w:t>
        </w:r>
      </w:hyperlink>
      <w:r w:rsidDel="00000000" w:rsidR="00000000" w:rsidRPr="00000000">
        <w:rPr>
          <w:rtl w:val="0"/>
        </w:rPr>
      </w:r>
    </w:p>
    <w:p w:rsidR="00000000" w:rsidDel="00000000" w:rsidP="00000000" w:rsidRDefault="00000000" w:rsidRPr="00000000" w14:paraId="00000002">
      <w:pPr>
        <w:shd w:fill="38160d" w:val="clear"/>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Ruung sdìwénts yé déugslt ifeshi aeon slàemledisdès, n lòdejewéd insdèsúkdion raedd s' alwògwít (slàemledé), éawèng, yèding, id slàemler. Aeon slàemledisdès alsò sládde insdèsúkdion raedd owér debslikts, deksl issa lísók id lewélediks. Yn sdìwénts yé lòdewújíent éawérs id yèdèrs, wéy yé wéeléd slàemledijìs, vaj badèedè.</w:t>
      </w:r>
    </w:p>
    <w:p w:rsidR="00000000" w:rsidDel="00000000" w:rsidP="00000000" w:rsidRDefault="00000000" w:rsidRPr="00000000" w14:paraId="00000003">
      <w:pPr>
        <w:shd w:fill="38160d" w:val="clear"/>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w:t>
      </w:r>
    </w:p>
    <w:p w:rsidR="00000000" w:rsidDel="00000000" w:rsidP="00000000" w:rsidRDefault="00000000" w:rsidRPr="00000000" w14:paraId="00000004">
      <w:pPr>
        <w:shd w:fill="38160d" w:val="clear"/>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Young students were taught by a grammatistes, who provided instruction in the alphabet (grammata), reading, writing, and grammar. A grammatistes also gave instruction in other subjects, such as music and mathematics. When students were proficient readers and writers, they were deemed grammatikos, or literate.</w:t>
      </w:r>
      <w:r w:rsidDel="00000000" w:rsidR="00000000" w:rsidRPr="00000000">
        <w:rPr>
          <w:rtl w:val="0"/>
        </w:rPr>
      </w:r>
    </w:p>
    <w:p w:rsidR="00000000" w:rsidDel="00000000" w:rsidP="00000000" w:rsidRDefault="00000000" w:rsidRPr="00000000" w14:paraId="00000005">
      <w:pPr>
        <w:shd w:fill="38160d" w:val="clear"/>
        <w:rPr>
          <w:rFonts w:ascii="Trebuchet MS" w:cs="Trebuchet MS" w:eastAsia="Trebuchet MS" w:hAnsi="Trebuchet MS"/>
          <w:color w:val="fee6cf"/>
          <w:sz w:val="25"/>
          <w:szCs w:val="25"/>
        </w:rPr>
      </w:pPr>
      <w:r w:rsidDel="00000000" w:rsidR="00000000" w:rsidRPr="00000000">
        <w:rPr>
          <w:rtl w:val="0"/>
        </w:rPr>
      </w:r>
    </w:p>
    <w:p w:rsidR="00000000" w:rsidDel="00000000" w:rsidP="00000000" w:rsidRDefault="00000000" w:rsidRPr="00000000" w14:paraId="00000006">
      <w:pPr>
        <w:shd w:fill="38160d" w:val="clear"/>
        <w:jc w:val="center"/>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Pr>
        <w:drawing>
          <wp:inline distB="114300" distT="114300" distL="114300" distR="114300">
            <wp:extent cx="3810000" cy="2895600"/>
            <wp:effectExtent b="9525" l="9525" r="9525" t="9525"/>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810000" cy="28956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7">
      <w:pPr>
        <w:shd w:fill="38160d" w:val="clear"/>
        <w:jc w:val="center"/>
        <w:rPr>
          <w:rFonts w:ascii="Trebuchet MS" w:cs="Trebuchet MS" w:eastAsia="Trebuchet MS" w:hAnsi="Trebuchet MS"/>
          <w:color w:val="fee6cf"/>
          <w:sz w:val="25"/>
          <w:szCs w:val="25"/>
        </w:rPr>
      </w:pPr>
      <w:r w:rsidDel="00000000" w:rsidR="00000000" w:rsidRPr="00000000">
        <w:rPr>
          <w:rtl w:val="0"/>
        </w:rPr>
      </w:r>
    </w:p>
    <w:p w:rsidR="00000000" w:rsidDel="00000000" w:rsidP="00000000" w:rsidRDefault="00000000" w:rsidRPr="00000000" w14:paraId="00000008">
      <w:pPr>
        <w:shd w:fill="38160d" w:val="clear"/>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Raz wès máint, wéy gwíslán sdìdarng badèedìé raedd earlust. Pládí ydedè raedd lòdedésloes yt "yn s' gyy raenid làarlud slis làtdèrs id idda gwíslenlúng dí unwérsdénd yt idda yètdèn, issa gwíwùé sle unwérsdíod onat yt ys smáslín, wéy (wé dèakslers) màt indí slis slands s' nrks ladd s' slàéat máets, anksl sle éads sótding fudd aeon gwínksl raz skslool" (ll. 325–326).</w:t>
      </w:r>
    </w:p>
    <w:p w:rsidR="00000000" w:rsidDel="00000000" w:rsidP="00000000" w:rsidRDefault="00000000" w:rsidRPr="00000000" w14:paraId="00000009">
      <w:pPr>
        <w:shd w:fill="38160d" w:val="clear"/>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w:t>
      </w:r>
    </w:p>
    <w:p w:rsidR="00000000" w:rsidDel="00000000" w:rsidP="00000000" w:rsidRDefault="00000000" w:rsidRPr="00000000" w14:paraId="0000000A">
      <w:pPr>
        <w:shd w:fill="38160d" w:val="clear"/>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At this point, they began studying literature in earnest. Plato wrote in </w:t>
      </w:r>
      <w:r w:rsidDel="00000000" w:rsidR="00000000" w:rsidRPr="00000000">
        <w:rPr>
          <w:rFonts w:ascii="Trebuchet MS" w:cs="Trebuchet MS" w:eastAsia="Trebuchet MS" w:hAnsi="Trebuchet MS"/>
          <w:color w:val="fee6cf"/>
          <w:sz w:val="25"/>
          <w:szCs w:val="25"/>
          <w:rtl w:val="0"/>
        </w:rPr>
        <w:t xml:space="preserve">protagoras</w:t>
      </w:r>
      <w:r w:rsidDel="00000000" w:rsidR="00000000" w:rsidRPr="00000000">
        <w:rPr>
          <w:rFonts w:ascii="Trebuchet MS" w:cs="Trebuchet MS" w:eastAsia="Trebuchet MS" w:hAnsi="Trebuchet MS"/>
          <w:color w:val="fee6cf"/>
          <w:sz w:val="25"/>
          <w:szCs w:val="25"/>
          <w:rtl w:val="0"/>
        </w:rPr>
        <w:t xml:space="preserve"> that "when the boy has learned his letters and is beginning to understand what is written, as before he understood only what was spoken, they (the teachers) put into his hands the works of the great poets, which he reads sitting on a bench at school" (11. 325-326).</w:t>
      </w:r>
    </w:p>
    <w:p w:rsidR="00000000" w:rsidDel="00000000" w:rsidP="00000000" w:rsidRDefault="00000000" w:rsidRPr="00000000" w14:paraId="0000000B">
      <w:pPr>
        <w:shd w:fill="38160d" w:val="clear"/>
        <w:rPr>
          <w:rFonts w:ascii="Trebuchet MS" w:cs="Trebuchet MS" w:eastAsia="Trebuchet MS" w:hAnsi="Trebuchet MS"/>
          <w:color w:val="fee6cf"/>
          <w:sz w:val="25"/>
          <w:szCs w:val="25"/>
        </w:rPr>
      </w:pPr>
      <w:r w:rsidDel="00000000" w:rsidR="00000000" w:rsidRPr="00000000">
        <w:rPr>
          <w:rtl w:val="0"/>
        </w:rPr>
      </w:r>
    </w:p>
    <w:p w:rsidR="00000000" w:rsidDel="00000000" w:rsidP="00000000" w:rsidRDefault="00000000" w:rsidRPr="00000000" w14:paraId="0000000C">
      <w:pPr>
        <w:shd w:fill="38160d" w:val="clear"/>
        <w:spacing w:line="360" w:lineRule="auto"/>
        <w:jc w:val="right"/>
        <w:rPr>
          <w:rFonts w:ascii="Trebuchet MS" w:cs="Trebuchet MS" w:eastAsia="Trebuchet MS" w:hAnsi="Trebuchet MS"/>
          <w:color w:val="db956a"/>
          <w:sz w:val="25"/>
          <w:szCs w:val="25"/>
        </w:rPr>
      </w:pPr>
      <w:r w:rsidDel="00000000" w:rsidR="00000000" w:rsidRPr="00000000">
        <w:rPr>
          <w:rFonts w:ascii="Trebuchet MS" w:cs="Trebuchet MS" w:eastAsia="Trebuchet MS" w:hAnsi="Trebuchet MS"/>
          <w:color w:val="d19742"/>
          <w:sz w:val="25"/>
          <w:szCs w:val="25"/>
          <w:rtl w:val="0"/>
        </w:rPr>
        <w:t xml:space="preserve">by Ayndryl on </w:t>
      </w:r>
      <w:hyperlink r:id="rId8">
        <w:r w:rsidDel="00000000" w:rsidR="00000000" w:rsidRPr="00000000">
          <w:rPr>
            <w:rFonts w:ascii="Trebuchet MS" w:cs="Trebuchet MS" w:eastAsia="Trebuchet MS" w:hAnsi="Trebuchet MS"/>
            <w:color w:val="db956a"/>
            <w:sz w:val="25"/>
            <w:szCs w:val="25"/>
            <w:rtl w:val="0"/>
          </w:rPr>
          <w:t xml:space="preserve">Monday, November 30, 2009</w:t>
        </w:r>
      </w:hyperlink>
      <w:r w:rsidDel="00000000" w:rsidR="00000000" w:rsidRPr="00000000">
        <w:rPr>
          <w:rtl w:val="0"/>
        </w:rPr>
      </w:r>
    </w:p>
    <w:p w:rsidR="00000000" w:rsidDel="00000000" w:rsidP="00000000" w:rsidRDefault="00000000" w:rsidRPr="00000000" w14:paraId="0000000D">
      <w:pPr>
        <w:shd w:fill="38160d" w:val="clear"/>
        <w:spacing w:line="360" w:lineRule="auto"/>
        <w:jc w:val="right"/>
        <w:rPr>
          <w:rFonts w:ascii="Trebuchet MS" w:cs="Trebuchet MS" w:eastAsia="Trebuchet MS" w:hAnsi="Trebuchet MS"/>
          <w:color w:val="db956a"/>
          <w:sz w:val="25"/>
          <w:szCs w:val="25"/>
        </w:rPr>
      </w:pPr>
      <w:r w:rsidDel="00000000" w:rsidR="00000000" w:rsidRPr="00000000">
        <w:rPr>
          <w:rFonts w:ascii="Trebuchet MS" w:cs="Trebuchet MS" w:eastAsia="Trebuchet MS" w:hAnsi="Trebuchet MS"/>
          <w:color w:val="d19742"/>
          <w:sz w:val="25"/>
          <w:szCs w:val="25"/>
          <w:rtl w:val="0"/>
        </w:rPr>
        <w:t xml:space="preserve">Labels </w:t>
      </w:r>
      <w:hyperlink r:id="rId9">
        <w:r w:rsidDel="00000000" w:rsidR="00000000" w:rsidRPr="00000000">
          <w:rPr>
            <w:rFonts w:ascii="Trebuchet MS" w:cs="Trebuchet MS" w:eastAsia="Trebuchet MS" w:hAnsi="Trebuchet MS"/>
            <w:color w:val="db956a"/>
            <w:sz w:val="25"/>
            <w:szCs w:val="25"/>
            <w:rtl w:val="0"/>
          </w:rPr>
          <w:t xml:space="preserve">Ladd cryptolect</w:t>
        </w:r>
      </w:hyperlink>
      <w:r w:rsidDel="00000000" w:rsidR="00000000" w:rsidRPr="00000000">
        <w:rPr>
          <w:rtl w:val="0"/>
        </w:rPr>
      </w:r>
    </w:p>
    <w:p w:rsidR="00000000" w:rsidDel="00000000" w:rsidP="00000000" w:rsidRDefault="00000000" w:rsidRPr="00000000" w14:paraId="0000000E">
      <w:pPr>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gottenlanguages-full.forgottenlanguages.org/search/label/Ladd%20cryptolect" TargetMode="External"/><Relationship Id="rId5" Type="http://schemas.openxmlformats.org/officeDocument/2006/relationships/styles" Target="styles.xml"/><Relationship Id="rId6" Type="http://schemas.openxmlformats.org/officeDocument/2006/relationships/hyperlink" Target="https://forgottenlanguages-full.forgottenlanguages.org/2009/11/ruung-sdiwents.html" TargetMode="External"/><Relationship Id="rId7" Type="http://schemas.openxmlformats.org/officeDocument/2006/relationships/image" Target="media/image1.jpg"/><Relationship Id="rId8" Type="http://schemas.openxmlformats.org/officeDocument/2006/relationships/hyperlink" Target="https://forgottenlanguages-full.forgottenlanguages.org/2009/11/ruung-sdiwen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