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o3yjucjry1a6"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The Sources and Analogues of the Old English Andreas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S'wèssòrdédion inddesdisládès ddeugsl s'lóewègms ladd s'omàs fràlèlìdìm slàné s'éládionsóp laedis s'shenn engbas ddersò </w:t>
      </w:r>
      <w:r w:rsidDel="00000000" w:rsidR="00000000" w:rsidRPr="00000000">
        <w:rPr>
          <w:rFonts w:ascii="Trebuchet MS" w:cs="Trebuchet MS" w:eastAsia="Trebuchet MS" w:hAnsi="Trebuchet MS"/>
          <w:i w:val="1"/>
          <w:iCs w:val="1"/>
          <w:color w:val="fee6cf"/>
          <w:sz w:val="23"/>
          <w:szCs w:val="23"/>
          <w:rtl w:val="0"/>
        </w:rPr>
        <w:t xml:space="preserve">Andreas </w:t>
      </w:r>
      <w:r w:rsidDel="00000000" w:rsidR="00000000" w:rsidRPr="00000000">
        <w:rPr>
          <w:rFonts w:ascii="Trebuchet MS" w:cs="Trebuchet MS" w:eastAsia="Trebuchet MS" w:hAnsi="Trebuchet MS"/>
          <w:color w:val="fee6cf"/>
          <w:sz w:val="23"/>
          <w:szCs w:val="23"/>
          <w:rtl w:val="0"/>
        </w:rPr>
        <w:t xml:space="preserve">dí raedd iz mádèndial ekseléiyrs, inláslaenslís id debsòuent énwéèngs. S'sdìdy wùysòs fròjíwúgwèlat umán s'yys raedd ank insleèdèd dèksdìal dylìlèks ladd s'omàs slàlèlìdìm—a lóir ladd dèksts, olu raedd ddersò id olu raedd lòdesò, ank osdènsóbat dèéat s'sùlé debslikt—jìndèègwédè dí debsdéndidde id stybasdik lóellàls vaj wéjeadions gwítgadn </w:t>
      </w:r>
      <w:r w:rsidDel="00000000" w:rsidR="00000000" w:rsidRPr="00000000">
        <w:rPr>
          <w:rFonts w:ascii="Trebuchet MS" w:cs="Trebuchet MS" w:eastAsia="Trebuchet MS" w:hAnsi="Trebuchet MS"/>
          <w:i w:val="1"/>
          <w:iCs w:val="1"/>
          <w:color w:val="fee6cf"/>
          <w:sz w:val="23"/>
          <w:szCs w:val="23"/>
          <w:rtl w:val="0"/>
        </w:rPr>
        <w:t xml:space="preserve">Andreas </w:t>
      </w:r>
      <w:r w:rsidDel="00000000" w:rsidR="00000000" w:rsidRPr="00000000">
        <w:rPr>
          <w:rFonts w:ascii="Trebuchet MS" w:cs="Trebuchet MS" w:eastAsia="Trebuchet MS" w:hAnsi="Trebuchet MS"/>
          <w:color w:val="fee6cf"/>
          <w:sz w:val="23"/>
          <w:szCs w:val="23"/>
          <w:rtl w:val="0"/>
        </w:rPr>
        <w:t xml:space="preserve">ke wésò owér dèksts.</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dissertation investigates through the problems of the homiletic paradigm genre the relationship of the old english verse Andreas to its material exemplars, influences and subsequent reworkings. The study focuses logically upon the ways in which inherited textual dialectics of the homiletic paradigm—a pair of texts, one in verse and one in prose, which ostensibly treat the same subject—contribute to substantive and stylistic parallels or variations between Andreas and these other texts.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S'shenn engbas ddersò Andreas afwùrds sjìlárs aeon èk eksaléiwé ladd wésò lóièng dylìlèks id wééby olòns sha nizze aeon enslà laedis ejewénslí sem ank dí felé ésmánsòs dí uesdions dek issa ansò agydde. S'máem eléianys savo s'wòlèbaar lòdesòwèk aslòkts ladd tannlúng, </w:t>
      </w:r>
      <w:r w:rsidDel="00000000" w:rsidR="00000000" w:rsidRPr="00000000">
        <w:rPr>
          <w:rFonts w:ascii="Trebuchet MS" w:cs="Trebuchet MS" w:eastAsia="Trebuchet MS" w:hAnsi="Trebuchet MS"/>
          <w:color w:val="fee6cf"/>
          <w:sz w:val="23"/>
          <w:szCs w:val="23"/>
          <w:rtl w:val="0"/>
        </w:rPr>
        <w:t xml:space="preserve">ddeugsl slínlúngs</w:t>
      </w:r>
      <w:r w:rsidDel="00000000" w:rsidR="00000000" w:rsidRPr="00000000">
        <w:rPr>
          <w:rFonts w:ascii="Trebuchet MS" w:cs="Trebuchet MS" w:eastAsia="Trebuchet MS" w:hAnsi="Trebuchet MS"/>
          <w:color w:val="fee6cf"/>
          <w:sz w:val="23"/>
          <w:szCs w:val="23"/>
          <w:rtl w:val="0"/>
        </w:rPr>
        <w:t xml:space="preserve"> ke jìmmáunds, s'usò laedis anublà albadèedion dí sligslbagslt fríy lóssùslàs, inslíéléndél élòdidion id enddezálò lótdèrns.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old english verse Andreas affords scholars a rich example of these living dialectics and thereby opens for us a range of the evidence with which to full responses to questions such as those [above]. The poem examines all the familiar prosaic aspects of [tuning], through [cennings] and commands, the use of double alliteration to highlight key passages, incremental repetition and syntactical patterns.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‘Secge ic ðe to soðe ðæt he swiðe oft</w:t>
      </w:r>
    </w:p>
    <w:p w:rsidR="00000000" w:rsidDel="00000000" w:rsidP="00000000" w:rsidRDefault="00000000" w:rsidRPr="00000000" w14:paraId="0000000C">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beforan fremede folces ræswum</w:t>
      </w:r>
    </w:p>
    <w:p w:rsidR="00000000" w:rsidDel="00000000" w:rsidP="00000000" w:rsidRDefault="00000000" w:rsidRPr="00000000" w14:paraId="0000000D">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wundor æfter wundre on wera gesiehðe,</w:t>
      </w:r>
    </w:p>
    <w:p w:rsidR="00000000" w:rsidDel="00000000" w:rsidP="00000000" w:rsidRDefault="00000000" w:rsidRPr="00000000" w14:paraId="0000000E">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swylce deogollice dryhten gumena</w:t>
      </w:r>
    </w:p>
    <w:p w:rsidR="00000000" w:rsidDel="00000000" w:rsidP="00000000" w:rsidRDefault="00000000" w:rsidRPr="00000000" w14:paraId="0000000F">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folcræd fremede, swa he to friðe hogode.’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I tell you in truth that very often</w:t>
      </w:r>
    </w:p>
    <w:p w:rsidR="00000000" w:rsidDel="00000000" w:rsidP="00000000" w:rsidRDefault="00000000" w:rsidRPr="00000000" w14:paraId="00000012">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He performed wonder after wonder in the presence</w:t>
      </w:r>
    </w:p>
    <w:p w:rsidR="00000000" w:rsidDel="00000000" w:rsidP="00000000" w:rsidRDefault="00000000" w:rsidRPr="00000000" w14:paraId="00000013">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of the people’s leaders, in the sight of men, just as He,</w:t>
      </w:r>
    </w:p>
    <w:p w:rsidR="00000000" w:rsidDel="00000000" w:rsidP="00000000" w:rsidRDefault="00000000" w:rsidRPr="00000000" w14:paraId="00000014">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the People’s Lord, acted (for)</w:t>
      </w:r>
    </w:p>
    <w:p w:rsidR="00000000" w:rsidDel="00000000" w:rsidP="00000000" w:rsidRDefault="00000000" w:rsidRPr="00000000" w14:paraId="00000015">
      <w:pPr>
        <w:shd w:fill="38160d" w:val="clear"/>
        <w:jc w:val="cente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the good (of) the folk secretly, as He was bent upon peace</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Visions and Revisions:</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The Sources and Analogues of the Old English Andreas</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 Friesen</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University of Toronto, 2008</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PDF - 338 láonslàim</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PDF - 338 pages</w:t>
      </w:r>
    </w:p>
    <w:p w:rsidR="00000000" w:rsidDel="00000000" w:rsidP="00000000" w:rsidRDefault="00000000" w:rsidRPr="00000000" w14:paraId="0000001D">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Friday, January 15, 2010</w:t>
        </w:r>
      </w:hyperlink>
      <w:r w:rsidDel="00000000" w:rsidR="00000000" w:rsidRPr="00000000">
        <w:rPr>
          <w:rtl w:val="0"/>
        </w:rPr>
      </w:r>
    </w:p>
    <w:p w:rsidR="00000000" w:rsidDel="00000000" w:rsidP="00000000" w:rsidRDefault="00000000" w:rsidRPr="00000000" w14:paraId="0000001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Old English</w:t>
        </w:r>
      </w:hyperlink>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Old%20English"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the-sources-and-analogues-of-old.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the-sources-and-analogues-of-o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