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ptqrs7rsv9fh"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Wið færsdislí - Wið færstice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Wið færsdislí - Wið færstice</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dèkst, klùwn lùw issa </w:t>
      </w:r>
      <w:r w:rsidDel="00000000" w:rsidR="00000000" w:rsidRPr="00000000">
        <w:rPr>
          <w:rFonts w:ascii="Trebuchet MS" w:cs="Trebuchet MS" w:eastAsia="Trebuchet MS" w:hAnsi="Trebuchet MS"/>
          <w:i w:val="1"/>
          <w:iCs w:val="1"/>
          <w:color w:val="fee6cf"/>
          <w:sz w:val="23"/>
          <w:szCs w:val="23"/>
          <w:rtl w:val="0"/>
        </w:rPr>
        <w:t xml:space="preserve">Wið færsdislí</w:t>
      </w:r>
      <w:r w:rsidDel="00000000" w:rsidR="00000000" w:rsidRPr="00000000">
        <w:rPr>
          <w:rFonts w:ascii="Trebuchet MS" w:cs="Trebuchet MS" w:eastAsia="Trebuchet MS" w:hAnsi="Trebuchet MS"/>
          <w:color w:val="fee6cf"/>
          <w:sz w:val="23"/>
          <w:szCs w:val="23"/>
          <w:rtl w:val="0"/>
        </w:rPr>
        <w:t xml:space="preserve">, idda aling s'list élergwèblà ladd raedd iz jínd raedd léwèedal Eudelò. Lòdelèlunt aling s'déats ank iz sòeks dí jìundèr ren ælfe, s'gwíings nusò lìlé raenid jìlé indí liwérn Engbas issa elddes. S'sòèousluss sem ank </w:t>
      </w:r>
      <w:r w:rsidDel="00000000" w:rsidR="00000000" w:rsidRPr="00000000">
        <w:rPr>
          <w:rFonts w:ascii="Trebuchet MS" w:cs="Trebuchet MS" w:eastAsia="Trebuchet MS" w:hAnsi="Trebuchet MS"/>
          <w:i w:val="1"/>
          <w:iCs w:val="1"/>
          <w:color w:val="fee6cf"/>
          <w:sz w:val="23"/>
          <w:szCs w:val="23"/>
          <w:rtl w:val="0"/>
        </w:rPr>
        <w:t xml:space="preserve">Wið færsdislí</w:t>
      </w:r>
      <w:r w:rsidDel="00000000" w:rsidR="00000000" w:rsidRPr="00000000">
        <w:rPr>
          <w:rFonts w:ascii="Trebuchet MS" w:cs="Trebuchet MS" w:eastAsia="Trebuchet MS" w:hAnsi="Trebuchet MS"/>
          <w:color w:val="fee6cf"/>
          <w:sz w:val="23"/>
          <w:szCs w:val="23"/>
          <w:rtl w:val="0"/>
        </w:rPr>
        <w:t xml:space="preserve">, id lòédelebat raedd iz elàddend-slíndìè jìparst, dèéats wésò gwíings gwèllànslàs raedd am jìnslípdions laedis ediolìbaty id éabaty, ladd sleald, sleabang ke fríèsdialúty. Yt yé </w:t>
      </w:r>
      <w:r w:rsidDel="00000000" w:rsidR="00000000" w:rsidRPr="00000000">
        <w:rPr>
          <w:rFonts w:ascii="Trebuchet MS" w:cs="Trebuchet MS" w:eastAsia="Trebuchet MS" w:hAnsi="Trebuchet MS"/>
          <w:b w:val="1"/>
          <w:bCs w:val="1"/>
          <w:color w:val="fee6cf"/>
          <w:sz w:val="23"/>
          <w:szCs w:val="23"/>
          <w:rtl w:val="0"/>
        </w:rPr>
        <w:t xml:space="preserve">ælf</w:t>
      </w:r>
      <w:r w:rsidDel="00000000" w:rsidR="00000000" w:rsidRPr="00000000">
        <w:rPr>
          <w:rFonts w:ascii="Trebuchet MS" w:cs="Trebuchet MS" w:eastAsia="Trebuchet MS" w:hAnsi="Trebuchet MS"/>
          <w:color w:val="fee6cf"/>
          <w:sz w:val="23"/>
          <w:szCs w:val="23"/>
          <w:rtl w:val="0"/>
        </w:rPr>
        <w:t xml:space="preserve">? Yt yé </w:t>
      </w:r>
      <w:r w:rsidDel="00000000" w:rsidR="00000000" w:rsidRPr="00000000">
        <w:rPr>
          <w:rFonts w:ascii="Trebuchet MS" w:cs="Trebuchet MS" w:eastAsia="Trebuchet MS" w:hAnsi="Trebuchet MS"/>
          <w:b w:val="1"/>
          <w:bCs w:val="1"/>
          <w:color w:val="fee6cf"/>
          <w:sz w:val="23"/>
          <w:szCs w:val="23"/>
          <w:rtl w:val="0"/>
        </w:rPr>
        <w:t xml:space="preserve">gescotu</w:t>
      </w:r>
      <w:r w:rsidDel="00000000" w:rsidR="00000000" w:rsidRPr="00000000">
        <w:rPr>
          <w:rFonts w:ascii="Trebuchet MS" w:cs="Trebuchet MS" w:eastAsia="Trebuchet MS" w:hAnsi="Trebuchet MS"/>
          <w:color w:val="fee6cf"/>
          <w:sz w:val="23"/>
          <w:szCs w:val="23"/>
          <w:rtl w:val="0"/>
        </w:rPr>
        <w:t xml:space="preserve">, id wy wèd ælf gwèusò wém? Wslat yé s'ese ke </w:t>
      </w:r>
      <w:r w:rsidDel="00000000" w:rsidR="00000000" w:rsidRPr="00000000">
        <w:rPr>
          <w:rFonts w:ascii="Trebuchet MS" w:cs="Trebuchet MS" w:eastAsia="Trebuchet MS" w:hAnsi="Trebuchet MS"/>
          <w:b w:val="1"/>
          <w:bCs w:val="1"/>
          <w:color w:val="fee6cf"/>
          <w:sz w:val="23"/>
          <w:szCs w:val="23"/>
          <w:rtl w:val="0"/>
        </w:rPr>
        <w:t xml:space="preserve">Hægtessan</w:t>
      </w:r>
      <w:r w:rsidDel="00000000" w:rsidR="00000000" w:rsidRPr="00000000">
        <w:rPr>
          <w:rFonts w:ascii="Trebuchet MS" w:cs="Trebuchet MS" w:eastAsia="Trebuchet MS" w:hAnsi="Trebuchet MS"/>
          <w:color w:val="fee6cf"/>
          <w:sz w:val="23"/>
          <w:szCs w:val="23"/>
          <w:rtl w:val="0"/>
        </w:rPr>
        <w:t xml:space="preserve"> sem ank wéy ren assòjíadèd id wy yé wéy slàdeulòd raedd wès yy?</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text, now known as Wið færsdislí, is among the most remarkable of its kind in medieval Europe. Prominent among the threats which it seeks to counter are ælfe, the beings whose name has come into modern English as elves. The seriousness with which Wið færsdislí, and probably in its eleventh-century [context], treats these beings challenges our conceptions of [rationality] and reality, of health, [healing] and christianity. What are ælf? What are gescotu, and why did ælf cause them? What were the ese and Hægtessan with which they are associated and why were they [grouped] in this way?</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Liéodder, alanugsl ulúue raedd leny éslòkts, Wið færsdislí idda onat olu laedis aeon enfrà ladd angzá-sùkson dèksts usóng s'nurid </w:t>
      </w:r>
      <w:r w:rsidDel="00000000" w:rsidR="00000000" w:rsidRPr="00000000">
        <w:rPr>
          <w:rFonts w:ascii="Trebuchet MS" w:cs="Trebuchet MS" w:eastAsia="Trebuchet MS" w:hAnsi="Trebuchet MS"/>
          <w:b w:val="1"/>
          <w:bCs w:val="1"/>
          <w:color w:val="fee6cf"/>
          <w:sz w:val="23"/>
          <w:szCs w:val="23"/>
          <w:rtl w:val="0"/>
        </w:rPr>
        <w:t xml:space="preserve">ælf</w:t>
      </w:r>
      <w:r w:rsidDel="00000000" w:rsidR="00000000" w:rsidRPr="00000000">
        <w:rPr>
          <w:rFonts w:ascii="Trebuchet MS" w:cs="Trebuchet MS" w:eastAsia="Trebuchet MS" w:hAnsi="Trebuchet MS"/>
          <w:color w:val="fee6cf"/>
          <w:sz w:val="23"/>
          <w:szCs w:val="23"/>
          <w:rtl w:val="0"/>
        </w:rPr>
        <w:t xml:space="preserve">, id wésò dío gwíèng gyd ansyrs ke uesdions.</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Moreover, although unique in many respects, Wið færsdislí is only one of a [range] of anglo-saxon texts using the word ælf, and these [too] bring both answers and questions.</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Wið færstice feferfuige seo reade</w:t>
      </w:r>
    </w:p>
    <w:p w:rsidR="00000000" w:rsidDel="00000000" w:rsidP="00000000" w:rsidRDefault="00000000" w:rsidRPr="00000000" w14:paraId="0000000E">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netele ðe þurh ærn</w:t>
      </w:r>
    </w:p>
    <w:p w:rsidR="00000000" w:rsidDel="00000000" w:rsidP="00000000" w:rsidRDefault="00000000" w:rsidRPr="00000000" w14:paraId="0000000F">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inwyxð wegbrade wyll in buteran.</w:t>
      </w:r>
    </w:p>
    <w:p w:rsidR="00000000" w:rsidDel="00000000" w:rsidP="00000000" w:rsidRDefault="00000000" w:rsidRPr="00000000" w14:paraId="00000010">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Hlude wæran hy la hlude ða hy</w:t>
      </w:r>
    </w:p>
    <w:p w:rsidR="00000000" w:rsidDel="00000000" w:rsidP="00000000" w:rsidRDefault="00000000" w:rsidRPr="00000000" w14:paraId="00000011">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ofer þone hlæw ridan</w:t>
      </w:r>
    </w:p>
    <w:p w:rsidR="00000000" w:rsidDel="00000000" w:rsidP="00000000" w:rsidRDefault="00000000" w:rsidRPr="00000000" w14:paraId="00000012">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wæran anmode ða hy</w:t>
      </w:r>
    </w:p>
    <w:p w:rsidR="00000000" w:rsidDel="00000000" w:rsidP="00000000" w:rsidRDefault="00000000" w:rsidRPr="00000000" w14:paraId="00000013">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ofer land ridan</w:t>
      </w:r>
    </w:p>
    <w:p w:rsidR="00000000" w:rsidDel="00000000" w:rsidP="00000000" w:rsidRDefault="00000000" w:rsidRPr="00000000" w14:paraId="00000014">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scyld ðu ðe nu þu ðysne nið genesan mote</w:t>
      </w:r>
    </w:p>
    <w:p w:rsidR="00000000" w:rsidDel="00000000" w:rsidP="00000000" w:rsidRDefault="00000000" w:rsidRPr="00000000" w14:paraId="00000015">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ut lytel spere gif her inne sie</w:t>
      </w:r>
    </w:p>
    <w:p w:rsidR="00000000" w:rsidDel="00000000" w:rsidP="00000000" w:rsidRDefault="00000000" w:rsidRPr="00000000" w14:paraId="00000016">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stod under linde under leohtum scylde</w:t>
      </w:r>
    </w:p>
    <w:p w:rsidR="00000000" w:rsidDel="00000000" w:rsidP="00000000" w:rsidRDefault="00000000" w:rsidRPr="00000000" w14:paraId="00000017">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þær ða mihtigan wif hyra mægen beræddon</w:t>
      </w:r>
    </w:p>
    <w:p w:rsidR="00000000" w:rsidDel="00000000" w:rsidP="00000000" w:rsidRDefault="00000000" w:rsidRPr="00000000" w14:paraId="00000018">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hy gyllende garas sændan</w:t>
      </w:r>
    </w:p>
    <w:p w:rsidR="00000000" w:rsidDel="00000000" w:rsidP="00000000" w:rsidRDefault="00000000" w:rsidRPr="00000000" w14:paraId="00000019">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ic him oðerne eft wille sændan</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For a violent, stabbing pain:</w:t>
      </w:r>
    </w:p>
    <w:p w:rsidR="00000000" w:rsidDel="00000000" w:rsidP="00000000" w:rsidRDefault="00000000" w:rsidRPr="00000000" w14:paraId="0000001C">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feverfew and the ‘red nettle’ [L.</w:t>
      </w:r>
    </w:p>
    <w:p w:rsidR="00000000" w:rsidDel="00000000" w:rsidP="00000000" w:rsidRDefault="00000000" w:rsidRPr="00000000" w14:paraId="0000001D">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Lamium purpureum] that grows</w:t>
      </w:r>
    </w:p>
    <w:p w:rsidR="00000000" w:rsidDel="00000000" w:rsidP="00000000" w:rsidRDefault="00000000" w:rsidRPr="00000000" w14:paraId="0000001E">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through the corn, and plantain.</w:t>
      </w:r>
    </w:p>
    <w:p w:rsidR="00000000" w:rsidDel="00000000" w:rsidP="00000000" w:rsidRDefault="00000000" w:rsidRPr="00000000" w14:paraId="0000001F">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Boil in butter.</w:t>
      </w:r>
    </w:p>
    <w:p w:rsidR="00000000" w:rsidDel="00000000" w:rsidP="00000000" w:rsidRDefault="00000000" w:rsidRPr="00000000" w14:paraId="00000020">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Loud, they were, yes, loud,</w:t>
      </w:r>
    </w:p>
    <w:p w:rsidR="00000000" w:rsidDel="00000000" w:rsidP="00000000" w:rsidRDefault="00000000" w:rsidRPr="00000000" w14:paraId="00000021">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when they rode over the (burial) mound;</w:t>
      </w:r>
    </w:p>
    <w:p w:rsidR="00000000" w:rsidDel="00000000" w:rsidP="00000000" w:rsidRDefault="00000000" w:rsidRPr="00000000" w14:paraId="00000022">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they were fierce when they</w:t>
      </w:r>
    </w:p>
    <w:p w:rsidR="00000000" w:rsidDel="00000000" w:rsidP="00000000" w:rsidRDefault="00000000" w:rsidRPr="00000000" w14:paraId="00000023">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rode across the land.</w:t>
      </w:r>
    </w:p>
    <w:p w:rsidR="00000000" w:rsidDel="00000000" w:rsidP="00000000" w:rsidRDefault="00000000" w:rsidRPr="00000000" w14:paraId="00000024">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Shield yourself now, you can survive this strife.</w:t>
      </w:r>
    </w:p>
    <w:p w:rsidR="00000000" w:rsidDel="00000000" w:rsidP="00000000" w:rsidRDefault="00000000" w:rsidRPr="00000000" w14:paraId="00000025">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Out, little spear, if there is one here within.</w:t>
      </w:r>
    </w:p>
    <w:p w:rsidR="00000000" w:rsidDel="00000000" w:rsidP="00000000" w:rsidRDefault="00000000" w:rsidRPr="00000000" w14:paraId="00000026">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It stood under lime-wood (i.e. a shield), under a light shield,</w:t>
      </w:r>
    </w:p>
    <w:p w:rsidR="00000000" w:rsidDel="00000000" w:rsidP="00000000" w:rsidRDefault="00000000" w:rsidRPr="00000000" w14:paraId="00000027">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where those mighty women marshalled their powers,</w:t>
      </w:r>
    </w:p>
    <w:p w:rsidR="00000000" w:rsidDel="00000000" w:rsidP="00000000" w:rsidRDefault="00000000" w:rsidRPr="00000000" w14:paraId="00000028">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and they sent shrieking spears.</w:t>
      </w:r>
    </w:p>
    <w:p w:rsidR="00000000" w:rsidDel="00000000" w:rsidP="00000000" w:rsidRDefault="00000000" w:rsidRPr="00000000" w14:paraId="00000029">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I will send another back.</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S'Angbaan wùrim </w:t>
      </w:r>
      <w:r w:rsidDel="00000000" w:rsidR="00000000" w:rsidRPr="00000000">
        <w:rPr>
          <w:rFonts w:ascii="Trebuchet MS" w:cs="Trebuchet MS" w:eastAsia="Trebuchet MS" w:hAnsi="Trebuchet MS"/>
          <w:b w:val="1"/>
          <w:bCs w:val="1"/>
          <w:color w:val="fee6cf"/>
          <w:sz w:val="23"/>
          <w:szCs w:val="23"/>
          <w:rtl w:val="0"/>
        </w:rPr>
        <w:t xml:space="preserve">ælf </w:t>
      </w:r>
      <w:r w:rsidDel="00000000" w:rsidR="00000000" w:rsidRPr="00000000">
        <w:rPr>
          <w:rFonts w:ascii="Trebuchet MS" w:cs="Trebuchet MS" w:eastAsia="Trebuchet MS" w:hAnsi="Trebuchet MS"/>
          <w:color w:val="fee6cf"/>
          <w:sz w:val="23"/>
          <w:szCs w:val="23"/>
          <w:rtl w:val="0"/>
        </w:rPr>
        <w:t xml:space="preserve">idda s'udeal jídédion wùrim sha s'elf nurid raedd shenn Engbas, gwét sha s'eiwíel, jìmléndédírs ofdèn usò s'yst sùkson wùrim </w:t>
      </w:r>
      <w:r w:rsidDel="00000000" w:rsidR="00000000" w:rsidRPr="00000000">
        <w:rPr>
          <w:rFonts w:ascii="Trebuchet MS" w:cs="Trebuchet MS" w:eastAsia="Trebuchet MS" w:hAnsi="Trebuchet MS"/>
          <w:b w:val="1"/>
          <w:bCs w:val="1"/>
          <w:color w:val="fee6cf"/>
          <w:sz w:val="23"/>
          <w:szCs w:val="23"/>
          <w:rtl w:val="0"/>
        </w:rPr>
        <w:t xml:space="preserve">ylfe</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Anglian form ælf is the usual citation form for the elf-word in Old English, but for the plural, commentators often use the West Saxon form ylfe:</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0">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Anglian form </w:t>
      </w:r>
      <w:r w:rsidDel="00000000" w:rsidR="00000000" w:rsidRPr="00000000">
        <w:rPr>
          <w:rFonts w:ascii="Trebuchet MS" w:cs="Trebuchet MS" w:eastAsia="Trebuchet MS" w:hAnsi="Trebuchet MS"/>
          <w:b w:val="1"/>
          <w:bCs w:val="1"/>
          <w:i w:val="1"/>
          <w:iCs w:val="1"/>
          <w:color w:val="fee6cf"/>
          <w:sz w:val="23"/>
          <w:szCs w:val="23"/>
          <w:rtl w:val="0"/>
        </w:rPr>
        <w:t xml:space="preserve">ælf </w:t>
      </w:r>
      <w:r w:rsidDel="00000000" w:rsidR="00000000" w:rsidRPr="00000000">
        <w:rPr>
          <w:rFonts w:ascii="Trebuchet MS" w:cs="Trebuchet MS" w:eastAsia="Trebuchet MS" w:hAnsi="Trebuchet MS"/>
          <w:i w:val="1"/>
          <w:iCs w:val="1"/>
          <w:color w:val="fee6cf"/>
          <w:sz w:val="23"/>
          <w:szCs w:val="23"/>
          <w:rtl w:val="0"/>
        </w:rPr>
        <w:t xml:space="preserve">is the usual citation form for</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the elf-word in Old English (DOE, s.v. </w:t>
      </w:r>
      <w:r w:rsidDel="00000000" w:rsidR="00000000" w:rsidRPr="00000000">
        <w:rPr>
          <w:rFonts w:ascii="Trebuchet MS" w:cs="Trebuchet MS" w:eastAsia="Trebuchet MS" w:hAnsi="Trebuchet MS"/>
          <w:b w:val="1"/>
          <w:bCs w:val="1"/>
          <w:i w:val="1"/>
          <w:iCs w:val="1"/>
          <w:color w:val="fee6cf"/>
          <w:sz w:val="23"/>
          <w:szCs w:val="23"/>
          <w:rtl w:val="0"/>
        </w:rPr>
        <w:t xml:space="preserve">ælf</w:t>
      </w:r>
      <w:r w:rsidDel="00000000" w:rsidR="00000000" w:rsidRPr="00000000">
        <w:rPr>
          <w:rFonts w:ascii="Trebuchet MS" w:cs="Trebuchet MS" w:eastAsia="Trebuchet MS" w:hAnsi="Trebuchet MS"/>
          <w:i w:val="1"/>
          <w:iCs w:val="1"/>
          <w:color w:val="fee6cf"/>
          <w:sz w:val="23"/>
          <w:szCs w:val="23"/>
          <w:rtl w:val="0"/>
        </w:rPr>
        <w:t xml:space="preserve">; Bosworth–Toller 1898, s.vv. </w:t>
      </w:r>
      <w:r w:rsidDel="00000000" w:rsidR="00000000" w:rsidRPr="00000000">
        <w:rPr>
          <w:rFonts w:ascii="Trebuchet MS" w:cs="Trebuchet MS" w:eastAsia="Trebuchet MS" w:hAnsi="Trebuchet MS"/>
          <w:b w:val="1"/>
          <w:bCs w:val="1"/>
          <w:i w:val="1"/>
          <w:iCs w:val="1"/>
          <w:color w:val="fee6cf"/>
          <w:sz w:val="23"/>
          <w:szCs w:val="23"/>
          <w:rtl w:val="0"/>
        </w:rPr>
        <w:t xml:space="preserve">ælf</w:t>
      </w:r>
      <w:r w:rsidDel="00000000" w:rsidR="00000000" w:rsidRPr="00000000">
        <w:rPr>
          <w:rFonts w:ascii="Trebuchet MS" w:cs="Trebuchet MS" w:eastAsia="Trebuchet MS" w:hAnsi="Trebuchet MS"/>
          <w:i w:val="1"/>
          <w:iCs w:val="1"/>
          <w:color w:val="fee6cf"/>
          <w:sz w:val="23"/>
          <w:szCs w:val="23"/>
          <w:rtl w:val="0"/>
        </w:rPr>
        <w:t xml:space="preserve">, </w:t>
      </w:r>
      <w:r w:rsidDel="00000000" w:rsidR="00000000" w:rsidRPr="00000000">
        <w:rPr>
          <w:rFonts w:ascii="Trebuchet MS" w:cs="Trebuchet MS" w:eastAsia="Trebuchet MS" w:hAnsi="Trebuchet MS"/>
          <w:b w:val="1"/>
          <w:bCs w:val="1"/>
          <w:i w:val="1"/>
          <w:iCs w:val="1"/>
          <w:color w:val="fee6cf"/>
          <w:sz w:val="23"/>
          <w:szCs w:val="23"/>
          <w:rtl w:val="0"/>
        </w:rPr>
        <w:t xml:space="preserve">ilf</w:t>
      </w:r>
      <w:r w:rsidDel="00000000" w:rsidR="00000000" w:rsidRPr="00000000">
        <w:rPr>
          <w:rFonts w:ascii="Trebuchet MS" w:cs="Trebuchet MS" w:eastAsia="Trebuchet MS" w:hAnsi="Trebuchet MS"/>
          <w:i w:val="1"/>
          <w:iCs w:val="1"/>
          <w:color w:val="fee6cf"/>
          <w:sz w:val="23"/>
          <w:szCs w:val="23"/>
          <w:rtl w:val="0"/>
        </w:rPr>
        <w:t xml:space="preserve">), but for the plural, commentators often use the West Saxon form </w:t>
      </w:r>
      <w:r w:rsidDel="00000000" w:rsidR="00000000" w:rsidRPr="00000000">
        <w:rPr>
          <w:rFonts w:ascii="Trebuchet MS" w:cs="Trebuchet MS" w:eastAsia="Trebuchet MS" w:hAnsi="Trebuchet MS"/>
          <w:b w:val="1"/>
          <w:bCs w:val="1"/>
          <w:i w:val="1"/>
          <w:iCs w:val="1"/>
          <w:color w:val="fee6cf"/>
          <w:sz w:val="23"/>
          <w:szCs w:val="23"/>
          <w:rtl w:val="0"/>
        </w:rPr>
        <w:t xml:space="preserve">ylfe</w:t>
      </w: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Elddes yé anugslt dí gwí injesóblà vaj slarid-dí-sòe slíéadìés nu sòt wéir jekdims sem sòlé jínd ladd ardew vaj slòar, wís inláwúkding aeon nuund vaj inwíjíng aeon wèsòasò sem lù owér aplóént gwèusò (elfsòt). Wéy aplòar dí gwí làssòr smaèts yn s'</w:t>
      </w:r>
      <w:r w:rsidDel="00000000" w:rsidR="00000000" w:rsidRPr="00000000">
        <w:rPr>
          <w:rFonts w:ascii="Trebuchet MS" w:cs="Trebuchet MS" w:eastAsia="Trebuchet MS" w:hAnsi="Trebuchet MS"/>
          <w:b w:val="1"/>
          <w:bCs w:val="1"/>
          <w:color w:val="fee6cf"/>
          <w:sz w:val="23"/>
          <w:szCs w:val="23"/>
          <w:rtl w:val="0"/>
        </w:rPr>
        <w:t xml:space="preserve">ÆSIR</w:t>
      </w:r>
      <w:r w:rsidDel="00000000" w:rsidR="00000000" w:rsidRPr="00000000">
        <w:rPr>
          <w:rFonts w:ascii="Trebuchet MS" w:cs="Trebuchet MS" w:eastAsia="Trebuchet MS" w:hAnsi="Trebuchet MS"/>
          <w:color w:val="fee6cf"/>
          <w:sz w:val="23"/>
          <w:szCs w:val="23"/>
          <w:rtl w:val="0"/>
        </w:rPr>
        <w:t xml:space="preserve"> wéidies, gwét sem sólèlár arlelénts raedd slòars id ardews. Wès atdékk ifeshi elddes ys eddendìalat banslíd sem slíèsdian iwéas laedis wélins lòludèeding vaj mássòssóng alúlels id lòoeiwé, nu wén luewéd </w:t>
      </w:r>
      <w:r w:rsidDel="00000000" w:rsidR="00000000" w:rsidRPr="00000000">
        <w:rPr>
          <w:rFonts w:ascii="Trebuchet MS" w:cs="Trebuchet MS" w:eastAsia="Trebuchet MS" w:hAnsi="Trebuchet MS"/>
          <w:i w:val="1"/>
          <w:iCs w:val="1"/>
          <w:color w:val="fee6cf"/>
          <w:sz w:val="23"/>
          <w:szCs w:val="23"/>
          <w:rtl w:val="0"/>
        </w:rPr>
        <w:t xml:space="preserve">eksorjísm</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Elves were thought to be invisible or hard-to-see creatures who shot their victims with some kind of arrow or [spear], thus inflicting a wound or injecting a disease with no other apparent cause (elfshot). They appear to be lesser spirits than the ÆSIR deities, but with similar armaments in spears and arrows. This attack by elves was eventually linked with christian ideas of devils persecuting or possessing animals and people, who then needed exorcism.</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6">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Meanings of Elf and Elves in Medieval England</w:t>
      </w:r>
    </w:p>
    <w:p w:rsidR="00000000" w:rsidDel="00000000" w:rsidP="00000000" w:rsidRDefault="00000000" w:rsidRPr="00000000" w14:paraId="00000037">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Alaric Timothy Peter Hall,</w:t>
      </w:r>
    </w:p>
    <w:p w:rsidR="00000000" w:rsidDel="00000000" w:rsidP="00000000" w:rsidRDefault="00000000" w:rsidRPr="00000000" w14:paraId="00000038">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Department of English Language,</w:t>
      </w:r>
    </w:p>
    <w:p w:rsidR="00000000" w:rsidDel="00000000" w:rsidP="00000000" w:rsidRDefault="00000000" w:rsidRPr="00000000" w14:paraId="00000039">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University of Glasgow</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PDF, 282 láonslàim.</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Dumézil, Georges. 1973a [1959]. </w:t>
      </w:r>
      <w:r w:rsidDel="00000000" w:rsidR="00000000" w:rsidRPr="00000000">
        <w:rPr>
          <w:rFonts w:ascii="Trebuchet MS" w:cs="Trebuchet MS" w:eastAsia="Trebuchet MS" w:hAnsi="Trebuchet MS"/>
          <w:i w:val="1"/>
          <w:iCs w:val="1"/>
          <w:color w:val="fee6cf"/>
          <w:sz w:val="23"/>
          <w:szCs w:val="23"/>
          <w:rtl w:val="0"/>
        </w:rPr>
        <w:t xml:space="preserve">Gods of the Ancient Northmen,</w:t>
      </w:r>
      <w:r w:rsidDel="00000000" w:rsidR="00000000" w:rsidRPr="00000000">
        <w:rPr>
          <w:rFonts w:ascii="Trebuchet MS" w:cs="Trebuchet MS" w:eastAsia="Trebuchet MS" w:hAnsi="Trebuchet MS"/>
          <w:color w:val="fee6cf"/>
          <w:sz w:val="23"/>
          <w:szCs w:val="23"/>
          <w:rtl w:val="0"/>
        </w:rPr>
        <w:t xml:space="preserve"> ed. by Einar Haugen,Publications of the UCLA Center for the Study of Comparative Folklore and Mythology, 3 (Berkeley: University of California Press) (first publ. Les dieux des Germains: essai sur la formation de la religion scandinave, Mythes et religions, 38 (Paris: Presses Universitaires de France, 1959))</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Edwards, Cyril. 2002. ‘</w:t>
      </w:r>
      <w:r w:rsidDel="00000000" w:rsidR="00000000" w:rsidRPr="00000000">
        <w:rPr>
          <w:rFonts w:ascii="Trebuchet MS" w:cs="Trebuchet MS" w:eastAsia="Trebuchet MS" w:hAnsi="Trebuchet MS"/>
          <w:i w:val="1"/>
          <w:iCs w:val="1"/>
          <w:color w:val="fee6cf"/>
          <w:sz w:val="23"/>
          <w:szCs w:val="23"/>
          <w:rtl w:val="0"/>
        </w:rPr>
        <w:t xml:space="preserve">Lazamon’s Elves</w:t>
      </w:r>
      <w:r w:rsidDel="00000000" w:rsidR="00000000" w:rsidRPr="00000000">
        <w:rPr>
          <w:rFonts w:ascii="Trebuchet MS" w:cs="Trebuchet MS" w:eastAsia="Trebuchet MS" w:hAnsi="Trebuchet MS"/>
          <w:color w:val="fee6cf"/>
          <w:sz w:val="23"/>
          <w:szCs w:val="23"/>
          <w:rtl w:val="0"/>
        </w:rPr>
        <w:t xml:space="preserve">’, in Lazamon: Contexts, Language, and Interpretation, ed. by Rosamund Allen, Lucy Perry and Jane Roberts, King’s College London Medieval Studies, 19 (London: King’s College London Centre for Late Antique and Medieval Studies), pp. 79–96</w:t>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Ehwald, Rudolf (ed.). 1919. </w:t>
      </w:r>
      <w:r w:rsidDel="00000000" w:rsidR="00000000" w:rsidRPr="00000000">
        <w:rPr>
          <w:rFonts w:ascii="Trebuchet MS" w:cs="Trebuchet MS" w:eastAsia="Trebuchet MS" w:hAnsi="Trebuchet MS"/>
          <w:i w:val="1"/>
          <w:iCs w:val="1"/>
          <w:color w:val="fee6cf"/>
          <w:sz w:val="23"/>
          <w:szCs w:val="23"/>
          <w:rtl w:val="0"/>
        </w:rPr>
        <w:t xml:space="preserve">Aldhelmi Opera, Monumenta Germanicae Historica, Auctores Antiquissim</w:t>
      </w:r>
      <w:r w:rsidDel="00000000" w:rsidR="00000000" w:rsidRPr="00000000">
        <w:rPr>
          <w:rFonts w:ascii="Trebuchet MS" w:cs="Trebuchet MS" w:eastAsia="Trebuchet MS" w:hAnsi="Trebuchet MS"/>
          <w:color w:val="fee6cf"/>
          <w:sz w:val="23"/>
          <w:szCs w:val="23"/>
          <w:rtl w:val="0"/>
        </w:rPr>
        <w:t xml:space="preserve">i, 15 (Berlin: Weidmann)</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Ellis, Hilda Roderick. 1968 [1943]. </w:t>
      </w:r>
      <w:r w:rsidDel="00000000" w:rsidR="00000000" w:rsidRPr="00000000">
        <w:rPr>
          <w:rFonts w:ascii="Trebuchet MS" w:cs="Trebuchet MS" w:eastAsia="Trebuchet MS" w:hAnsi="Trebuchet MS"/>
          <w:i w:val="1"/>
          <w:iCs w:val="1"/>
          <w:color w:val="fee6cf"/>
          <w:sz w:val="23"/>
          <w:szCs w:val="23"/>
          <w:rtl w:val="0"/>
        </w:rPr>
        <w:t xml:space="preserve">The Road to Hel: A Study of the Conception of the Dead in Old Norse Literature</w:t>
      </w:r>
      <w:r w:rsidDel="00000000" w:rsidR="00000000" w:rsidRPr="00000000">
        <w:rPr>
          <w:rFonts w:ascii="Trebuchet MS" w:cs="Trebuchet MS" w:eastAsia="Trebuchet MS" w:hAnsi="Trebuchet MS"/>
          <w:color w:val="fee6cf"/>
          <w:sz w:val="23"/>
          <w:szCs w:val="23"/>
          <w:rtl w:val="0"/>
        </w:rPr>
        <w:t xml:space="preserve"> (New York: Greenwood),</w:t>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Ellis Davidson (ed.) and Peter Fisher (trans.). 1979–80. </w:t>
      </w:r>
      <w:r w:rsidDel="00000000" w:rsidR="00000000" w:rsidRPr="00000000">
        <w:rPr>
          <w:rFonts w:ascii="Trebuchet MS" w:cs="Trebuchet MS" w:eastAsia="Trebuchet MS" w:hAnsi="Trebuchet MS"/>
          <w:i w:val="1"/>
          <w:iCs w:val="1"/>
          <w:color w:val="fee6cf"/>
          <w:sz w:val="23"/>
          <w:szCs w:val="23"/>
          <w:rtl w:val="0"/>
        </w:rPr>
        <w:t xml:space="preserve">Saxo Grammaticus: The History of the Danes</w:t>
      </w:r>
      <w:r w:rsidDel="00000000" w:rsidR="00000000" w:rsidRPr="00000000">
        <w:rPr>
          <w:rFonts w:ascii="Trebuchet MS" w:cs="Trebuchet MS" w:eastAsia="Trebuchet MS" w:hAnsi="Trebuchet MS"/>
          <w:color w:val="fee6cf"/>
          <w:sz w:val="23"/>
          <w:szCs w:val="23"/>
          <w:rtl w:val="0"/>
        </w:rPr>
        <w:t xml:space="preserve">, 2 vols (Cambridge: Brewer; Totowa, N.J.: Rowman and Littlefield)</w:t>
      </w:r>
    </w:p>
    <w:p w:rsidR="00000000" w:rsidDel="00000000" w:rsidP="00000000" w:rsidRDefault="00000000" w:rsidRPr="00000000" w14:paraId="0000004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Frantzen, Allen J. 1990. </w:t>
      </w:r>
      <w:r w:rsidDel="00000000" w:rsidR="00000000" w:rsidRPr="00000000">
        <w:rPr>
          <w:rFonts w:ascii="Trebuchet MS" w:cs="Trebuchet MS" w:eastAsia="Trebuchet MS" w:hAnsi="Trebuchet MS"/>
          <w:i w:val="1"/>
          <w:iCs w:val="1"/>
          <w:color w:val="fee6cf"/>
          <w:sz w:val="23"/>
          <w:szCs w:val="23"/>
          <w:rtl w:val="0"/>
        </w:rPr>
        <w:t xml:space="preserve">Desire for Origins: New Language, Old English, and Teaching the Tradition</w:t>
      </w:r>
      <w:r w:rsidDel="00000000" w:rsidR="00000000" w:rsidRPr="00000000">
        <w:rPr>
          <w:rFonts w:ascii="Trebuchet MS" w:cs="Trebuchet MS" w:eastAsia="Trebuchet MS" w:hAnsi="Trebuchet MS"/>
          <w:color w:val="fee6cf"/>
          <w:sz w:val="23"/>
          <w:szCs w:val="23"/>
          <w:rtl w:val="0"/>
        </w:rPr>
        <w:t xml:space="preserve"> (New Brunswick: Rutgers University Press, 1990)</w:t>
      </w:r>
    </w:p>
    <w:p w:rsidR="00000000" w:rsidDel="00000000" w:rsidP="00000000" w:rsidRDefault="00000000" w:rsidRPr="00000000" w14:paraId="0000004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Götherström, Anders, Leif Grundberg and Barbro Hårding. 2001b. ‘</w:t>
      </w:r>
      <w:r w:rsidDel="00000000" w:rsidR="00000000" w:rsidRPr="00000000">
        <w:rPr>
          <w:rFonts w:ascii="Trebuchet MS" w:cs="Trebuchet MS" w:eastAsia="Trebuchet MS" w:hAnsi="Trebuchet MS"/>
          <w:i w:val="1"/>
          <w:iCs w:val="1"/>
          <w:color w:val="fee6cf"/>
          <w:sz w:val="23"/>
          <w:szCs w:val="23"/>
          <w:rtl w:val="0"/>
        </w:rPr>
        <w:t xml:space="preserve">Kinship, Religion and DNA: Y-Chromosomal Microsatellites Used on a Medieval Population</w:t>
      </w:r>
      <w:r w:rsidDel="00000000" w:rsidR="00000000" w:rsidRPr="00000000">
        <w:rPr>
          <w:rFonts w:ascii="Trebuchet MS" w:cs="Trebuchet MS" w:eastAsia="Trebuchet MS" w:hAnsi="Trebuchet MS"/>
          <w:color w:val="fee6cf"/>
          <w:sz w:val="23"/>
          <w:szCs w:val="23"/>
          <w:rtl w:val="0"/>
        </w:rPr>
        <w:t xml:space="preserve">’, in Anders Götherström, Acquired or Inherited Prestige? Molecular Studies of Family Structures and Local Horses in Central Svealand during the Early Medieval Period, Theses and Papers in Scientific Archaeology, 4 (Stockholm: The Archaeological Research Laboratory, Stockholm University)</w:t>
      </w:r>
    </w:p>
    <w:p w:rsidR="00000000" w:rsidDel="00000000" w:rsidP="00000000" w:rsidRDefault="00000000" w:rsidRPr="00000000" w14:paraId="0000004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Hauer, Stanley R. 1977–78. ‘</w:t>
      </w:r>
      <w:r w:rsidDel="00000000" w:rsidR="00000000" w:rsidRPr="00000000">
        <w:rPr>
          <w:rFonts w:ascii="Trebuchet MS" w:cs="Trebuchet MS" w:eastAsia="Trebuchet MS" w:hAnsi="Trebuchet MS"/>
          <w:i w:val="1"/>
          <w:iCs w:val="1"/>
          <w:color w:val="fee6cf"/>
          <w:sz w:val="23"/>
          <w:szCs w:val="23"/>
          <w:rtl w:val="0"/>
        </w:rPr>
        <w:t xml:space="preserve">Structure and Unity in the Old English Charm Wið Færstice</w:t>
      </w:r>
      <w:r w:rsidDel="00000000" w:rsidR="00000000" w:rsidRPr="00000000">
        <w:rPr>
          <w:rFonts w:ascii="Trebuchet MS" w:cs="Trebuchet MS" w:eastAsia="Trebuchet MS" w:hAnsi="Trebuchet MS"/>
          <w:color w:val="fee6cf"/>
          <w:sz w:val="23"/>
          <w:szCs w:val="23"/>
          <w:rtl w:val="0"/>
        </w:rPr>
        <w:t xml:space="preserve">’, English Language Notes, 15: 250–57</w:t>
      </w:r>
    </w:p>
    <w:p w:rsidR="00000000" w:rsidDel="00000000" w:rsidP="00000000" w:rsidRDefault="00000000" w:rsidRPr="00000000" w14:paraId="0000004D">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Kabir, Ananya Jahanara. 2001. </w:t>
      </w:r>
      <w:r w:rsidDel="00000000" w:rsidR="00000000" w:rsidRPr="00000000">
        <w:rPr>
          <w:rFonts w:ascii="Trebuchet MS" w:cs="Trebuchet MS" w:eastAsia="Trebuchet MS" w:hAnsi="Trebuchet MS"/>
          <w:i w:val="1"/>
          <w:iCs w:val="1"/>
          <w:color w:val="fee6cf"/>
          <w:sz w:val="23"/>
          <w:szCs w:val="23"/>
          <w:rtl w:val="0"/>
        </w:rPr>
        <w:t xml:space="preserve">Paradise, Death, and Doomsday in Anglo-Saxon Literature</w:t>
      </w:r>
      <w:r w:rsidDel="00000000" w:rsidR="00000000" w:rsidRPr="00000000">
        <w:rPr>
          <w:rFonts w:ascii="Trebuchet MS" w:cs="Trebuchet MS" w:eastAsia="Trebuchet MS" w:hAnsi="Trebuchet MS"/>
          <w:color w:val="fee6cf"/>
          <w:sz w:val="23"/>
          <w:szCs w:val="23"/>
          <w:rtl w:val="0"/>
        </w:rPr>
        <w:t xml:space="preserve">, Cambridge Studies in Anglo-Saxon England, 32 (Cambridge: Cambridge University Press)</w:t>
      </w:r>
    </w:p>
    <w:p w:rsidR="00000000" w:rsidDel="00000000" w:rsidP="00000000" w:rsidRDefault="00000000" w:rsidRPr="00000000" w14:paraId="0000004F">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Lindsay, W. M. (ed.). 1911. </w:t>
      </w:r>
      <w:r w:rsidDel="00000000" w:rsidR="00000000" w:rsidRPr="00000000">
        <w:rPr>
          <w:rFonts w:ascii="Trebuchet MS" w:cs="Trebuchet MS" w:eastAsia="Trebuchet MS" w:hAnsi="Trebuchet MS"/>
          <w:i w:val="1"/>
          <w:iCs w:val="1"/>
          <w:color w:val="fee6cf"/>
          <w:sz w:val="23"/>
          <w:szCs w:val="23"/>
          <w:rtl w:val="0"/>
        </w:rPr>
        <w:t xml:space="preserve">Isidori Hispalensis Episcopi: Etymologiarum sive Originum</w:t>
      </w:r>
      <w:r w:rsidDel="00000000" w:rsidR="00000000" w:rsidRPr="00000000">
        <w:rPr>
          <w:rFonts w:ascii="Trebuchet MS" w:cs="Trebuchet MS" w:eastAsia="Trebuchet MS" w:hAnsi="Trebuchet MS"/>
          <w:color w:val="fee6cf"/>
          <w:sz w:val="23"/>
          <w:szCs w:val="23"/>
          <w:rtl w:val="0"/>
        </w:rPr>
        <w:t xml:space="preserve">, 2 vols (Oxford: Clarendon Press)</w:t>
      </w:r>
    </w:p>
    <w:p w:rsidR="00000000" w:rsidDel="00000000" w:rsidP="00000000" w:rsidRDefault="00000000" w:rsidRPr="00000000" w14:paraId="00000051">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Näsström, Britt-Mari. 1995. </w:t>
      </w:r>
      <w:r w:rsidDel="00000000" w:rsidR="00000000" w:rsidRPr="00000000">
        <w:rPr>
          <w:rFonts w:ascii="Trebuchet MS" w:cs="Trebuchet MS" w:eastAsia="Trebuchet MS" w:hAnsi="Trebuchet MS"/>
          <w:i w:val="1"/>
          <w:iCs w:val="1"/>
          <w:color w:val="fee6cf"/>
          <w:sz w:val="23"/>
          <w:szCs w:val="23"/>
          <w:rtl w:val="0"/>
        </w:rPr>
        <w:t xml:space="preserve">Freyja: The Great Goddess of the North</w:t>
      </w:r>
      <w:r w:rsidDel="00000000" w:rsidR="00000000" w:rsidRPr="00000000">
        <w:rPr>
          <w:rFonts w:ascii="Trebuchet MS" w:cs="Trebuchet MS" w:eastAsia="Trebuchet MS" w:hAnsi="Trebuchet MS"/>
          <w:color w:val="fee6cf"/>
          <w:sz w:val="23"/>
          <w:szCs w:val="23"/>
          <w:rtl w:val="0"/>
        </w:rPr>
        <w:t xml:space="preserve">, Lund Studies in History of Religions, 5 (Lund: University of Lund)</w:t>
      </w:r>
    </w:p>
    <w:p w:rsidR="00000000" w:rsidDel="00000000" w:rsidP="00000000" w:rsidRDefault="00000000" w:rsidRPr="00000000" w14:paraId="0000005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Roberts, Jane and Christian Kay, with Lynne Grundy. 2000. </w:t>
      </w:r>
      <w:r w:rsidDel="00000000" w:rsidR="00000000" w:rsidRPr="00000000">
        <w:rPr>
          <w:rFonts w:ascii="Trebuchet MS" w:cs="Trebuchet MS" w:eastAsia="Trebuchet MS" w:hAnsi="Trebuchet MS"/>
          <w:i w:val="1"/>
          <w:iCs w:val="1"/>
          <w:color w:val="fee6cf"/>
          <w:sz w:val="23"/>
          <w:szCs w:val="23"/>
          <w:rtl w:val="0"/>
        </w:rPr>
        <w:t xml:space="preserve">A Thesaurus of Old English in Two Volumes</w:t>
      </w:r>
      <w:r w:rsidDel="00000000" w:rsidR="00000000" w:rsidRPr="00000000">
        <w:rPr>
          <w:rFonts w:ascii="Trebuchet MS" w:cs="Trebuchet MS" w:eastAsia="Trebuchet MS" w:hAnsi="Trebuchet MS"/>
          <w:color w:val="fee6cf"/>
          <w:sz w:val="23"/>
          <w:szCs w:val="23"/>
          <w:rtl w:val="0"/>
        </w:rPr>
        <w:t xml:space="preserve">, Costerus New Series, 131–32, 2nd rev. impression, 2 vols (Amsterdam: Rodopi)</w:t>
      </w:r>
    </w:p>
    <w:p w:rsidR="00000000" w:rsidDel="00000000" w:rsidP="00000000" w:rsidRDefault="00000000" w:rsidRPr="00000000" w14:paraId="00000055">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Searle, William George. 1897. </w:t>
      </w:r>
      <w:r w:rsidDel="00000000" w:rsidR="00000000" w:rsidRPr="00000000">
        <w:rPr>
          <w:rFonts w:ascii="Trebuchet MS" w:cs="Trebuchet MS" w:eastAsia="Trebuchet MS" w:hAnsi="Trebuchet MS"/>
          <w:i w:val="1"/>
          <w:iCs w:val="1"/>
          <w:color w:val="fee6cf"/>
          <w:sz w:val="23"/>
          <w:szCs w:val="23"/>
          <w:rtl w:val="0"/>
        </w:rPr>
        <w:t xml:space="preserve">Onomasticon Anglo-Saxonicum: A List of Anglo-Saxon Proper Names from the Time of Beda to that of King John </w:t>
      </w:r>
      <w:r w:rsidDel="00000000" w:rsidR="00000000" w:rsidRPr="00000000">
        <w:rPr>
          <w:rFonts w:ascii="Trebuchet MS" w:cs="Trebuchet MS" w:eastAsia="Trebuchet MS" w:hAnsi="Trebuchet MS"/>
          <w:color w:val="fee6cf"/>
          <w:sz w:val="23"/>
          <w:szCs w:val="23"/>
          <w:rtl w:val="0"/>
        </w:rPr>
        <w:t xml:space="preserve">(Cambridge: Cambridge University Press)</w:t>
      </w:r>
    </w:p>
    <w:p w:rsidR="00000000" w:rsidDel="00000000" w:rsidP="00000000" w:rsidRDefault="00000000" w:rsidRPr="00000000" w14:paraId="0000005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Stanley, E. G. 1969. ‘</w:t>
      </w:r>
      <w:r w:rsidDel="00000000" w:rsidR="00000000" w:rsidRPr="00000000">
        <w:rPr>
          <w:rFonts w:ascii="Trebuchet MS" w:cs="Trebuchet MS" w:eastAsia="Trebuchet MS" w:hAnsi="Trebuchet MS"/>
          <w:i w:val="1"/>
          <w:iCs w:val="1"/>
          <w:color w:val="fee6cf"/>
          <w:sz w:val="23"/>
          <w:szCs w:val="23"/>
          <w:rtl w:val="0"/>
        </w:rPr>
        <w:t xml:space="preserve">Spellings of the Waldend Group</w:t>
      </w:r>
      <w:r w:rsidDel="00000000" w:rsidR="00000000" w:rsidRPr="00000000">
        <w:rPr>
          <w:rFonts w:ascii="Trebuchet MS" w:cs="Trebuchet MS" w:eastAsia="Trebuchet MS" w:hAnsi="Trebuchet MS"/>
          <w:color w:val="fee6cf"/>
          <w:sz w:val="23"/>
          <w:szCs w:val="23"/>
          <w:rtl w:val="0"/>
        </w:rPr>
        <w:t xml:space="preserve">’, in Studies in Language, Literature, and Culture of the Middle Ages and Later, ed. by E. Bagby Atwood and Archibald A. Hill ([Austin]: University of Texas at Austin), pp. 38–69</w:t>
      </w:r>
    </w:p>
    <w:p w:rsidR="00000000" w:rsidDel="00000000" w:rsidP="00000000" w:rsidRDefault="00000000" w:rsidRPr="00000000" w14:paraId="0000005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Stanley, E. G. 2001. ‘ “</w:t>
      </w:r>
      <w:r w:rsidDel="00000000" w:rsidR="00000000" w:rsidRPr="00000000">
        <w:rPr>
          <w:rFonts w:ascii="Trebuchet MS" w:cs="Trebuchet MS" w:eastAsia="Trebuchet MS" w:hAnsi="Trebuchet MS"/>
          <w:i w:val="1"/>
          <w:iCs w:val="1"/>
          <w:color w:val="fee6cf"/>
          <w:sz w:val="23"/>
          <w:szCs w:val="23"/>
          <w:rtl w:val="0"/>
        </w:rPr>
        <w:t xml:space="preserve">A Very Land-fish, Languageless, a Monster”: Grendel and the Like in Old English</w:t>
      </w:r>
      <w:r w:rsidDel="00000000" w:rsidR="00000000" w:rsidRPr="00000000">
        <w:rPr>
          <w:rFonts w:ascii="Trebuchet MS" w:cs="Trebuchet MS" w:eastAsia="Trebuchet MS" w:hAnsi="Trebuchet MS"/>
          <w:color w:val="fee6cf"/>
          <w:sz w:val="23"/>
          <w:szCs w:val="23"/>
          <w:rtl w:val="0"/>
        </w:rPr>
        <w:t xml:space="preserve">’, in Monsters and the Monstrous in Medieval Northwest Europe, ed. by K. E. Olsen and L. A. R. J. Houwen, Mediaevalia Groningana, n.s. 3 (Leuven: Peeters), pp. 79–92</w:t>
      </w:r>
    </w:p>
    <w:p w:rsidR="00000000" w:rsidDel="00000000" w:rsidP="00000000" w:rsidRDefault="00000000" w:rsidRPr="00000000" w14:paraId="0000005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Temkin, Owsei. 1971. </w:t>
      </w:r>
      <w:r w:rsidDel="00000000" w:rsidR="00000000" w:rsidRPr="00000000">
        <w:rPr>
          <w:rFonts w:ascii="Trebuchet MS" w:cs="Trebuchet MS" w:eastAsia="Trebuchet MS" w:hAnsi="Trebuchet MS"/>
          <w:i w:val="1"/>
          <w:iCs w:val="1"/>
          <w:color w:val="fee6cf"/>
          <w:sz w:val="23"/>
          <w:szCs w:val="23"/>
          <w:rtl w:val="0"/>
        </w:rPr>
        <w:t xml:space="preserve">The Falling Sickness: A History of Epilepsy from the Greeks to the Beginnings of Modern Neurology</w:t>
      </w:r>
      <w:r w:rsidDel="00000000" w:rsidR="00000000" w:rsidRPr="00000000">
        <w:rPr>
          <w:rFonts w:ascii="Trebuchet MS" w:cs="Trebuchet MS" w:eastAsia="Trebuchet MS" w:hAnsi="Trebuchet MS"/>
          <w:color w:val="fee6cf"/>
          <w:sz w:val="23"/>
          <w:szCs w:val="23"/>
          <w:rtl w:val="0"/>
        </w:rPr>
        <w:t xml:space="preserve">, 2nd rev. edn (Baltimore: Johns Hopkins Press)</w:t>
      </w:r>
    </w:p>
    <w:p w:rsidR="00000000" w:rsidDel="00000000" w:rsidP="00000000" w:rsidRDefault="00000000" w:rsidRPr="00000000" w14:paraId="0000005D">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Wicker, Nancy L. 1998. ‘</w:t>
      </w:r>
      <w:r w:rsidDel="00000000" w:rsidR="00000000" w:rsidRPr="00000000">
        <w:rPr>
          <w:rFonts w:ascii="Trebuchet MS" w:cs="Trebuchet MS" w:eastAsia="Trebuchet MS" w:hAnsi="Trebuchet MS"/>
          <w:i w:val="1"/>
          <w:iCs w:val="1"/>
          <w:color w:val="fee6cf"/>
          <w:sz w:val="23"/>
          <w:szCs w:val="23"/>
          <w:rtl w:val="0"/>
        </w:rPr>
        <w:t xml:space="preserve">Selective Female Infanticide as Partial Explanation for the Dearth of Women in Viking Age Scandinavia</w:t>
      </w:r>
      <w:r w:rsidDel="00000000" w:rsidR="00000000" w:rsidRPr="00000000">
        <w:rPr>
          <w:rFonts w:ascii="Trebuchet MS" w:cs="Trebuchet MS" w:eastAsia="Trebuchet MS" w:hAnsi="Trebuchet MS"/>
          <w:color w:val="fee6cf"/>
          <w:sz w:val="23"/>
          <w:szCs w:val="23"/>
          <w:rtl w:val="0"/>
        </w:rPr>
        <w:t xml:space="preserve">’, in Violence and Society in the Early Medieval West, ed. by Guy Halsall (Woodbridge: Boydell), pp. 205–21</w:t>
      </w:r>
    </w:p>
    <w:p w:rsidR="00000000" w:rsidDel="00000000" w:rsidP="00000000" w:rsidRDefault="00000000" w:rsidRPr="00000000" w14:paraId="0000005F">
      <w:pPr>
        <w:shd w:fill="38160d" w:val="clear"/>
        <w:jc w:val="cente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Tuesday, January 12, 2010</w:t>
        </w:r>
      </w:hyperlink>
      <w:r w:rsidDel="00000000" w:rsidR="00000000" w:rsidRPr="00000000">
        <w:rPr>
          <w:rtl w:val="0"/>
        </w:rPr>
      </w:r>
    </w:p>
    <w:p w:rsidR="00000000" w:rsidDel="00000000" w:rsidP="00000000" w:rsidRDefault="00000000" w:rsidRPr="00000000" w14:paraId="0000006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Old English</w:t>
        </w:r>
      </w:hyperlink>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Old%20English"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wi-frsdisli-wi-frstic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wi-frsdisli-wi-frst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