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INFORME TALLER 2: FUNCIONES DE ALTO ORDEN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FUNDAMENTOS DE PROGRAMACIÓN FUNCIONAL Y CONCURRENTE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GABRIEL URAZA GARCIA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2359594</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DIEGO FERNANDO LENIS DELGADO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2359540</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INGENIERIA DE SISTEMAS - 3743</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CARLOS ANDRES DELGADO SAAVEDRA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DOCENTE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UNIVERSIDAD DEL VALLE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8/11/2024</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TULUA VALLE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FF" w:val="clear"/>
        </w:rPr>
        <w:t xml:space="preserve">INFORME DE PROCESOS: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grande: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2582">
          <v:rect xmlns:o="urn:schemas-microsoft-com:office:office" xmlns:v="urn:schemas-microsoft-com:vml" id="rectole0000000000" style="width:530.250000pt;height:12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de llamada se puede ver que la función “grande” es llamada por la función igualdad (línea 52) a través de la función inclusión (línea 48)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905">
          <v:rect xmlns:o="urn:schemas-microsoft-com:office:office" xmlns:v="urn:schemas-microsoft-com:vml" id="rectole0000000001" style="width:530.250000pt;height:9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la función grande es llamada por la función anónima de la función unión (línea 30) y unión fue invocada desde el archivo App (línea 38)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grande fue invocado por la función unión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739">
          <v:rect xmlns:o="urn:schemas-microsoft-com:office:office" xmlns:v="urn:schemas-microsoft-com:vml" id="rectole0000000002" style="width:530.250000pt;height:86.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la función grande fue llamada por la función intersección (línea 36) y luego intersección fue llamada desde App (línea 41)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la función grande en si es llamada por intersección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complemento: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object w:dxaOrig="10605" w:dyaOrig="1418">
          <v:rect xmlns:o="urn:schemas-microsoft-com:office:office" xmlns:v="urn:schemas-microsoft-com:vml" id="rectole0000000003" style="width:530.250000pt;height:70.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se ve como se llama a la función anónima de la función complemento (línea 24) esta función es llamada por el main del archivo App en la línea 21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412">
          <v:rect xmlns:o="urn:schemas-microsoft-com:office:office" xmlns:v="urn:schemas-microsoft-com:vml" id="rectole0000000004" style="width:530.250000pt;height:7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sucede lo mismo que en la anterior, solo que en el archivo app la función es llamada desde la línea 22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989">
          <v:rect xmlns:o="urn:schemas-microsoft-com:office:office" xmlns:v="urn:schemas-microsoft-com:vml" id="rectole0000000005" style="width:530.250000pt;height:49.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última parte la función se esta ejecutando independientemente del  main, solo se esta ejecutando en la clase de ConjuntosDifusos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Unión: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557">
          <v:rect xmlns:o="urn:schemas-microsoft-com:office:office" xmlns:v="urn:schemas-microsoft-com:vml" id="rectole0000000006" style="width:530.250000pt;height:77.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se muestra la función anónima que hay dentro de unión (línea 27) y se llama a la función unión desde el main en la línea 38.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553">
          <v:rect xmlns:o="urn:schemas-microsoft-com:office:office" xmlns:v="urn:schemas-microsoft-com:vml" id="rectole0000000007" style="width:530.250000pt;height:77.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sucede lo mismo solo que es llamada por otra línea del main, en este caso la línea 39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972">
          <v:rect xmlns:o="urn:schemas-microsoft-com:office:office" xmlns:v="urn:schemas-microsoft-com:vml" id="rectole0000000008" style="width:530.250000pt;height:48.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anterior es la ejecución por si sola de la función anónima dentro de unión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intersección: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3964">
          <v:rect xmlns:o="urn:schemas-microsoft-com:office:office" xmlns:v="urn:schemas-microsoft-com:vml" id="rectole0000000009" style="width:530.250000pt;height:198.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este caso ocurre lo que ha ocurrido en las demás funciones, se invoca a la función anónima que está dentro de la función intersección (Línea 33) y se llama desde el main en distintas líneas, en este caso desde la línea 41 y 42, y luego se invoca a la función anónima dentro de la misma intersección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 de llamadas en la función Inclusión: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2349">
          <v:rect xmlns:o="urn:schemas-microsoft-com:office:office" xmlns:v="urn:schemas-microsoft-com:vml" id="rectole0000000010" style="width:530.250000pt;height:117.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pila se muestra como inclusión es llamado desde la función auxiliar, al mismo tiempo inclusión es llamado por igualdad, entonces inclusión forma parte de un conjunto de operaciones que evalúan la igualdad de conjuntos en el contexto de conjuntos difusos.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Cabe resaltar que esta pila se llama muchísimas veces, esto simplemente es un fragmento de la pila completa, ya que es el mismo fragmento repetido muchas veces, debido a la recursión de las funciones.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Pilas de llamada en igualdad: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1089">
          <v:rect xmlns:o="urn:schemas-microsoft-com:office:office" xmlns:v="urn:schemas-microsoft-com:vml" id="rectole0000000011" style="width:530.250000pt;height:54.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Aquí simplemente se llama a la función dentro de conjuntos difusos.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Output general del código: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605" w:dyaOrig="5479">
          <v:rect xmlns:o="urn:schemas-microsoft-com:office:office" xmlns:v="urn:schemas-microsoft-com:vml" id="rectole0000000012" style="width:530.250000pt;height:273.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ejecución se hizo evaluando los valores (2), (6) y (9).</w:t>
        <w:br/>
        <w:br/>
        <w:t xml:space="preserve">En general, las pilas de llamada mas extensas fueron las de la función grande y la función inclusión, debido a la recursividad de estas, la pila mostrada en cada una de estas es solo una parte de la pila de llamadas debido a que es tan extensa.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PRUEBAS DE SOFTWARE: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Ejecución de procesos generados por cada programa </w:t>
      </w: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grande: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024" w:dyaOrig="1716">
          <v:rect xmlns:o="urn:schemas-microsoft-com:office:office" xmlns:v="urn:schemas-microsoft-com:vml" id="rectole0000000013" style="width:301.200000pt;height:85.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215" w:dyaOrig="1728">
          <v:rect xmlns:o="urn:schemas-microsoft-com:office:office" xmlns:v="urn:schemas-microsoft-com:vml" id="rectole0000000014" style="width:310.750000pt;height:86.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complmento: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2940">
          <v:rect xmlns:o="urn:schemas-microsoft-com:office:office" xmlns:v="urn:schemas-microsoft-com:vml" id="rectole0000000015" style="width:415.150000pt;height:147.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732" w:dyaOrig="1895">
          <v:rect xmlns:o="urn:schemas-microsoft-com:office:office" xmlns:v="urn:schemas-microsoft-com:vml" id="rectole0000000016" style="width:336.600000pt;height:94.7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union: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2520">
          <v:rect xmlns:o="urn:schemas-microsoft-com:office:office" xmlns:v="urn:schemas-microsoft-com:vml" id="rectole0000000017" style="width:415.150000pt;height:126.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1451">
          <v:rect xmlns:o="urn:schemas-microsoft-com:office:office" xmlns:v="urn:schemas-microsoft-com:vml" id="rectole0000000018" style="width:415.150000pt;height:72.5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intersección: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2520">
          <v:rect xmlns:o="urn:schemas-microsoft-com:office:office" xmlns:v="urn:schemas-microsoft-com:vml" id="rectole0000000019" style="width:415.150000pt;height:126.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1560">
          <v:rect xmlns:o="urn:schemas-microsoft-com:office:office" xmlns:v="urn:schemas-microsoft-com:vml" id="rectole0000000020" style="width:415.150000pt;height:78.0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20" ShapeID="rectole0000000020" r:id="docRId4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inclusion: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 - ejecutada hasta n = 10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4740" w:dyaOrig="7524">
          <v:rect xmlns:o="urn:schemas-microsoft-com:office:office" xmlns:v="urn:schemas-microsoft-com:vml" id="rectole0000000021" style="width:237.000000pt;height:376.2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1" ShapeID="rectole0000000021" r:id="docRId4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223" w:dyaOrig="3216">
          <v:rect xmlns:o="urn:schemas-microsoft-com:office:office" xmlns:v="urn:schemas-microsoft-com:vml" id="rectole0000000022" style="width:361.150000pt;height:160.8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Dib" DrawAspect="Content" ObjectID="0000000022" ShapeID="rectole0000000022" r:id="docRId4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PROCESOS  función igual: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ejecucion paso a paso - ejecutada hasta n = 10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3024" w:dyaOrig="5304">
          <v:rect xmlns:o="urn:schemas-microsoft-com:office:office" xmlns:v="urn:schemas-microsoft-com:vml" id="rectole0000000023" style="width:151.200000pt;height:265.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Dib" DrawAspect="Content" ObjectID="0000000023" ShapeID="rectole0000000023" r:id="docRId4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ejecucicion inicialmente es igual a inclusion A en B</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Posteriormente B en A, para el valor 0 ambas son iguales, 0, a partir de n1, son diferentes y no se cumple esta segunda condicion -&gt; son diferentes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CODIGO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104" w:dyaOrig="984">
          <v:rect xmlns:o="urn:schemas-microsoft-com:office:office" xmlns:v="urn:schemas-microsoft-com:vml" id="rectole0000000024" style="width:355.200000pt;height:49.2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Dib" DrawAspect="Content" ObjectID="0000000024" ShapeID="rectole0000000024" r:id="docRId48"/>
        </w:object>
      </w:r>
      <w:r>
        <w:rPr>
          <w:rFonts w:ascii="Times New Roman" w:hAnsi="Times New Roman" w:cs="Times New Roman" w:eastAsia="Times New Roman"/>
          <w:color w:val="auto"/>
          <w:spacing w:val="0"/>
          <w:position w:val="0"/>
          <w:sz w:val="24"/>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4"/>
          <w:shd w:fill="00FFFF" w:val="clear"/>
        </w:rPr>
      </w:pPr>
      <w:r>
        <w:rPr>
          <w:rFonts w:ascii="Times New Roman" w:hAnsi="Times New Roman" w:cs="Times New Roman" w:eastAsia="Times New Roman"/>
          <w:color w:val="auto"/>
          <w:spacing w:val="0"/>
          <w:position w:val="0"/>
          <w:sz w:val="24"/>
          <w:shd w:fill="00FFFF" w:val="clear"/>
        </w:rPr>
        <w:t xml:space="preserve">INFORME DE CORRECIÓN: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Argumentacion correccions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pertenece: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funcion pertenece excluisvamente espera a recibir parametros para la funcion caracteristica, un elemento a evaluar para una expresion de tipo conjunto difuso, que dependiendo de la expresión determinara el grado de pertenencia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grande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Int)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pow((n.toDouble/(n+d).toDouble),e.toDouble)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recibe 2 enteros para la funcion caracteristica, que es un cociente impropio en el que el denominador es +d unidades mayor que el numerador, y toda la expresion esta elevada a la e-sima potencia, lo que da mayor precision para numeros de mayor tamaño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a </w:t>
      </w:r>
      <w:r>
        <w:rPr>
          <w:rFonts w:ascii="Times New Roman" w:hAnsi="Times New Roman" w:cs="Times New Roman" w:eastAsia="Times New Roman"/>
          <w:color w:val="auto"/>
          <w:spacing w:val="0"/>
          <w:position w:val="0"/>
          <w:sz w:val="24"/>
          <w:shd w:fill="auto" w:val="clear"/>
        </w:rPr>
        <w:t xml:space="preserve">&gt; b -&gt; a/b&gt; 1, </w:t>
      </w:r>
      <w:r>
        <w:rPr>
          <w:rFonts w:ascii="Times New Roman" w:hAnsi="Times New Roman" w:cs="Times New Roman" w:eastAsia="Times New Roman"/>
          <w:color w:val="auto"/>
          <w:spacing w:val="0"/>
          <w:position w:val="0"/>
          <w:sz w:val="24"/>
          <w:shd w:fill="auto" w:val="clear"/>
        </w:rPr>
        <w:t xml:space="preserve">b </w:t>
      </w:r>
      <w:r>
        <w:rPr>
          <w:rFonts w:ascii="Times New Roman" w:hAnsi="Times New Roman" w:cs="Times New Roman" w:eastAsia="Times New Roman"/>
          <w:color w:val="auto"/>
          <w:spacing w:val="0"/>
          <w:position w:val="0"/>
          <w:sz w:val="24"/>
          <w:shd w:fill="auto" w:val="clear"/>
        </w:rPr>
        <w:t xml:space="preserve">&gt; a -&gt; a/b &lt;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aplicar otras funciones es necesario determinar un metodo para crear un coeficiente que tambien sea una fraccion impropia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complemento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dado que la pertenencia a un conjunto difuso es un decimal menor a 1 que entre mas se aproxime a 1 mas pertenences, al sustraer el grado de pertenencia de un eemento a un conjunto a 1 ( 1-f) se obtiene un valor alejado de 1, que corresponde con cuanto pertenence al conjunto comlemento.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pertenece a A = 0,4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tienen baja pertenencia, por lo que debe pertenecer mas al complemento, lo cual se verifica con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1 - 0,4 = 0,6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union,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esta se realiza la comparación para 2 funciones caracteristicas y se toma el valor maximo para determinar que elementos estan dentro de la union, dado que los elementos que pertenezcan a aambos deben tener el mayor grado de pertenencia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interseccion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contrario de la funcion anterior, los pertenencientes a este conjunto son los valores menos afines a cualquiera de los dos conjuntos, por tanto los elementos comunes son aquellos que pertenencen en menor grado a cada conjunto individualmente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inclusion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inclusion(cd1: ConjDifuso, cd2: ConjDifuso) : Boolean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@tailrec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auxiliar(n: Int): Boolean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 &gt; 1000) true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(cd1(n) &gt; cd2(n)) false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auxiliar(n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auxiliar(0)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funcion implementa recursion de cola para evaluar cada elemento desde n = 0 hasta 1000, si el grado d epertenencia para e primer conjunto es mayor para el otro, esto quiere decir que hay un elemento al menos que no esta contenido, al exceder el grado de pertenencia para el otro conjunto, si esto sucede se interrumpe el reto de evaluaciones y se arroja false, de lo contrario se sigue evaluando.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correcciones -&gt; se puede esperar que un valor bastante grande de n arroje que el conjunto 1 no esta contenido e 2, sin embargo para funciones como las empleadas en el ejercicio se puede inferir que no hay forma de que ante el crecimiento exponencial del denominador, un conjunto con un parametro b menor al conjunto que se verifica si esta contenido en el arroje falsea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 igualdad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funcion evalua que ambas expresiones tanto a contenido b como b contenido a se cumplan, ya que de ser iguales se cumplira que un conjunto sea subconjunto de si mismo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Casos de prueba - adjunto en ConjuntosDifusosTest.scala</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03" w:dyaOrig="10091">
          <v:rect xmlns:o="urn:schemas-microsoft-com:office:office" xmlns:v="urn:schemas-microsoft-com:vml" id="rectole0000000025" style="width:415.150000pt;height:504.5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Dib" DrawAspect="Content" ObjectID="0000000025" ShapeID="rectole0000000025" r:id="docRId5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conjuntos difusos son un ejemplo de aplicación de funciones definidas a trozos, pueden ser utiles para tareas de categorización, ya que se puede establecer un umbral a partir del cual el objeto debe tomar cierto comportamioento.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tipo d eocnjuntos permite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styles.xml" Id="docRId53" Type="http://schemas.openxmlformats.org/officeDocument/2006/relationships/styles"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numbering.xml" Id="docRId52"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