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OSI　モデル　　　　　　　　　　TCP/IPのプロトコル　　　　TCP/IP　モデル</w:t>
      </w:r>
    </w:p>
    <w:tbl>
      <w:tblPr>
        <w:tblStyle w:val="Table1"/>
        <w:tblW w:w="895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745"/>
        <w:gridCol w:w="2820"/>
        <w:gridCol w:w="3390"/>
        <w:tblGridChange w:id="0">
          <w:tblGrid>
            <w:gridCol w:w="2745"/>
            <w:gridCol w:w="2820"/>
            <w:gridCol w:w="339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アプリ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プレゼンテーション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セッション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　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アプリ層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トランスポート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トランスポート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ネットワーク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IPv4, IPv6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ICMPv4, ICMPv6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インターネット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データリンク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物理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イーサーネット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WLAN、SONET、SDH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ネットワークアクセス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二種類のモデルがあり、各層に分かれている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層別で扱うメリット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特定の層で動作するプロトコルは、作用する情報と、上下の層の定義済みインターフェースを定義しているため、プロトコル設計に役立ちます。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異なるサプライヤーの製品が連携できるため、競争が促進されます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あるレイヤーのテクノロジーまたは機能の変更が上下の他のレイヤーに影響を与えるのを防ぐ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ネットワーキングの役割と能力を説明するための共通言語を提供します。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OSIモデル参照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7－アプリ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6－プレゼンテーション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5－セッション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4－トランスポート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3－ネットワーク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2－データリンク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1－物理</w:t>
      </w:r>
    </w:p>
    <w:p w:rsidR="00000000" w:rsidDel="00000000" w:rsidP="00000000" w:rsidRDefault="00000000" w:rsidRPr="00000000" w14:paraId="00000027">
      <w:pPr>
        <w:ind w:left="720" w:firstLine="0"/>
        <w:rPr>
          <w:color w:val="76767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descr="階 層 &#10;第 7 層 &#10;第 6 層 &#10;第 5 層 &#10;第 4 層 &#10;第 3 層 &#10;第 2 層 &#10;第 1 層 &#10;0 参 照 モ デ ル &#10;ア プ リ ケ ー シ ョ ン &#10;層 &#10;プ レ ゼ ン テ ー シ ョ &#10;セ ッ シ ョ ン 層 &#10;ト ラ ン ス ポ ー ト 層 &#10;ネ ッ ト ワ ー ク 層 &#10;デ ー タ リ ン ク 層 &#10;物 理 層 &#10;T ( p ハ p の 階 層 &#10;ア プ リ ケ &#10;ー シ ョ ン 層 &#10;ト ラ ン ス ポ ー ト 層 &#10;イ ン タ ー ネ ッ ト 層 &#10;ネ ッ ト ワ ー ク &#10;イ ン タ フ ェ ー ス 層 &#10;主 な プ ロ ト コ ル &#10;HITP ・ POP3 ・ SMTP &#10;TCP ・ UDP &#10;・ ICMP &#10;Ethemet ・ PPP &#10;接 続 機 器 &#10;ゲ ー ト ウ ェ イ &#10;ル ー タ ・ 日 ス イ ッ チ &#10;プ リ ッ ジ ・ ロ ス イ ッ チ &#10;リ ピ ー タ " id="1" name="image1.png"/>
            <a:graphic>
              <a:graphicData uri="http://schemas.openxmlformats.org/drawingml/2006/picture">
                <pic:pic>
                  <pic:nvPicPr>
                    <pic:cNvPr descr="階 層 &#10;第 7 層 &#10;第 6 層 &#10;第 5 層 &#10;第 4 層 &#10;第 3 層 &#10;第 2 層 &#10;第 1 層 &#10;0 参 照 モ デ ル &#10;ア プ リ ケ ー シ ョ ン &#10;層 &#10;プ レ ゼ ン テ ー シ ョ &#10;セ ッ シ ョ ン 層 &#10;ト ラ ン ス ポ ー ト 層 &#10;ネ ッ ト ワ ー ク 層 &#10;デ ー タ リ ン ク 層 &#10;物 理 層 &#10;T ( p ハ p の 階 層 &#10;ア プ リ ケ &#10;ー シ ョ ン 層 &#10;ト ラ ン ス ポ ー ト 層 &#10;イ ン タ ー ネ ッ ト 層 &#10;ネ ッ ト ワ ー ク &#10;イ ン タ フ ェ ー ス 層 &#10;主 な プ ロ ト コ ル &#10;HITP ・ POP3 ・ SMTP &#10;TCP ・ UDP &#10;・ ICMP &#10;Ethemet ・ PPP &#10;接 続 機 器 &#10;ゲ ー ト ウ ェ イ &#10;ル ー タ ・ 日 ス イ ッ チ &#10;プ リ ッ ジ ・ ロ ス イ ッ チ &#10;リ ピ ー タ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