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44"/>
          <w:szCs w:val="44"/>
        </w:rPr>
        <w:t>PLANO DE TESTES DE SOFTWARE</w:t>
      </w:r>
    </w:p>
    <w:p>
      <w:pPr>
        <w:pStyle w:val="Normal"/>
        <w:spacing w:before="0" w:after="80"/>
        <w:jc w:val="center"/>
        <w:rPr>
          <w:color w:val="000000"/>
        </w:rPr>
      </w:pPr>
      <w:r>
        <w:rPr>
          <w:rFonts w:eastAsia="Arial" w:cs="Arial"/>
          <w:color w:val="000000"/>
          <w:sz w:val="28"/>
          <w:szCs w:val="28"/>
        </w:rPr>
        <w:t>Título: Plano de Testes para GitHub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24"/>
          <w:szCs w:val="24"/>
        </w:rPr>
        <w:t>Componentes do Grupo:</w:t>
      </w:r>
    </w:p>
    <w:p>
      <w:pPr>
        <w:pStyle w:val="Normal"/>
        <w:spacing w:before="0" w:after="40"/>
        <w:jc w:val="center"/>
        <w:rPr>
          <w:color w:val="000000"/>
        </w:rPr>
      </w:pPr>
      <w:r>
        <w:rPr>
          <w:rFonts w:eastAsia="Arial" w:cs="Arial"/>
          <w:color w:val="000000"/>
          <w:sz w:val="24"/>
          <w:szCs w:val="24"/>
        </w:rPr>
        <w:t>Samuel da Penha Nascimento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Arial" w:cs="Arial"/>
          <w:color w:val="000000"/>
          <w:sz w:val="24"/>
          <w:szCs w:val="24"/>
        </w:rPr>
        <w:t>Paulo Henrique Alves Vieira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Arial" w:cs="Arial"/>
          <w:color w:val="000000"/>
          <w:sz w:val="24"/>
          <w:szCs w:val="24"/>
        </w:rPr>
        <w:t>Gabriel Lima Silva Oliveira</w:t>
      </w:r>
      <w:r>
        <w:br w:type="page"/>
      </w:r>
    </w:p>
    <w:p>
      <w:pPr>
        <w:pStyle w:val="Heading1"/>
        <w:spacing w:before="0" w:after="120"/>
        <w:rPr>
          <w:rFonts w:ascii="Arial" w:hAnsi="Arial" w:eastAsia="Arial" w:cs="Arial"/>
          <w:b/>
          <w:bCs/>
          <w:sz w:val="32"/>
          <w:szCs w:val="32"/>
        </w:rPr>
      </w:pPr>
      <w:r>
        <w:rPr>
          <w:color w:val="000000"/>
        </w:rPr>
      </w:r>
    </w:p>
    <w:p>
      <w:pPr>
        <w:pStyle w:val="Heading1"/>
        <w:spacing w:before="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1. Introdução e Escolha do Software</w:t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1.1 Nome e Versão do Software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O software testado no presente trabalho é o GitHub, plataforma de hospedagem e controle de versão de código, avaliado em sua versão Web (acessível via navegador, sem instalação local).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1.2 Justificativa da Escolha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O GitHub foi selecionado pelos seguintes motivos:</w:t>
      </w:r>
    </w:p>
    <w:p>
      <w:pPr>
        <w:pStyle w:val="ListParagraph"/>
        <w:numPr>
          <w:ilvl w:val="0"/>
          <w:numId w:val="3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Possui funcionalidades muito bem definidas e documentadas, facilitando a análise por engenharia reversa;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É gratuito e de acesso irrestrito, não exigindo licença ou acesso administrativo;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Apresenta diversas regras de negócio e validações, possibilitando cenários de teste ricos;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Disponibiliza uma API REST pública e documentada, permitindo a execução de testes funcionais via Postman;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É amplamente reconhecido pela comunidade acadêmica e pelo mercado, facilitando a contextualização do trabalho;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Falhas em seus mecanismos de autenticação ou de gerência de código podem comprometer projetos inteiros de software.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1.3 Propósito do Sistema e Público-Alvo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O GitHub é uma plataforma baseada em Git que disponibiliza recursos para controle de versão, colaboração e gerenciamento de repositórios de código-fonte. Entre suas funcionalidades centrais destacam-se: autenticação de usuários, criação e gerenciamento de repositórios públicos e privados, rastreamento de problemas (Issues), revisão de código por Pull Requests e pesquisa global de projetos.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Seus principais usuários são: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Desenvolvedores individuais e freelancers;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Empresas de tecnologia e equipes de engenharia de software;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Organizações de código aberto (open source);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Estudantes e pesquisadores da área de computação.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20"/>
        <w:rPr>
          <w:rFonts w:ascii="Arial" w:hAnsi="Arial" w:eastAsia="Arial" w:cs="Arial"/>
          <w:b/>
          <w:bCs/>
          <w:sz w:val="32"/>
          <w:szCs w:val="32"/>
        </w:rPr>
      </w:pPr>
      <w:r>
        <w:rPr>
          <w:color w:val="000000"/>
        </w:rPr>
      </w:r>
    </w:p>
    <w:p>
      <w:pPr>
        <w:pStyle w:val="Heading1"/>
        <w:spacing w:before="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2. Análise de Requisitos (Engenharia Reversa)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 seguir são descritas as cinco funcionalidades principais identificadas por observação do comportamento do sistema e de sua API REST pública, sem acesso ao código-fonte interno.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Funcionalidade 1: Login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Entrada Esperada: e-mail do usuário cadastrado e senha da conta;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Saída Esperada: usuário autenticado com sucesso; dashboard personalizado carregado;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Regras de Negócio: os campos de e-mail e senha são obrigatórios; o usuário deve estar previamente cadastrado; as credenciais devem coincidir com os dados registrados.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Funcionalidade 2: Criar Repositório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Entrada Esperada: nome do repositório e definição de visibilidade (público ou privado);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Saída Esperada: novo repositório criado e visível no perfil do usuário;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Regras de Negócio: o nome é obrigatório e não pode ficar em branco; o nome deve ser único dentro do escopo do usuário autenticado; caracteres especiais inválidos não são permitidos no nome.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Funcionalidade 3: Criar Issue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Entrada Esperada: título da issue;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Saída Esperada: issue registrada e listada na aba Issues do repositório com número sequencial atribuído automaticamente;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Regras de Negócio: o título é campo obrigatório; o botão de submissão permanece desabilitado enquanto o título estiver vazio; o usuário deve estar autenticado e ter permissão no repositório.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Funcionalidade 4: Criar Pull Request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Entrada Esperada: branch de origem (compare) e branch de destino (base);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Saída Esperada: Pull Request criada com status Open; diferenças entre branches (diff) exibidas para revisão;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Regras de Negócio: as branches selecionadas devem existir no repositório; deve haver ao menos um commit de diferença entre elas; o sistema deve detectar e alertar sobre conflitos de merge quando presentes.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Funcionalidade 5: Pesquisar Repositórios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Entrada Esperada: termo de pesquisa (texto livre);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Saída Esperada: lista de repositórios correspondentes ao termo pesquisado com filtros disponíveis;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Regras de Negócio: a pesquisa suporta correspondência parcial; filtros por linguagem, estrelas e data de atualização estão disponíveis; resultados são ordenados por relevância por padrão.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20"/>
        <w:rPr>
          <w:rFonts w:ascii="Arial" w:hAnsi="Arial" w:eastAsia="Arial" w:cs="Arial"/>
          <w:b/>
          <w:bCs/>
          <w:sz w:val="32"/>
          <w:szCs w:val="32"/>
        </w:rPr>
      </w:pPr>
      <w:r>
        <w:rPr>
          <w:color w:val="000000"/>
        </w:rPr>
      </w:r>
    </w:p>
    <w:p>
      <w:pPr>
        <w:pStyle w:val="Heading1"/>
        <w:spacing w:before="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3. Estratégia de Testes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 estratégia adotada neste trabalho é baseada em testes funcionais de caixa preta, executados por meio de duas abordagens complementares: requisições diretas à API REST do GitHub via Postman e verificação manual da interface web. Essas duas técnicas são suficientes para cobrir todos os dez casos de teste elaborados na Seção 5.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3.1 Postman — Teste Funcional via API REST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O Postman é a ferramenta principal utilizada em 9 dos 10 casos de teste. Por meio dele, as requisições HTTP são enviadas diretamente aos endpoints da API REST do GitHub, validando o comportamento do sistema sem depender da interface gráfica.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Para autenticar as requisições, é necessário gerar um Personal Access Token (PAT) na conta do GitHub (Settings &gt; Developer settings &gt; Personal access tokens) e incluí-lo no cabeçalho de cada requisição: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Cabeçalho de autenticação: Authorization: Bearer SEU_TOKEN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URL base da API: https://api.github.com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Os endpoints utilizados nos casos de teste são: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GET /user — valida autenticação (CT-01 e CT-02);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POST /user/repos — criação de repositório (CT-03 e CT-04);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POST /repos/{owner}/{repo}/issues — criação de issue (CT-05 e CT-06);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POST /repos/{owner}/{repo}/pulls — criação de Pull Request (CT-07 e CT-08);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GET /search/repositories?q={termo} — pesquisa de repositórios (CT-09 e CT-10).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 validação em cada caso consiste na verificação do código de status HTTP retornado e do conteúdo do JSON de resposta: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Status 200 OK — requisição bem-sucedida com retorno de dados;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Status 201 Created — recurso criado com sucesso;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Status 401 Unauthorized — credenciais inválidas ou token expirado;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Status 422 Unprocessable Entity — regra de negócio violada (nome duplicado, título vazio, branches idênticas).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3.2 Execução Manual — Teste de Interface (UI)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 execução manual é utilizada exclusivamente no CT-06 (criação de issue sem título), em complemento ao teste via Postman. Enquanto o Postman valida a rejeição pela API no backend (status 422), a execução manual verifica o comportamento correspondente na interface gráfica do GitHub, confirmando que o botão de submissão permanece desabilitado enquanto o campo de título está vazio.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Essa combinação de abordagens é importante porque valida as duas camadas do sistema: a regra de negócio implementada no servidor (backend) e o bloqueio preventivo aplicado na interface (frontend), que são complementares e independentes.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3.3 Resumo — Ferramenta por Caso de Teste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 tabela a seguir sintetiza a ferramenta utilizada em cada caso de teste: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1500"/>
        <w:gridCol w:w="2600"/>
        <w:gridCol w:w="2499"/>
        <w:gridCol w:w="150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Funcionalidade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Endpoint / Ação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Resultado Validado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Ferramenta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 /user com token válido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200 + JSON do perfil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 /user com token inválido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401 Unauthorized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Repositório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/user/repos com nome único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201 Created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CT-04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Repositório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/user/repos com nome duplicado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422 Unprocessable Entity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CT-05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Issue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/issues com título válido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201 Created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Issue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/issues com título vazio + teste na interface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422 (API) + botão desabilitado (UI)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 + Manual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Pull Request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/pulls com branches distintas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201 Created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CT-08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Pull Request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/pulls com branches idênticas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422 Unprocessable Entity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CT-09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Pesquisa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 /search/repositories?q=termo existente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200 + total_count &gt; 0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CT-10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Pesquisa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 /search/repositories?q=termo inexistente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 200 + total_count = 0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Postman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20"/>
        <w:rPr>
          <w:rFonts w:ascii="Arial" w:hAnsi="Arial" w:eastAsia="Arial" w:cs="Arial"/>
          <w:b/>
          <w:bCs/>
          <w:sz w:val="32"/>
          <w:szCs w:val="32"/>
        </w:rPr>
      </w:pPr>
      <w:r>
        <w:rPr>
          <w:color w:val="000000"/>
        </w:rPr>
      </w:r>
    </w:p>
    <w:p>
      <w:pPr>
        <w:pStyle w:val="Heading1"/>
        <w:spacing w:before="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4. Riscos e Prioridades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 tabela a seguir apresenta o mapeamento de riscos com base na matriz clássica Impacto x Probabilidade, determinando a prioridade de esforço de teste para cada funcionalidade crítica do sistema.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375"/>
        <w:gridCol w:w="1237"/>
        <w:gridCol w:w="1294"/>
        <w:gridCol w:w="1294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Funcionalidade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Risco / Cenário de Falha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Impacto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Probabilidade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Falha na autenticação / acesso negado a usuário legítimo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Crítico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Repositório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Dados não persistidos / repositório não criado no servidor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Issue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Texto da issue perdido / issue não registrada no tracker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Pull Request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Merge incorreto / conflito não detectado entre branches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Pesquisar Repositórios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Nenhum resultado retornado / resultados irrelevantes exibidos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Legenda de prioridade: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Crítico: falha compromete o acesso ao sistema inteiro;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Alto: falha afeta funcionalidade principal com perda de dados;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Médio: falha impacta experiência, mas não impede o uso;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Baixo: falha cosmética ou de baixo impacto operacional.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20"/>
        <w:rPr>
          <w:rFonts w:ascii="Arial" w:hAnsi="Arial" w:eastAsia="Arial" w:cs="Arial"/>
          <w:b/>
          <w:bCs/>
          <w:sz w:val="32"/>
          <w:szCs w:val="32"/>
        </w:rPr>
      </w:pPr>
      <w:r>
        <w:rPr>
          <w:color w:val="000000"/>
        </w:rPr>
      </w:r>
    </w:p>
    <w:p>
      <w:pPr>
        <w:pStyle w:val="Heading1"/>
        <w:spacing w:before="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5. Casos de Teste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Esta seção apresenta o detalhamento dos casos de teste projetados para cobrir os principais fluxos lógicos e cenários de exceção. Foram elaborados 10 casos de teste distribuídos entre as cinco funcionalidades, executados via Postman (API REST) e, no caso do CT-06, também por verificação manual da interface.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5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1100"/>
        <w:gridCol w:w="1200"/>
        <w:gridCol w:w="1100"/>
        <w:gridCol w:w="1500"/>
        <w:gridCol w:w="1299"/>
        <w:gridCol w:w="1500"/>
        <w:gridCol w:w="1099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shd w:fill="FFFFFF" w:val="clear"/>
              </w:rPr>
              <w:t>ID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shd w:fill="FFFFFF" w:val="clear"/>
              </w:rPr>
              <w:t>Funcionalidade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shd w:fill="FFFFFF" w:val="clear"/>
              </w:rPr>
              <w:t>Cenário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shd w:fill="FFFFFF" w:val="clear"/>
              </w:rPr>
              <w:t>Pré-condição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shd w:fill="FFFFFF" w:val="clear"/>
              </w:rPr>
              <w:t>Passos de Execução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shd w:fill="FFFFFF" w:val="clear"/>
              </w:rPr>
              <w:t>Dados de Entrada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shd w:fill="FFFFFF" w:val="clear"/>
              </w:rPr>
              <w:t>Resultado Esperado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shd w:fill="FFFFFF" w:val="clear"/>
              </w:rPr>
              <w:t>Pós-condição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 com sucesso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cadastrado e não autenticado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GET /user no Postman com token válido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Verificar status HTTP da resposta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Conferir retorno dos dados do perfil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Authorization: Bearer TOKEN_VALIDO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200 OK; JSON com dados do perfil retornado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Sessão autenticada confirmada via API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CT-02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 com credenciais inválidas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não autenticado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GET /user no Postman com token inválido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Verificar status HTTP da resposta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Conferir mensagem de erro retornada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Authorization: Bearer TOKEN_INVALIDO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401 Unauthorized; mensagem de erro no JSON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Nenhuma sessão criada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CT-03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Repositório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Criação com nome válido e único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autenticado com token válido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POST /user/repos no Postman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Inserir body JSON com nome único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Verificar status e resposta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{ "name": "repo-teste-2026", "private": false }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201 Created; JSON com dados do repositório criado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Repositório disponível no perfil do usuário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CT-04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Repositório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Nome de repositório duplicado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autenticado; repositório 'repo-teste-2026' já existe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POST /user/repos no Postman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Inserir o mesmo nome já existente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Verificar status e mensagem de erro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{ "name": "repo-teste-2026", "private": false }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422 Unprocessable Entity; mensagem indicando nome já utilizado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Nenhum repositório criado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Issue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Issue criada com título válido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autenticado; repositório existente com Issues habilitadas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POST /repos/{owner}/{repo}/issues no Postman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Inserir body com título válido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Verificar status e número da issue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{ "title": "Bug na autenticacao SSO" }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201 Created; JSON com número sequencial da issue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Issue disponível e atribuível no repositório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CT-06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Issue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Tentativa de criar issue sem título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autenticado; repositório existente com Issues habilitadas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Via API: 1. Enviar POST /repos/{owner}/{repo}/issues com titulo vazio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Verificar status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Via interface: 1. Acessar aba Issues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Clicar em New issue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Deixar titulo em branco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4. Tentar submeter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API: { "title": "" } | Interface: titulo vazio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API: Status 422 Unprocessable Entity | Interface: botao Submit desabilitado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Nenhuma issue criada em ambos os casos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CT-07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Pull Request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 criada com branches válidas e com diferenças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autenticado; branches 'main' e 'feature/login' com commits distintos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POST /repos/{owner}/{repo}/pulls no Postman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Inserir branches de origem e destino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Verificar status e diff retornado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{ "title": "PR de teste", "head": "feature/login", "base": "main" }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201 Created; PR com status Open e diff exibido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PR disponível para revisão e merge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CT-08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Pull Request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 com branches sem diferenças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autenticado; branches 'main' e 'copia-main' idênticas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POST /repos/{owner}/{repo}/pulls no Postman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Selecionar branches idênticas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Verificar resposta da API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{ "title": "PR vazia", "head": "copia-main", "base": "main" }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422 Unprocessable Entity; mensagem indicando ausência de diferenças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Nenhuma PR criada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CT-09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Pesquisa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Pesquisa por repositório existente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autenticado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GET /search/repositories?q=facebook/react no Postman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Verificar status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Conferir total_count e itens retornados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q=facebook/react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200 OK; total_count &gt; 0; repositório facebook/react na lista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Resultados exibidos ordenados por relevância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CT-10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Pesquisa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Pesquisa por termo inexistente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Usuário autenticado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1. Enviar GET /search/repositories?q=xyzxyz_naoexiste_abc123 no Postman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2. Verificar status</w:t>
            </w:r>
          </w:p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3. Conferir total_count e lista de itens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q=xyzxyz_naoexiste_abc123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Status 200 OK; total_count = 0; lista de itens vazia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20" w:after="2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Nenhum resultado exibido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20"/>
        <w:rPr>
          <w:rFonts w:ascii="Arial" w:hAnsi="Arial" w:eastAsia="Arial" w:cs="Arial"/>
          <w:b/>
          <w:bCs/>
          <w:sz w:val="32"/>
          <w:szCs w:val="32"/>
        </w:rPr>
      </w:pPr>
      <w:r>
        <w:rPr>
          <w:color w:val="000000"/>
        </w:rPr>
      </w:r>
    </w:p>
    <w:p>
      <w:pPr>
        <w:pStyle w:val="Heading1"/>
        <w:spacing w:before="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6. Cronograma e Alocação</w:t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6.1 Estimativa de Tempo de Execução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 execução completa do ciclo de testes foi estimada em 4 dias úteis: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Dia 1 — Engenharia Reversa e Planejamento: levantamento de funcionalidades, definição de escopo e elaboração dos casos de teste (estimativa: 4 horas);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Dia 2 — Configuração do Postman e execução dos casos CT-01 a CT-06: geração do token, configuração dos endpoints e registro dos resultados (estimativa: 3 horas);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Dia 3 — Execução dos casos CT-07 a CT-10 e verificação manual do CT-06: conclusão dos testes e registro dos resultados (estimativa: 2 horas);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Dia 4 — Consolidação e Relatório Final: registro dos defeitos encontrados, redação da conclusão e preparação da apresentação (estimativa: 3 horas).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6.2 Divisão de Responsabilidades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BodyText"/>
        <w:numPr>
          <w:ilvl w:val="0"/>
          <w:numId w:val="1"/>
        </w:numPr>
        <w:spacing w:before="40" w:after="40"/>
        <w:rPr/>
      </w:pPr>
      <w:r>
        <w:rPr>
          <w:rStyle w:val="Strong"/>
          <w:rFonts w:eastAsia="Arial" w:cs="Arial"/>
          <w:color w:val="000000"/>
          <w:sz w:val="22"/>
          <w:szCs w:val="22"/>
        </w:rPr>
        <w:t>Samuel da Penha Nascimento:</w:t>
      </w:r>
      <w:r>
        <w:rPr>
          <w:rFonts w:eastAsia="Arial" w:cs="Arial"/>
          <w:color w:val="000000"/>
          <w:sz w:val="22"/>
          <w:szCs w:val="22"/>
        </w:rPr>
        <w:t xml:space="preserve"> Seções 1 e 2 (Introdução e Engenharia Reversa); execução dos casos de teste CT-01 e CT-02 (Login) e CT-05 e CT-06 (Criar Issue) via Postman e verificação manual; registro de defeitos identificados durante a elaboração do plano.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rFonts w:eastAsia="Arial" w:cs="Arial"/>
          <w:color w:val="000000"/>
          <w:sz w:val="22"/>
          <w:szCs w:val="22"/>
        </w:rPr>
        <w:t>Paulo Henrique Alves Vieira:</w:t>
      </w:r>
      <w:r>
        <w:rPr>
          <w:rFonts w:eastAsia="Arial" w:cs="Arial"/>
          <w:color w:val="000000"/>
          <w:sz w:val="22"/>
          <w:szCs w:val="22"/>
        </w:rPr>
        <w:t xml:space="preserve"> Seções 3 e 4 (Estratégia de Testes e Matriz de Riscos); execução dos casos de teste CT-03 e CT-04 (Criar Repositório) e CT-07 e CT-08 (Pull Request) via Postman; formatação e revisão final do documento.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rFonts w:eastAsia="Arial" w:cs="Arial"/>
          <w:color w:val="000000"/>
          <w:sz w:val="22"/>
          <w:szCs w:val="22"/>
        </w:rPr>
        <w:t xml:space="preserve">Gabriel Lima Silva </w:t>
      </w:r>
      <w:r>
        <w:rPr>
          <w:rStyle w:val="Strong"/>
          <w:rFonts w:eastAsia="Arial" w:cs="Arial"/>
          <w:color w:val="000000"/>
          <w:sz w:val="22"/>
          <w:szCs w:val="22"/>
        </w:rPr>
        <w:t>Oliveira</w:t>
      </w:r>
      <w:r>
        <w:rPr>
          <w:rStyle w:val="Strong"/>
          <w:rFonts w:eastAsia="Arial" w:cs="Arial"/>
          <w:color w:val="000000"/>
          <w:sz w:val="22"/>
          <w:szCs w:val="22"/>
        </w:rPr>
        <w:t>:</w:t>
      </w:r>
      <w:r>
        <w:rPr>
          <w:rFonts w:eastAsia="Arial" w:cs="Arial"/>
          <w:color w:val="000000"/>
          <w:sz w:val="22"/>
          <w:szCs w:val="22"/>
        </w:rPr>
        <w:t xml:space="preserve"> Seções 6 e 7 (Cronograma e Conclusão); execução dos casos de teste CT-09 e CT-10 (Pesquisa) via Postman; elaboração da tabela de riscos e dos critérios de aceitação.</w:t>
      </w:r>
      <w:r>
        <w:br w:type="page"/>
      </w:r>
    </w:p>
    <w:p>
      <w:pPr>
        <w:pStyle w:val="Heading1"/>
        <w:spacing w:before="0" w:after="120"/>
        <w:rPr>
          <w:rFonts w:ascii="Arial" w:hAnsi="Arial" w:eastAsia="Arial" w:cs="Arial"/>
          <w:b/>
          <w:bCs/>
          <w:sz w:val="32"/>
          <w:szCs w:val="32"/>
        </w:rPr>
      </w:pPr>
      <w:r>
        <w:rPr>
          <w:color w:val="000000"/>
        </w:rPr>
      </w:r>
    </w:p>
    <w:p>
      <w:pPr>
        <w:pStyle w:val="Heading1"/>
        <w:spacing w:before="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7. Conclusão e Critérios de Aceitação</w:t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7.1 Critérios de Aceitação — Definição de Software Aprovado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O GitHub será considerado aprovado neste ciclo de testes caso atenda aos seguintes critérios: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100% dos casos de teste com prioridade Crítica e Alta executados com resultado de aprovação;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Ausência total de defeitos que causem interrupção inesperada do fluxo principal de uso;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Todas as cinco funcionalidades principais retornando os códigos de status HTTP esperados via API;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Nenhuma vulnerabilidade crítica de autenticação identificada (CT-01 e CT-02 aprovados);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Taxa de sucesso nos testes funcionais igual ou superior a 90%.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sz w:val="26"/>
          <w:szCs w:val="26"/>
        </w:rPr>
      </w:pPr>
      <w:r>
        <w:rPr>
          <w:color w:val="000000"/>
        </w:rPr>
      </w:r>
    </w:p>
    <w:sectPr>
      <w:headerReference w:type="even" r:id="rId2"/>
      <w:headerReference w:type="first" r:id="rId3"/>
      <w:type w:val="nextPage"/>
      <w:pgSz w:w="12240" w:h="15840"/>
      <w:pgMar w:left="1080" w:right="1080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11</Pages>
  <Words>2167</Words>
  <Characters>12447</Characters>
  <CharactersWithSpaces>14286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2026-06-30T23:04:03Z</dcterms:created>
  <dc:creator>Un-named</dc:creator>
  <dc:description/>
  <dc:language>pt-BR</dc:language>
  <cp:lastModifiedBy/>
  <dcterms:modified xsi:type="dcterms:W3CDTF">2026-06-30T20:22:22Z</dcterms:modified>
  <cp:revision>3</cp:revision>
  <dc:subject/>
  <dc:title/>
</cp:coreProperties>
</file>