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EBC37" w14:textId="77777777" w:rsidR="00783EA9" w:rsidRDefault="00000000">
      <w:pPr>
        <w:spacing w:line="360" w:lineRule="auto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Avaliação – Harmonias Cromáticas</w:t>
      </w:r>
    </w:p>
    <w:p w14:paraId="71A77041" w14:textId="3B5C504F" w:rsidR="00783EA9" w:rsidRDefault="00000000">
      <w:pPr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Disciplina:</w:t>
      </w:r>
      <w:r>
        <w:rPr>
          <w:rFonts w:ascii="Calibri" w:eastAsia="Calibri" w:hAnsi="Calibri" w:cs="Calibri"/>
          <w:sz w:val="24"/>
        </w:rPr>
        <w:t xml:space="preserve"> ____________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b/>
          <w:sz w:val="24"/>
        </w:rPr>
        <w:t>Aluno(a):</w:t>
      </w:r>
      <w:r w:rsidR="00A82FDA">
        <w:rPr>
          <w:rFonts w:ascii="Calibri" w:eastAsia="Calibri" w:hAnsi="Calibri" w:cs="Calibri"/>
          <w:b/>
          <w:sz w:val="24"/>
        </w:rPr>
        <w:t>Gabriel da Silva Bispo Reis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b/>
          <w:sz w:val="24"/>
        </w:rPr>
        <w:t>Data: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b/>
          <w:sz w:val="24"/>
        </w:rPr>
        <w:t>/</w:t>
      </w:r>
      <w:r>
        <w:rPr>
          <w:rFonts w:ascii="Calibri" w:eastAsia="Calibri" w:hAnsi="Calibri" w:cs="Calibri"/>
          <w:sz w:val="24"/>
        </w:rPr>
        <w:t>/_</w:t>
      </w:r>
      <w:r w:rsidR="002F17C5">
        <w:rPr>
          <w:rFonts w:ascii="Calibri" w:eastAsia="Calibri" w:hAnsi="Calibri" w:cs="Calibri"/>
          <w:sz w:val="24"/>
        </w:rPr>
        <w:t>14 04 2026</w:t>
      </w:r>
      <w:r>
        <w:rPr>
          <w:rFonts w:ascii="Calibri" w:eastAsia="Calibri" w:hAnsi="Calibri" w:cs="Calibri"/>
          <w:sz w:val="24"/>
        </w:rPr>
        <w:br/>
      </w:r>
      <w:r>
        <w:rPr>
          <w:rFonts w:ascii="Calibri" w:eastAsia="Calibri" w:hAnsi="Calibri" w:cs="Calibri"/>
          <w:b/>
          <w:sz w:val="24"/>
        </w:rPr>
        <w:t>Valor total: 10,0 pontos</w:t>
      </w:r>
    </w:p>
    <w:p w14:paraId="3F8A6B91" w14:textId="77777777" w:rsidR="00783EA9" w:rsidRDefault="00783EA9">
      <w:pPr>
        <w:spacing w:line="360" w:lineRule="auto"/>
        <w:rPr>
          <w:rFonts w:ascii="Calibri" w:eastAsia="Calibri" w:hAnsi="Calibri" w:cs="Calibri"/>
        </w:rPr>
      </w:pPr>
    </w:p>
    <w:p w14:paraId="3C4D808E" w14:textId="77777777" w:rsidR="00783EA9" w:rsidRDefault="00000000">
      <w:pPr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t>📝</w:t>
      </w:r>
      <w:r>
        <w:rPr>
          <w:rFonts w:ascii="Calibri" w:eastAsia="Calibri" w:hAnsi="Calibri" w:cs="Calibri"/>
          <w:b/>
          <w:sz w:val="24"/>
        </w:rPr>
        <w:t xml:space="preserve"> Parte 1 – Conceitos (4,0 pontos)</w:t>
      </w:r>
    </w:p>
    <w:p w14:paraId="04498A20" w14:textId="77777777" w:rsidR="00783EA9" w:rsidRDefault="00000000">
      <w:pPr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Responda de forma clara e objetiva:</w:t>
      </w:r>
    </w:p>
    <w:p w14:paraId="1444AC7E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Complementares</w:t>
      </w:r>
      <w:r>
        <w:rPr>
          <w:rFonts w:ascii="Calibri" w:eastAsia="Calibri" w:hAnsi="Calibri" w:cs="Calibri"/>
          <w:sz w:val="24"/>
        </w:rPr>
        <w:t xml:space="preserve"> (0,5)</w:t>
      </w:r>
    </w:p>
    <w:p w14:paraId="299A2076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são pares de cores que se encontram em lados diretamente opostos do </w:t>
      </w:r>
      <w:proofErr w:type="spellStart"/>
      <w:r>
        <w:rPr>
          <w:rFonts w:ascii="Calibri" w:eastAsia="Calibri" w:hAnsi="Calibri" w:cs="Calibri"/>
          <w:sz w:val="24"/>
        </w:rPr>
        <w:t>circulo</w:t>
      </w:r>
      <w:proofErr w:type="spellEnd"/>
      <w:r>
        <w:rPr>
          <w:rFonts w:ascii="Calibri" w:eastAsia="Calibri" w:hAnsi="Calibri" w:cs="Calibri"/>
          <w:sz w:val="24"/>
        </w:rPr>
        <w:t xml:space="preserve"> cromático.</w:t>
      </w:r>
    </w:p>
    <w:p w14:paraId="18DC1BAC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ficam </w:t>
      </w:r>
      <w:proofErr w:type="spellStart"/>
      <w:r>
        <w:rPr>
          <w:rFonts w:ascii="Calibri" w:eastAsia="Calibri" w:hAnsi="Calibri" w:cs="Calibri"/>
          <w:sz w:val="24"/>
        </w:rPr>
        <w:t>senpre</w:t>
      </w:r>
      <w:proofErr w:type="spellEnd"/>
      <w:r>
        <w:rPr>
          <w:rFonts w:ascii="Calibri" w:eastAsia="Calibri" w:hAnsi="Calibri" w:cs="Calibri"/>
          <w:sz w:val="24"/>
        </w:rPr>
        <w:t xml:space="preserve"> opostas no </w:t>
      </w:r>
      <w:proofErr w:type="spellStart"/>
      <w:r>
        <w:rPr>
          <w:rFonts w:ascii="Calibri" w:eastAsia="Calibri" w:hAnsi="Calibri" w:cs="Calibri"/>
          <w:sz w:val="24"/>
        </w:rPr>
        <w:t>circulo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cromatico</w:t>
      </w:r>
      <w:proofErr w:type="spellEnd"/>
      <w:r>
        <w:rPr>
          <w:rFonts w:ascii="Calibri" w:eastAsia="Calibri" w:hAnsi="Calibri" w:cs="Calibri"/>
          <w:sz w:val="24"/>
        </w:rPr>
        <w:t>.</w:t>
      </w:r>
    </w:p>
    <w:p w14:paraId="4F1E4FEE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Análogas</w:t>
      </w:r>
      <w:r>
        <w:rPr>
          <w:rFonts w:ascii="Calibri" w:eastAsia="Calibri" w:hAnsi="Calibri" w:cs="Calibri"/>
          <w:sz w:val="24"/>
        </w:rPr>
        <w:t xml:space="preserve"> (0,5)</w:t>
      </w:r>
    </w:p>
    <w:p w14:paraId="58ED2B03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são vizinhas no </w:t>
      </w:r>
      <w:proofErr w:type="spellStart"/>
      <w:r>
        <w:rPr>
          <w:rFonts w:ascii="Calibri" w:eastAsia="Calibri" w:hAnsi="Calibri" w:cs="Calibri"/>
          <w:sz w:val="24"/>
        </w:rPr>
        <w:t>circulo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cromatico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pocicionada</w:t>
      </w:r>
      <w:proofErr w:type="spellEnd"/>
      <w:r>
        <w:rPr>
          <w:rFonts w:ascii="Calibri" w:eastAsia="Calibri" w:hAnsi="Calibri" w:cs="Calibri"/>
          <w:sz w:val="24"/>
        </w:rPr>
        <w:t xml:space="preserve"> lado a lado </w:t>
      </w:r>
      <w:proofErr w:type="spellStart"/>
      <w:r>
        <w:rPr>
          <w:rFonts w:ascii="Calibri" w:eastAsia="Calibri" w:hAnsi="Calibri" w:cs="Calibri"/>
          <w:sz w:val="24"/>
        </w:rPr>
        <w:t>conpatinhando</w:t>
      </w:r>
      <w:proofErr w:type="spellEnd"/>
      <w:r>
        <w:rPr>
          <w:rFonts w:ascii="Calibri" w:eastAsia="Calibri" w:hAnsi="Calibri" w:cs="Calibri"/>
          <w:sz w:val="24"/>
        </w:rPr>
        <w:t xml:space="preserve"> uma cor base comum.</w:t>
      </w:r>
    </w:p>
    <w:p w14:paraId="1D97EBDB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ficam uma casa </w:t>
      </w:r>
      <w:proofErr w:type="spellStart"/>
      <w:r>
        <w:rPr>
          <w:rFonts w:ascii="Calibri" w:eastAsia="Calibri" w:hAnsi="Calibri" w:cs="Calibri"/>
          <w:sz w:val="24"/>
        </w:rPr>
        <w:t>destante</w:t>
      </w:r>
      <w:proofErr w:type="spellEnd"/>
      <w:r>
        <w:rPr>
          <w:rFonts w:ascii="Calibri" w:eastAsia="Calibri" w:hAnsi="Calibri" w:cs="Calibri"/>
          <w:sz w:val="24"/>
        </w:rPr>
        <w:t xml:space="preserve"> da outra.</w:t>
      </w:r>
    </w:p>
    <w:p w14:paraId="683FFB43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Análogas + uma Complementar</w:t>
      </w:r>
      <w:r>
        <w:rPr>
          <w:rFonts w:ascii="Calibri" w:eastAsia="Calibri" w:hAnsi="Calibri" w:cs="Calibri"/>
          <w:sz w:val="24"/>
        </w:rPr>
        <w:t xml:space="preserve"> (0,5)</w:t>
      </w:r>
    </w:p>
    <w:p w14:paraId="799716D9" w14:textId="77777777" w:rsidR="00783EA9" w:rsidRDefault="0000000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uma cor primaria com suas adjacentes (secundarias), como </w:t>
      </w:r>
      <w:proofErr w:type="spellStart"/>
      <w:proofErr w:type="gramStart"/>
      <w:r>
        <w:rPr>
          <w:rFonts w:ascii="Calibri" w:eastAsia="Calibri" w:hAnsi="Calibri" w:cs="Calibri"/>
          <w:sz w:val="24"/>
        </w:rPr>
        <w:t>azul,azul</w:t>
      </w:r>
      <w:proofErr w:type="spellEnd"/>
      <w:proofErr w:type="gramEnd"/>
      <w:r>
        <w:rPr>
          <w:rFonts w:ascii="Calibri" w:eastAsia="Calibri" w:hAnsi="Calibri" w:cs="Calibri"/>
          <w:sz w:val="24"/>
        </w:rPr>
        <w:t xml:space="preserve"> -esverdeado e verde</w:t>
      </w:r>
    </w:p>
    <w:p w14:paraId="3454770C" w14:textId="77777777" w:rsidR="00783EA9" w:rsidRDefault="0000000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resultam </w:t>
      </w:r>
      <w:proofErr w:type="spellStart"/>
      <w:r>
        <w:rPr>
          <w:rFonts w:ascii="Calibri" w:eastAsia="Calibri" w:hAnsi="Calibri" w:cs="Calibri"/>
          <w:sz w:val="24"/>
        </w:rPr>
        <w:t>conbinações</w:t>
      </w:r>
      <w:proofErr w:type="spellEnd"/>
      <w:r>
        <w:rPr>
          <w:rFonts w:ascii="Calibri" w:eastAsia="Calibri" w:hAnsi="Calibri" w:cs="Calibri"/>
          <w:sz w:val="24"/>
        </w:rPr>
        <w:t xml:space="preserve"> fluidas e a </w:t>
      </w:r>
      <w:proofErr w:type="spellStart"/>
      <w:r>
        <w:rPr>
          <w:rFonts w:ascii="Calibri" w:eastAsia="Calibri" w:hAnsi="Calibri" w:cs="Calibri"/>
          <w:sz w:val="24"/>
        </w:rPr>
        <w:t>conchentes</w:t>
      </w:r>
      <w:proofErr w:type="spellEnd"/>
    </w:p>
    <w:p w14:paraId="2767D6B6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Análogas Relacionadas</w:t>
      </w:r>
      <w:r>
        <w:rPr>
          <w:rFonts w:ascii="Calibri" w:eastAsia="Calibri" w:hAnsi="Calibri" w:cs="Calibri"/>
          <w:sz w:val="24"/>
        </w:rPr>
        <w:t xml:space="preserve"> (0,5)</w:t>
      </w:r>
    </w:p>
    <w:p w14:paraId="2E0669AA" w14:textId="09275214" w:rsidR="002F17C5" w:rsidRDefault="002F17C5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 w:rsidRPr="002F17C5">
        <w:rPr>
          <w:rFonts w:ascii="Calibri" w:eastAsia="Calibri" w:hAnsi="Calibri" w:cs="Calibri"/>
          <w:sz w:val="24"/>
        </w:rPr>
        <w:t>são vizinhas no círculo cromático, geralmente três a cinco tonalidades adjacentes que compartilham uma cor base</w:t>
      </w:r>
    </w:p>
    <w:p w14:paraId="55A4C54E" w14:textId="77777777" w:rsidR="00783EA9" w:rsidRDefault="0000000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Conceito correto (0,3)</w:t>
      </w:r>
    </w:p>
    <w:p w14:paraId="2D321C3A" w14:textId="65CD4F8B" w:rsidR="00783EA9" w:rsidRDefault="0000000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>Diferença em relação às análogas simples (0,2)</w:t>
      </w:r>
      <w:r w:rsidR="002F17C5">
        <w:rPr>
          <w:rFonts w:ascii="Calibri" w:eastAsia="Calibri" w:hAnsi="Calibri" w:cs="Calibri"/>
          <w:sz w:val="24"/>
        </w:rPr>
        <w:t xml:space="preserve">  </w:t>
      </w:r>
      <w:r w:rsidR="002F17C5" w:rsidRPr="002F17C5">
        <w:rPr>
          <w:rFonts w:ascii="Arial" w:hAnsi="Arial" w:cs="Arial"/>
          <w:color w:val="E6E8F0"/>
          <w:shd w:val="clear" w:color="auto" w:fill="1F1F1F"/>
        </w:rPr>
        <w:t xml:space="preserve"> </w:t>
      </w:r>
      <w:r w:rsidR="002F17C5" w:rsidRPr="002F17C5">
        <w:rPr>
          <w:rFonts w:ascii="Calibri" w:eastAsia="Calibri" w:hAnsi="Calibri" w:cs="Calibri"/>
          <w:sz w:val="24"/>
        </w:rPr>
        <w:t>As cores análogas são combinações baseadas na vizinhança dentro do círculo cromático</w:t>
      </w:r>
      <w:r w:rsidR="002F17C5">
        <w:rPr>
          <w:rFonts w:ascii="Calibri" w:eastAsia="Calibri" w:hAnsi="Calibri" w:cs="Calibri"/>
          <w:sz w:val="24"/>
        </w:rPr>
        <w:t xml:space="preserve"> </w:t>
      </w:r>
    </w:p>
    <w:p w14:paraId="288586DC" w14:textId="77777777" w:rsidR="002F17C5" w:rsidRDefault="002F17C5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</w:p>
    <w:p w14:paraId="4524D8D0" w14:textId="77777777" w:rsidR="002F17C5" w:rsidRDefault="002F17C5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</w:p>
    <w:p w14:paraId="76719D35" w14:textId="23C83CBD" w:rsidR="00783EA9" w:rsidRDefault="002F17C5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Intercaladas</w:t>
      </w:r>
      <w:r>
        <w:rPr>
          <w:rFonts w:ascii="Calibri" w:eastAsia="Calibri" w:hAnsi="Calibri" w:cs="Calibri"/>
          <w:sz w:val="24"/>
        </w:rPr>
        <w:t xml:space="preserve"> (0,5)</w:t>
      </w:r>
    </w:p>
    <w:p w14:paraId="7FA8E6AC" w14:textId="4CEC3C50" w:rsidR="00783EA9" w:rsidRDefault="002F17C5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 w:rsidRPr="002F17C5">
        <w:rPr>
          <w:rFonts w:ascii="Calibri" w:eastAsia="Calibri" w:hAnsi="Calibri" w:cs="Calibri"/>
          <w:sz w:val="24"/>
        </w:rPr>
        <w:t> facilitam a leitura de tabelas grandes, alternando cores de linha em linha</w:t>
      </w:r>
    </w:p>
    <w:p w14:paraId="0DA64E65" w14:textId="032F3E59" w:rsidR="00783EA9" w:rsidRDefault="0000000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Efeito visual descrito (0,2)</w:t>
      </w:r>
      <w:r w:rsidR="002F17C5">
        <w:rPr>
          <w:rFonts w:ascii="Calibri" w:eastAsia="Calibri" w:hAnsi="Calibri" w:cs="Calibri"/>
          <w:sz w:val="24"/>
        </w:rPr>
        <w:t xml:space="preserve"> </w:t>
      </w:r>
      <w:r w:rsidR="002F17C5" w:rsidRPr="002F17C5">
        <w:rPr>
          <w:rFonts w:ascii="Calibri" w:eastAsia="Calibri" w:hAnsi="Calibri" w:cs="Calibri"/>
          <w:sz w:val="24"/>
        </w:rPr>
        <w:t>Cores intercaladas (ou alternadas) no design e na teoria das cores referem-se à seleção de cores específicas no círculo cromático</w:t>
      </w:r>
    </w:p>
    <w:p w14:paraId="401A408C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Triádicas</w:t>
      </w:r>
      <w:r>
        <w:rPr>
          <w:rFonts w:ascii="Calibri" w:eastAsia="Calibri" w:hAnsi="Calibri" w:cs="Calibri"/>
          <w:sz w:val="24"/>
        </w:rPr>
        <w:t xml:space="preserve"> (0,5)</w:t>
      </w:r>
    </w:p>
    <w:p w14:paraId="4A2B1C1E" w14:textId="207D42CA" w:rsidR="00783EA9" w:rsidRDefault="002F17C5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 w:rsidRPr="002F17C5">
        <w:rPr>
          <w:rFonts w:ascii="Calibri" w:eastAsia="Calibri" w:hAnsi="Calibri" w:cs="Calibri"/>
          <w:sz w:val="24"/>
        </w:rPr>
        <w:t>formam uma harmonia de três cores equidistantes no círculo cromático, criando um triângulo equilátero</w:t>
      </w:r>
    </w:p>
    <w:p w14:paraId="72E27BE5" w14:textId="62F47AC1" w:rsidR="00783EA9" w:rsidRDefault="0000000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Característica </w:t>
      </w:r>
      <w:proofErr w:type="gramStart"/>
      <w:r>
        <w:rPr>
          <w:rFonts w:ascii="Calibri" w:eastAsia="Calibri" w:hAnsi="Calibri" w:cs="Calibri"/>
          <w:sz w:val="24"/>
        </w:rPr>
        <w:t xml:space="preserve">visual </w:t>
      </w:r>
      <w:r w:rsidR="002F17C5">
        <w:rPr>
          <w:rFonts w:ascii="Calibri" w:eastAsia="Calibri" w:hAnsi="Calibri" w:cs="Calibri"/>
          <w:sz w:val="24"/>
        </w:rPr>
        <w:t xml:space="preserve"> </w:t>
      </w:r>
      <w:r w:rsidR="002F17C5" w:rsidRPr="002F17C5">
        <w:rPr>
          <w:rFonts w:ascii="Calibri" w:eastAsia="Calibri" w:hAnsi="Calibri" w:cs="Calibri"/>
          <w:sz w:val="24"/>
        </w:rPr>
        <w:t>As</w:t>
      </w:r>
      <w:proofErr w:type="gramEnd"/>
      <w:r w:rsidR="002F17C5" w:rsidRPr="002F17C5">
        <w:rPr>
          <w:rFonts w:ascii="Calibri" w:eastAsia="Calibri" w:hAnsi="Calibri" w:cs="Calibri"/>
          <w:sz w:val="24"/>
        </w:rPr>
        <w:t xml:space="preserve"> cores triádicas formam uma harmonia baseada em três cores </w:t>
      </w:r>
      <w:r w:rsidR="002F17C5" w:rsidRPr="002F17C5">
        <w:rPr>
          <w:rFonts w:ascii="Calibri" w:eastAsia="Calibri" w:hAnsi="Calibri" w:cs="Calibri"/>
          <w:b/>
          <w:bCs/>
          <w:sz w:val="24"/>
        </w:rPr>
        <w:t>equidistantes</w:t>
      </w:r>
      <w:r w:rsidR="002F17C5" w:rsidRPr="002F17C5">
        <w:rPr>
          <w:rFonts w:ascii="Calibri" w:eastAsia="Calibri" w:hAnsi="Calibri" w:cs="Calibri"/>
          <w:sz w:val="24"/>
        </w:rPr>
        <w:t> (com a mesma distância entre si) no círculo cromático, criando um triângulo equilátero</w:t>
      </w:r>
    </w:p>
    <w:p w14:paraId="75B7E797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em Quadrado</w:t>
      </w:r>
      <w:r>
        <w:rPr>
          <w:rFonts w:ascii="Calibri" w:eastAsia="Calibri" w:hAnsi="Calibri" w:cs="Calibri"/>
          <w:sz w:val="24"/>
        </w:rPr>
        <w:t xml:space="preserve"> (0,5)</w:t>
      </w:r>
    </w:p>
    <w:p w14:paraId="2B3C7F2C" w14:textId="21C213FF" w:rsidR="00783EA9" w:rsidRDefault="002F17C5" w:rsidP="002F17C5">
      <w:pPr>
        <w:tabs>
          <w:tab w:val="left" w:pos="1440"/>
        </w:tabs>
        <w:spacing w:line="360" w:lineRule="auto"/>
        <w:ind w:left="1440"/>
        <w:rPr>
          <w:rFonts w:ascii="Calibri" w:eastAsia="Calibri" w:hAnsi="Calibri" w:cs="Calibri"/>
          <w:sz w:val="24"/>
        </w:rPr>
      </w:pPr>
      <w:r w:rsidRPr="002F17C5">
        <w:rPr>
          <w:rFonts w:ascii="Calibri" w:eastAsia="Calibri" w:hAnsi="Calibri" w:cs="Calibri"/>
          <w:sz w:val="24"/>
        </w:rPr>
        <w:t>pode se referir ao </w:t>
      </w:r>
      <w:r w:rsidRPr="002F17C5">
        <w:rPr>
          <w:rFonts w:ascii="Calibri" w:eastAsia="Calibri" w:hAnsi="Calibri" w:cs="Calibri"/>
          <w:b/>
          <w:bCs/>
          <w:sz w:val="24"/>
        </w:rPr>
        <w:t>Cubo Mágico (</w:t>
      </w:r>
      <w:proofErr w:type="spellStart"/>
      <w:r w:rsidRPr="002F17C5">
        <w:rPr>
          <w:rFonts w:ascii="Calibri" w:eastAsia="Calibri" w:hAnsi="Calibri" w:cs="Calibri"/>
          <w:b/>
          <w:bCs/>
          <w:sz w:val="24"/>
        </w:rPr>
        <w:t>Rubik</w:t>
      </w:r>
      <w:proofErr w:type="spellEnd"/>
      <w:r w:rsidRPr="002F17C5">
        <w:rPr>
          <w:rFonts w:ascii="Calibri" w:eastAsia="Calibri" w:hAnsi="Calibri" w:cs="Calibri"/>
          <w:b/>
          <w:bCs/>
          <w:sz w:val="24"/>
        </w:rPr>
        <w:t>)</w:t>
      </w:r>
      <w:r w:rsidRPr="002F17C5">
        <w:rPr>
          <w:rFonts w:ascii="Calibri" w:eastAsia="Calibri" w:hAnsi="Calibri" w:cs="Calibri"/>
          <w:sz w:val="24"/>
        </w:rPr>
        <w:t>, um quebra-cabeça 3D de 6 cores com centros fixos (branco oposto ao amarelo, azul ao verde, vermelho ao laranja), ou a um </w:t>
      </w:r>
      <w:r w:rsidRPr="002F17C5">
        <w:rPr>
          <w:rFonts w:ascii="Calibri" w:eastAsia="Calibri" w:hAnsi="Calibri" w:cs="Calibri"/>
          <w:b/>
          <w:bCs/>
          <w:sz w:val="24"/>
        </w:rPr>
        <w:t>jogo educativo de tabuleiro</w:t>
      </w:r>
      <w:r w:rsidRPr="002F17C5">
        <w:rPr>
          <w:rFonts w:ascii="Calibri" w:eastAsia="Calibri" w:hAnsi="Calibri" w:cs="Calibri"/>
          <w:sz w:val="24"/>
        </w:rPr>
        <w:t> (como o "Quadrado das Cores" ou "Batalha das Cores") usado para desenvolver a atenção, lógica e reconhecimento de cores em crianças</w:t>
      </w:r>
    </w:p>
    <w:p w14:paraId="4AE78371" w14:textId="75EF5239" w:rsidR="00783EA9" w:rsidRDefault="0000000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 </w:t>
      </w:r>
      <w:r w:rsidR="002F17C5" w:rsidRPr="002F17C5">
        <w:rPr>
          <w:rFonts w:ascii="Calibri" w:eastAsia="Calibri" w:hAnsi="Calibri" w:cs="Calibri"/>
          <w:sz w:val="24"/>
        </w:rPr>
        <w:t>A harmonia de </w:t>
      </w:r>
      <w:r w:rsidR="002F17C5" w:rsidRPr="002F17C5">
        <w:rPr>
          <w:rFonts w:ascii="Calibri" w:eastAsia="Calibri" w:hAnsi="Calibri" w:cs="Calibri"/>
          <w:b/>
          <w:bCs/>
          <w:sz w:val="24"/>
        </w:rPr>
        <w:t>cores em quadrado</w:t>
      </w:r>
      <w:r w:rsidR="002F17C5" w:rsidRPr="002F17C5">
        <w:rPr>
          <w:rFonts w:ascii="Calibri" w:eastAsia="Calibri" w:hAnsi="Calibri" w:cs="Calibri"/>
          <w:sz w:val="24"/>
        </w:rPr>
        <w:t xml:space="preserve"> (também chamada de harmonia 90° ou </w:t>
      </w:r>
      <w:proofErr w:type="spellStart"/>
      <w:r w:rsidR="002F17C5" w:rsidRPr="002F17C5">
        <w:rPr>
          <w:rFonts w:ascii="Calibri" w:eastAsia="Calibri" w:hAnsi="Calibri" w:cs="Calibri"/>
          <w:sz w:val="24"/>
        </w:rPr>
        <w:t>tetrádica</w:t>
      </w:r>
      <w:proofErr w:type="spellEnd"/>
      <w:r w:rsidR="002F17C5" w:rsidRPr="002F17C5">
        <w:rPr>
          <w:rFonts w:ascii="Calibri" w:eastAsia="Calibri" w:hAnsi="Calibri" w:cs="Calibri"/>
          <w:sz w:val="24"/>
        </w:rPr>
        <w:t>) é um esquema visual que utiliza quatro cores equidistantes no círculo cromático, formando um quadrado</w:t>
      </w:r>
    </w:p>
    <w:p w14:paraId="2EAA5254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Cores Tetraédricas</w:t>
      </w:r>
      <w:r>
        <w:rPr>
          <w:rFonts w:ascii="Calibri" w:eastAsia="Calibri" w:hAnsi="Calibri" w:cs="Calibri"/>
          <w:sz w:val="24"/>
        </w:rPr>
        <w:t xml:space="preserve"> (0,5)</w:t>
      </w:r>
    </w:p>
    <w:p w14:paraId="2EE239E5" w14:textId="7A2DD156" w:rsidR="002F17C5" w:rsidRDefault="002F17C5" w:rsidP="002F17C5">
      <w:pPr>
        <w:tabs>
          <w:tab w:val="left" w:pos="720"/>
        </w:tabs>
        <w:spacing w:line="360" w:lineRule="auto"/>
        <w:ind w:left="720"/>
        <w:rPr>
          <w:rFonts w:ascii="Calibri" w:eastAsia="Calibri" w:hAnsi="Calibri" w:cs="Calibri"/>
          <w:sz w:val="24"/>
        </w:rPr>
      </w:pPr>
      <w:r w:rsidRPr="002F17C5">
        <w:rPr>
          <w:rFonts w:ascii="Calibri" w:eastAsia="Calibri" w:hAnsi="Calibri" w:cs="Calibri"/>
          <w:b/>
          <w:bCs/>
          <w:sz w:val="24"/>
        </w:rPr>
        <w:t xml:space="preserve">Harmonia </w:t>
      </w:r>
      <w:proofErr w:type="spellStart"/>
      <w:r w:rsidRPr="002F17C5">
        <w:rPr>
          <w:rFonts w:ascii="Calibri" w:eastAsia="Calibri" w:hAnsi="Calibri" w:cs="Calibri"/>
          <w:b/>
          <w:bCs/>
          <w:sz w:val="24"/>
        </w:rPr>
        <w:t>Tetrádica</w:t>
      </w:r>
      <w:proofErr w:type="spellEnd"/>
      <w:r w:rsidRPr="002F17C5">
        <w:rPr>
          <w:rFonts w:ascii="Calibri" w:eastAsia="Calibri" w:hAnsi="Calibri" w:cs="Calibri"/>
          <w:sz w:val="24"/>
        </w:rPr>
        <w:t>, </w:t>
      </w:r>
      <w:r w:rsidRPr="002F17C5">
        <w:rPr>
          <w:rFonts w:ascii="Calibri" w:eastAsia="Calibri" w:hAnsi="Calibri" w:cs="Calibri"/>
          <w:b/>
          <w:bCs/>
          <w:sz w:val="24"/>
        </w:rPr>
        <w:t>Dupla Complementar</w:t>
      </w:r>
      <w:r w:rsidRPr="002F17C5">
        <w:rPr>
          <w:rFonts w:ascii="Calibri" w:eastAsia="Calibri" w:hAnsi="Calibri" w:cs="Calibri"/>
          <w:sz w:val="24"/>
        </w:rPr>
        <w:t> ou </w:t>
      </w:r>
      <w:r w:rsidRPr="002F17C5">
        <w:rPr>
          <w:rFonts w:ascii="Calibri" w:eastAsia="Calibri" w:hAnsi="Calibri" w:cs="Calibri"/>
          <w:b/>
          <w:bCs/>
          <w:sz w:val="24"/>
        </w:rPr>
        <w:t>Retangular</w:t>
      </w:r>
      <w:r w:rsidRPr="002F17C5">
        <w:rPr>
          <w:rFonts w:ascii="Calibri" w:eastAsia="Calibri" w:hAnsi="Calibri" w:cs="Calibri"/>
          <w:sz w:val="24"/>
        </w:rPr>
        <w:t>.</w:t>
      </w:r>
    </w:p>
    <w:p w14:paraId="572536E8" w14:textId="77777777" w:rsidR="00783EA9" w:rsidRDefault="0000000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lastRenderedPageBreak/>
        <w:t>Conceito correto (0,3)</w:t>
      </w:r>
    </w:p>
    <w:p w14:paraId="49B84CAE" w14:textId="6D49887A" w:rsidR="00783EA9" w:rsidRDefault="0000000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Diferença para quadrado (0,2)</w:t>
      </w:r>
      <w:r w:rsidR="002F17C5">
        <w:rPr>
          <w:rFonts w:ascii="Calibri" w:eastAsia="Calibri" w:hAnsi="Calibri" w:cs="Calibri"/>
          <w:sz w:val="24"/>
        </w:rPr>
        <w:t xml:space="preserve"> </w:t>
      </w:r>
      <w:r w:rsidR="002F17C5" w:rsidRPr="002F17C5">
        <w:rPr>
          <w:rFonts w:ascii="Calibri" w:eastAsia="Calibri" w:hAnsi="Calibri" w:cs="Calibri"/>
          <w:sz w:val="24"/>
        </w:rPr>
        <w:t>A harmonia de quatro cores baseada em dois pares de complementares, que cria alto contraste e dinamismo, é conhecida como </w:t>
      </w:r>
      <w:r w:rsidR="002F17C5" w:rsidRPr="002F17C5">
        <w:rPr>
          <w:rFonts w:ascii="Calibri" w:eastAsia="Calibri" w:hAnsi="Calibri" w:cs="Calibri"/>
          <w:b/>
          <w:bCs/>
          <w:sz w:val="24"/>
        </w:rPr>
        <w:t xml:space="preserve">Harmonia </w:t>
      </w:r>
      <w:proofErr w:type="spellStart"/>
      <w:r w:rsidR="002F17C5" w:rsidRPr="002F17C5">
        <w:rPr>
          <w:rFonts w:ascii="Calibri" w:eastAsia="Calibri" w:hAnsi="Calibri" w:cs="Calibri"/>
          <w:b/>
          <w:bCs/>
          <w:sz w:val="24"/>
        </w:rPr>
        <w:t>Tetrádica</w:t>
      </w:r>
      <w:proofErr w:type="spellEnd"/>
      <w:r w:rsidR="002F17C5" w:rsidRPr="002F17C5">
        <w:rPr>
          <w:rFonts w:ascii="Calibri" w:eastAsia="Calibri" w:hAnsi="Calibri" w:cs="Calibri"/>
          <w:sz w:val="24"/>
        </w:rPr>
        <w:t> ou </w:t>
      </w:r>
      <w:r w:rsidR="002F17C5" w:rsidRPr="002F17C5">
        <w:rPr>
          <w:rFonts w:ascii="Calibri" w:eastAsia="Calibri" w:hAnsi="Calibri" w:cs="Calibri"/>
          <w:b/>
          <w:bCs/>
          <w:sz w:val="24"/>
        </w:rPr>
        <w:t>Dupla Complementar</w:t>
      </w:r>
    </w:p>
    <w:p w14:paraId="3E62865A" w14:textId="77777777" w:rsidR="00783EA9" w:rsidRDefault="00000000">
      <w:pPr>
        <w:numPr>
          <w:ilvl w:val="0"/>
          <w:numId w:val="1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>Monocromia</w:t>
      </w:r>
      <w:r>
        <w:rPr>
          <w:rFonts w:ascii="Calibri" w:eastAsia="Calibri" w:hAnsi="Calibri" w:cs="Calibri"/>
          <w:sz w:val="24"/>
        </w:rPr>
        <w:t xml:space="preserve"> (0,5)</w:t>
      </w:r>
    </w:p>
    <w:p w14:paraId="64C90E0C" w14:textId="71498289" w:rsidR="00783EA9" w:rsidRDefault="002F17C5" w:rsidP="002F17C5">
      <w:pPr>
        <w:tabs>
          <w:tab w:val="left" w:pos="1440"/>
        </w:tabs>
        <w:spacing w:line="360" w:lineRule="auto"/>
        <w:ind w:left="1440"/>
        <w:rPr>
          <w:rFonts w:ascii="Calibri" w:eastAsia="Calibri" w:hAnsi="Calibri" w:cs="Calibri"/>
          <w:sz w:val="24"/>
        </w:rPr>
      </w:pPr>
      <w:r w:rsidRPr="002F17C5">
        <w:rPr>
          <w:rFonts w:ascii="Calibri" w:eastAsia="Calibri" w:hAnsi="Calibri" w:cs="Calibri"/>
          <w:sz w:val="24"/>
        </w:rPr>
        <w:t>é uma técnica artística e de design que utiliza variações de tonalidade (claros e escuros) de uma única cor, combinadas com branco, preto ou cinza</w:t>
      </w:r>
    </w:p>
    <w:p w14:paraId="102CDD05" w14:textId="29DC4D0D" w:rsidR="00783EA9" w:rsidRDefault="00000000">
      <w:pPr>
        <w:numPr>
          <w:ilvl w:val="0"/>
          <w:numId w:val="1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Explicação de como criar variações </w:t>
      </w:r>
      <w:proofErr w:type="gramStart"/>
      <w:r>
        <w:rPr>
          <w:rFonts w:ascii="Calibri" w:eastAsia="Calibri" w:hAnsi="Calibri" w:cs="Calibri"/>
          <w:sz w:val="24"/>
        </w:rPr>
        <w:t>(</w:t>
      </w:r>
      <w:r w:rsidR="002F17C5">
        <w:rPr>
          <w:rFonts w:ascii="Calibri" w:eastAsia="Calibri" w:hAnsi="Calibri" w:cs="Calibri"/>
          <w:sz w:val="24"/>
        </w:rPr>
        <w:t xml:space="preserve"> </w:t>
      </w:r>
      <w:r w:rsidR="002F17C5" w:rsidRPr="002F17C5">
        <w:rPr>
          <w:rFonts w:ascii="Calibri" w:eastAsia="Calibri" w:hAnsi="Calibri" w:cs="Calibri"/>
          <w:sz w:val="24"/>
        </w:rPr>
        <w:t>A</w:t>
      </w:r>
      <w:proofErr w:type="gramEnd"/>
      <w:r w:rsidR="002F17C5" w:rsidRPr="002F17C5">
        <w:rPr>
          <w:rFonts w:ascii="Calibri" w:eastAsia="Calibri" w:hAnsi="Calibri" w:cs="Calibri"/>
          <w:sz w:val="24"/>
        </w:rPr>
        <w:t xml:space="preserve"> monocromia é uma técnica artística e de design que utiliza variações de tonalidade (claros e escuros) de uma única cor, combinadas com branco, preto ou cinza</w:t>
      </w:r>
    </w:p>
    <w:p w14:paraId="2427C98E" w14:textId="77777777" w:rsidR="00783EA9" w:rsidRDefault="00783EA9">
      <w:pPr>
        <w:spacing w:line="360" w:lineRule="auto"/>
        <w:rPr>
          <w:rFonts w:ascii="Calibri" w:eastAsia="Calibri" w:hAnsi="Calibri" w:cs="Calibri"/>
          <w:sz w:val="24"/>
        </w:rPr>
      </w:pPr>
    </w:p>
    <w:p w14:paraId="256C2407" w14:textId="77777777" w:rsidR="00783EA9" w:rsidRDefault="00000000">
      <w:pPr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t>🎨</w:t>
      </w:r>
      <w:r>
        <w:rPr>
          <w:rFonts w:ascii="Calibri" w:eastAsia="Calibri" w:hAnsi="Calibri" w:cs="Calibri"/>
          <w:b/>
          <w:sz w:val="24"/>
        </w:rPr>
        <w:t xml:space="preserve"> Parte 2 – Aplicação Prática (4,0 pontos)</w:t>
      </w:r>
    </w:p>
    <w:p w14:paraId="40AEF969" w14:textId="77777777" w:rsidR="00783EA9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Desenho correto do círculo cromático (1,0)</w:t>
      </w:r>
    </w:p>
    <w:p w14:paraId="13A2F4F5" w14:textId="77777777" w:rsidR="00783EA9" w:rsidRDefault="00000000">
      <w:pPr>
        <w:numPr>
          <w:ilvl w:val="0"/>
          <w:numId w:val="2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Organização e disposição correta das cores (0,5)</w:t>
      </w:r>
    </w:p>
    <w:p w14:paraId="6D9C1D3D" w14:textId="0996E564" w:rsidR="00783EA9" w:rsidRDefault="00000000">
      <w:pPr>
        <w:numPr>
          <w:ilvl w:val="0"/>
          <w:numId w:val="2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Identificação das cores primárias, secundárias e terciárias </w:t>
      </w:r>
      <w:proofErr w:type="gramStart"/>
      <w:r>
        <w:rPr>
          <w:rFonts w:ascii="Calibri" w:eastAsia="Calibri" w:hAnsi="Calibri" w:cs="Calibri"/>
          <w:sz w:val="24"/>
        </w:rPr>
        <w:t>(</w:t>
      </w:r>
      <w:r w:rsidR="002F17C5">
        <w:rPr>
          <w:rFonts w:ascii="Calibri" w:eastAsia="Calibri" w:hAnsi="Calibri" w:cs="Calibri"/>
          <w:sz w:val="24"/>
        </w:rPr>
        <w:t xml:space="preserve"> </w:t>
      </w:r>
      <w:r w:rsidR="002F17C5" w:rsidRPr="002F17C5">
        <w:rPr>
          <w:rFonts w:ascii="Calibri" w:eastAsia="Calibri" w:hAnsi="Calibri" w:cs="Calibri"/>
          <w:sz w:val="24"/>
        </w:rPr>
        <w:t>O</w:t>
      </w:r>
      <w:proofErr w:type="gramEnd"/>
      <w:r w:rsidR="002F17C5" w:rsidRPr="002F17C5">
        <w:rPr>
          <w:rFonts w:ascii="Calibri" w:eastAsia="Calibri" w:hAnsi="Calibri" w:cs="Calibri"/>
          <w:sz w:val="24"/>
        </w:rPr>
        <w:t xml:space="preserve"> círculo cromático é uma representação circular organizada das 12 cores principais (três primárias, três secundárias e seis terciárias) que ajuda a visualizar as relações entre elas e suas harmonias</w:t>
      </w:r>
    </w:p>
    <w:p w14:paraId="191A9CE2" w14:textId="77777777" w:rsidR="00783EA9" w:rsidRDefault="00000000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Aplicação das Harmonias (3,0)</w:t>
      </w:r>
    </w:p>
    <w:p w14:paraId="2D0136FC" w14:textId="77777777" w:rsidR="00783EA9" w:rsidRDefault="00000000">
      <w:pPr>
        <w:numPr>
          <w:ilvl w:val="0"/>
          <w:numId w:val="2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Uma combinação complementar corretamente representada (1,0)</w:t>
      </w:r>
    </w:p>
    <w:p w14:paraId="22A733D2" w14:textId="77777777" w:rsidR="00783EA9" w:rsidRDefault="00000000">
      <w:pPr>
        <w:numPr>
          <w:ilvl w:val="0"/>
          <w:numId w:val="2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Uma combinação triádica corretamente representada (1,0)</w:t>
      </w:r>
    </w:p>
    <w:p w14:paraId="037BC3B4" w14:textId="77777777" w:rsidR="00783EA9" w:rsidRDefault="00000000">
      <w:pPr>
        <w:numPr>
          <w:ilvl w:val="0"/>
          <w:numId w:val="2"/>
        </w:numPr>
        <w:tabs>
          <w:tab w:val="left" w:pos="1440"/>
        </w:tabs>
        <w:spacing w:line="360" w:lineRule="auto"/>
        <w:ind w:left="144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Uma combinação monocromática corretamente representada (1,0)</w:t>
      </w:r>
    </w:p>
    <w:p w14:paraId="3E0F7DA6" w14:textId="56CCDC90" w:rsidR="00783EA9" w:rsidRDefault="00AF1695">
      <w:pPr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Resposta R </w:t>
      </w:r>
      <w:r w:rsidRPr="00AF1695">
        <w:rPr>
          <w:rFonts w:ascii="Calibri" w:eastAsia="Calibri" w:hAnsi="Calibri" w:cs="Calibri"/>
          <w:sz w:val="24"/>
        </w:rPr>
        <w:t>A aplicação das harmonias de cores baseia-se no uso do círculo cromático para criar combinações equilibradas, contrastantes ou suaves, sendo amplamente utilizada na moda, design gráfico e ambientação. As harmonias ajudam a transmitir intenções visuais específicas, como criatividade, seriedade ou modernidade</w:t>
      </w:r>
    </w:p>
    <w:p w14:paraId="7354180D" w14:textId="77777777" w:rsidR="00783EA9" w:rsidRDefault="00000000">
      <w:pPr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lastRenderedPageBreak/>
        <w:t>🧐</w:t>
      </w:r>
      <w:r>
        <w:rPr>
          <w:rFonts w:ascii="Calibri" w:eastAsia="Calibri" w:hAnsi="Calibri" w:cs="Calibri"/>
          <w:b/>
          <w:sz w:val="24"/>
        </w:rPr>
        <w:t xml:space="preserve"> Parte 3 – Análise Visual (2,0 pontos)</w:t>
      </w:r>
    </w:p>
    <w:p w14:paraId="7C2BA740" w14:textId="77777777" w:rsidR="00783EA9" w:rsidRDefault="00000000">
      <w:pPr>
        <w:spacing w:line="36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Escolha uma peça visual (logotipo, embalagem, cartaz ou site) e responda:</w:t>
      </w:r>
    </w:p>
    <w:p w14:paraId="31BC3E42" w14:textId="77777777" w:rsidR="00783EA9" w:rsidRDefault="00000000">
      <w:pPr>
        <w:numPr>
          <w:ilvl w:val="0"/>
          <w:numId w:val="3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Identificação correta da harmonia utilizada (1,0)</w:t>
      </w:r>
    </w:p>
    <w:p w14:paraId="1DAD3522" w14:textId="77777777" w:rsidR="00783EA9" w:rsidRDefault="00000000">
      <w:pPr>
        <w:numPr>
          <w:ilvl w:val="0"/>
          <w:numId w:val="3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Justificativa coerente com base no círculo cromático (1,0)</w:t>
      </w:r>
    </w:p>
    <w:p w14:paraId="18DC13F3" w14:textId="77777777" w:rsidR="00783EA9" w:rsidRDefault="00783EA9">
      <w:pPr>
        <w:spacing w:line="360" w:lineRule="auto"/>
        <w:rPr>
          <w:rFonts w:ascii="Calibri" w:eastAsia="Calibri" w:hAnsi="Calibri" w:cs="Calibri"/>
          <w:sz w:val="24"/>
        </w:rPr>
      </w:pPr>
    </w:p>
    <w:p w14:paraId="4DF60667" w14:textId="77777777" w:rsidR="00783EA9" w:rsidRDefault="00000000">
      <w:pPr>
        <w:spacing w:line="360" w:lineRule="auto"/>
        <w:rPr>
          <w:rFonts w:ascii="Calibri" w:eastAsia="Calibri" w:hAnsi="Calibri" w:cs="Calibri"/>
          <w:b/>
          <w:sz w:val="24"/>
        </w:rPr>
      </w:pPr>
      <w:r>
        <w:rPr>
          <w:rFonts w:ascii="Segoe UI Emoji" w:eastAsia="Segoe UI Emoji" w:hAnsi="Segoe UI Emoji" w:cs="Segoe UI Emoji"/>
          <w:b/>
          <w:sz w:val="24"/>
        </w:rPr>
        <w:t>📊</w:t>
      </w:r>
      <w:r>
        <w:rPr>
          <w:rFonts w:ascii="Calibri" w:eastAsia="Calibri" w:hAnsi="Calibri" w:cs="Calibri"/>
          <w:b/>
          <w:sz w:val="24"/>
        </w:rPr>
        <w:t xml:space="preserve"> Critérios Gerais de Avaliação</w:t>
      </w:r>
    </w:p>
    <w:p w14:paraId="72606EF0" w14:textId="77777777" w:rsidR="00783EA9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Clareza na escrita</w:t>
      </w:r>
    </w:p>
    <w:p w14:paraId="788CDF00" w14:textId="77777777" w:rsidR="00783EA9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Uso correto da terminologia</w:t>
      </w:r>
    </w:p>
    <w:p w14:paraId="4F53FFE8" w14:textId="77777777" w:rsidR="00783EA9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Organização visual</w:t>
      </w:r>
    </w:p>
    <w:p w14:paraId="648D3953" w14:textId="77777777" w:rsidR="00783EA9" w:rsidRDefault="00000000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360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Capricho e apresentação</w:t>
      </w:r>
    </w:p>
    <w:p w14:paraId="18DD2163" w14:textId="77777777" w:rsidR="00783EA9" w:rsidRDefault="00783EA9">
      <w:pPr>
        <w:spacing w:line="360" w:lineRule="auto"/>
        <w:rPr>
          <w:rFonts w:ascii="Calibri" w:eastAsia="Calibri" w:hAnsi="Calibri" w:cs="Calibri"/>
        </w:rPr>
      </w:pPr>
    </w:p>
    <w:sectPr w:rsidR="00783E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410DB"/>
    <w:multiLevelType w:val="multilevel"/>
    <w:tmpl w:val="8D463F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99C194B"/>
    <w:multiLevelType w:val="multilevel"/>
    <w:tmpl w:val="EF9CF9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C8C2553"/>
    <w:multiLevelType w:val="multilevel"/>
    <w:tmpl w:val="241479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53F74ED"/>
    <w:multiLevelType w:val="multilevel"/>
    <w:tmpl w:val="159690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19005683">
    <w:abstractNumId w:val="1"/>
  </w:num>
  <w:num w:numId="2" w16cid:durableId="1805662865">
    <w:abstractNumId w:val="3"/>
  </w:num>
  <w:num w:numId="3" w16cid:durableId="1238904345">
    <w:abstractNumId w:val="2"/>
  </w:num>
  <w:num w:numId="4" w16cid:durableId="176942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3EA9"/>
    <w:rsid w:val="002F17C5"/>
    <w:rsid w:val="00757AA6"/>
    <w:rsid w:val="00783EA9"/>
    <w:rsid w:val="00A82FDA"/>
    <w:rsid w:val="00AF1695"/>
    <w:rsid w:val="00D5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273A1"/>
  <w15:docId w15:val="{60015436-B71E-49F1-9DAA-21C5DF8C3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628</Words>
  <Characters>3394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Fatec</cp:lastModifiedBy>
  <cp:revision>3</cp:revision>
  <dcterms:created xsi:type="dcterms:W3CDTF">2026-04-14T16:59:00Z</dcterms:created>
  <dcterms:modified xsi:type="dcterms:W3CDTF">2026-04-14T17:20:00Z</dcterms:modified>
</cp:coreProperties>
</file>