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SkillLink – Growth, Scalability, and Competitive Advantage</w:t>
      </w:r>
    </w:p>
    <w:p>
      <w:pPr>
        <w:pStyle w:val="Heading2"/>
      </w:pPr>
      <w:r>
        <w:t>1. Growth Strategy</w:t>
      </w:r>
    </w:p>
    <w:p>
      <w:r>
        <w:br/>
        <w:t>Phase 1: Local MVP Launch</w:t>
        <w:br/>
        <w:t>- Target market: Port Harcourt, Nigeria</w:t>
        <w:br/>
        <w:t>- 1,000+ service providers in plumbing, electrical, beauty, transport, cleaning</w:t>
        <w:br/>
        <w:t>- In-app wallet, job completion system, and trust features</w:t>
        <w:br/>
        <w:br/>
        <w:t>Phase 2: City Expansion + Partnerships</w:t>
        <w:br/>
        <w:t>- Expand to 5 major Nigerian cities: Lagos, Abuja, Enugu, Ibadan, Kano</w:t>
        <w:br/>
        <w:t>- Partner with training centers, churches, youth groups</w:t>
        <w:br/>
        <w:t>- Launch SkillLink mobile app</w:t>
        <w:br/>
        <w:br/>
        <w:t>Phase 3: Regional Expansion</w:t>
        <w:br/>
        <w:t>- Expand to Ghana, Kenya, South Africa (Year 2)</w:t>
        <w:br/>
        <w:t>- Add localization and introduce SkillLink Pro (verified providers)</w:t>
        <w:br/>
        <w:br/>
        <w:t>Revenue Streams:</w:t>
        <w:br/>
        <w:t>- 5–10% commission per job</w:t>
        <w:br/>
        <w:t>- Featured provider ads</w:t>
        <w:br/>
        <w:t>- Wallet transaction fees</w:t>
        <w:br/>
        <w:t>- Business accounts</w:t>
        <w:br/>
      </w:r>
    </w:p>
    <w:p>
      <w:pPr>
        <w:pStyle w:val="Heading2"/>
      </w:pPr>
      <w:r>
        <w:t>2. Market Opportunity</w:t>
      </w:r>
    </w:p>
    <w:p>
      <w:r>
        <w:br/>
        <w:t>- The informal service economy in Sub-Saharan Africa is valued at over $330 billion.</w:t>
        <w:br/>
        <w:t>- Nigeria alone has over 70M informal workers (source: NBS, ILO)</w:t>
        <w:br/>
        <w:t>- Smartphone penetration &gt;50% and growing</w:t>
        <w:br/>
        <w:t>- Over $1B raised globally by gig startups — Africa is underinvested</w:t>
        <w:br/>
      </w:r>
    </w:p>
    <w:p>
      <w:pPr>
        <w:pStyle w:val="Heading2"/>
      </w:pPr>
      <w:r>
        <w:t>3. Competitive Advantage</w:t>
      </w:r>
    </w:p>
    <w:p>
      <w:r>
        <w:br/>
        <w:t>SkillLink offers multiple features that competitors lack, giving it a unique position in the market.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link_competitive_advantage_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Traction &amp; Roadmap</w:t>
      </w:r>
    </w:p>
    <w:p>
      <w:r>
        <w:br/>
        <w:t>Current Stage:</w:t>
        <w:br/>
        <w:t>- UI/UX complete</w:t>
        <w:br/>
        <w:t>- Investor and grant applications ongoing</w:t>
        <w:br/>
        <w:t>- Early signups and market surveys</w:t>
        <w:br/>
        <w:br/>
        <w:t>Next 6 Months (Q3–Q4 2025):</w:t>
        <w:br/>
        <w:t>- MVP launch in Port Harcourt</w:t>
        <w:br/>
        <w:t>- Onboard 100+ providers</w:t>
        <w:br/>
        <w:t>- Reach first 1,000 users</w:t>
        <w:br/>
        <w:br/>
        <w:t>Next 12 Months (2026):</w:t>
        <w:br/>
        <w:t>- Expand to 3+ cities</w:t>
        <w:br/>
        <w:t>- Reach 10,000 users</w:t>
        <w:br/>
        <w:t>- Secure pre-seed investment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