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36D5" w14:textId="5C8B082D" w:rsidR="00012E49" w:rsidRDefault="008A38B1">
      <w:r w:rsidRPr="008A38B1">
        <w:rPr>
          <w:b/>
          <w:bCs/>
        </w:rPr>
        <w:t>Mon ADN professionnel, c’est</w:t>
      </w:r>
      <w:r w:rsidRPr="008A38B1">
        <w:t xml:space="preserve"> d’être le dirigeant qui relie la stratégie, l</w:t>
      </w:r>
      <w:r w:rsidR="00E74955">
        <w:t xml:space="preserve">es </w:t>
      </w:r>
      <w:r w:rsidR="0008005A">
        <w:t>moyen</w:t>
      </w:r>
      <w:r w:rsidR="00E74955">
        <w:t>s</w:t>
      </w:r>
      <w:r w:rsidRPr="008A38B1">
        <w:t xml:space="preserve"> et l’exécution. </w:t>
      </w:r>
      <w:r w:rsidR="00E74955" w:rsidRPr="00E74955">
        <w:t>Mon point fort naturel est de prendre de la hauteur : voir l’ensemble du système, changer l’axe d’analyse, challenger les solutions évidentes, puis transformer cette lecture globale en décisions concrètes et en plan d’action.</w:t>
      </w:r>
    </w:p>
    <w:p w14:paraId="74A1AD15" w14:textId="5CB09A8F" w:rsidR="00E74955" w:rsidRDefault="00E74955">
      <w:r w:rsidRPr="00E74955">
        <w:rPr>
          <w:b/>
          <w:bCs/>
        </w:rPr>
        <w:t>Je suis particulièrement utile dans</w:t>
      </w:r>
      <w:r w:rsidRPr="00E74955">
        <w:t xml:space="preserve"> une entreprise qui grandit, se transforme</w:t>
      </w:r>
      <w:r>
        <w:t xml:space="preserve"> ou</w:t>
      </w:r>
      <w:r w:rsidRPr="00E74955">
        <w:t xml:space="preserve"> se réorganise. J’interviens efficacement lorsque les sujets sont imbriqués — financiers, opérationnels, humains, réglementaires, SI ou gouvernance — et qu’il faut remettre de la clarté, du sens et de l’alignement</w:t>
      </w:r>
      <w:r>
        <w:t>.</w:t>
      </w:r>
    </w:p>
    <w:p w14:paraId="1FF0591A" w14:textId="6D3A4F0E" w:rsidR="00E74955" w:rsidRDefault="00E74955">
      <w:r w:rsidRPr="00E74955">
        <w:rPr>
          <w:b/>
          <w:bCs/>
        </w:rPr>
        <w:t>J’apporte</w:t>
      </w:r>
      <w:r w:rsidRPr="00E74955">
        <w:t xml:space="preserve"> du recul, de la lucidité et de </w:t>
      </w:r>
      <w:r w:rsidR="0008005A">
        <w:t>la mise en mouvement</w:t>
      </w:r>
      <w:r w:rsidRPr="00E74955">
        <w:t xml:space="preserve">. Je sais prendre un problème complexe, le reformuler, identifier les vrais leviers, puis embarquer les équipes autour d’une trajectoire lisible. Concrètement, je peux prendre en main un pilotage financier, remettre à plat un reporting, structurer un CODIR, </w:t>
      </w:r>
      <w:r>
        <w:t xml:space="preserve">animer un Conseil d’Administration, </w:t>
      </w:r>
      <w:r w:rsidRPr="00E74955">
        <w:t>sécuriser un programme d’investissement, fiabiliser un ERP ou un dispositif data, clarifier les responsabilités, piloter une intégration de filiale ou remettre sous contrôle un portefeuille de projets.</w:t>
      </w:r>
    </w:p>
    <w:p w14:paraId="7A83F750" w14:textId="5272DACF" w:rsidR="00E74955" w:rsidRDefault="00E74955">
      <w:r w:rsidRPr="00E74955">
        <w:rPr>
          <w:b/>
          <w:bCs/>
        </w:rPr>
        <w:t>Je le démontre par</w:t>
      </w:r>
      <w:r w:rsidRPr="00E74955">
        <w:t xml:space="preserve"> un parcours de Secrétaire Général, DAF Groupe et Directeur Technique et Financier : pilotage de 50 collaborateurs, structuration d’un PMT à 10 ans, sécurisation d’environ 100 M€ d’investissements annuels, gestion de 120 M€ d’actifs financiers, création d’une foncière de 30 M€, intégration de deux filiales, déploiement ERP et redressement d’un résultat de -0,5 M€ à +2 M€ en trois ans.</w:t>
      </w:r>
    </w:p>
    <w:sectPr w:rsidR="00E74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B1"/>
    <w:rsid w:val="00012E49"/>
    <w:rsid w:val="0008005A"/>
    <w:rsid w:val="0049770C"/>
    <w:rsid w:val="007075FD"/>
    <w:rsid w:val="008A38B1"/>
    <w:rsid w:val="00E7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90C10"/>
  <w15:chartTrackingRefBased/>
  <w15:docId w15:val="{29C8D534-DBEF-48DB-BEAA-B1F18244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38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38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38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38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38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38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38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38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38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38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3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Armand</dc:creator>
  <cp:keywords/>
  <dc:description/>
  <cp:lastModifiedBy>Sophie Armand</cp:lastModifiedBy>
  <cp:revision>3</cp:revision>
  <dcterms:created xsi:type="dcterms:W3CDTF">2026-05-21T08:05:00Z</dcterms:created>
  <dcterms:modified xsi:type="dcterms:W3CDTF">2026-05-21T09:39:00Z</dcterms:modified>
</cp:coreProperties>
</file>