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color w:val="323232"/>
          <w:sz w:val="54"/>
          <w:szCs w:val="54"/>
        </w:rPr>
      </w:pPr>
      <w:bookmarkStart w:colFirst="0" w:colLast="0" w:name="_6tf52qahuxkv" w:id="0"/>
      <w:bookmarkEnd w:id="0"/>
      <w:r w:rsidDel="00000000" w:rsidR="00000000" w:rsidRPr="00000000">
        <w:rPr>
          <w:rtl w:val="0"/>
        </w:rPr>
        <w:t xml:space="preserve">How to run the webGL viewer locally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http://www.acute3d.com/local-webgl/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cute3d.com/local-webg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