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Analise de índice de qualidade de água – Vreston </w:t>
      </w:r>
    </w:p>
    <w:p>
      <w:pPr>
        <w:pStyle w:val="6"/>
        <w:jc w:val="center"/>
        <w:rPr>
          <w:sz w:val="32"/>
          <w:szCs w:val="32"/>
        </w:rPr>
      </w:pPr>
      <w:r>
        <w:rPr>
          <w:sz w:val="32"/>
          <w:szCs w:val="32"/>
        </w:rPr>
        <w:t>Responsáveis Técnicos – Matheus Andrade e Gabriel Alves</w:t>
      </w:r>
    </w:p>
    <w:p/>
    <w:p>
      <w:r>
        <w:t>Dados de referência – Analise de água Tanque de água bruta entre maio a agosto de 2023.</w:t>
      </w:r>
    </w:p>
    <w:p/>
    <w:p>
      <w:pPr>
        <w:rPr>
          <w:b/>
          <w:bCs/>
        </w:rPr>
      </w:pPr>
      <w:r>
        <w:rPr>
          <w:b/>
          <w:bCs/>
        </w:rPr>
        <w:t xml:space="preserve"> .info()</w:t>
      </w:r>
    </w:p>
    <w:p>
      <w:r>
        <w:t>Analisando a base de dados fornecida, contatamos a presença de 3 variáveis: Data, PH e Turbidez da água, sendo dos tipos, data, float e float consecutivamente. Todos os valores contam com 68 linhas não vazias.</w:t>
      </w:r>
    </w:p>
    <w:p>
      <w:pPr>
        <w:spacing w:after="0" w:line="240" w:lineRule="auto"/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  <w:t>RangeIndex: 68 entries, 0 to 67</w:t>
      </w:r>
    </w:p>
    <w:p>
      <w:pPr>
        <w:spacing w:after="0" w:line="240" w:lineRule="auto"/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  <w:t>Data columns (total 3 columns):</w:t>
      </w:r>
    </w:p>
    <w:p>
      <w:pPr>
        <w:spacing w:after="0" w:line="240" w:lineRule="auto"/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  <w:t xml:space="preserve"> #   Column    Non-Null Count  Dtype         </w:t>
      </w:r>
    </w:p>
    <w:p>
      <w:pPr>
        <w:spacing w:after="0" w:line="240" w:lineRule="auto"/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  <w:t xml:space="preserve">---  ------    --------------  -----         </w:t>
      </w:r>
    </w:p>
    <w:p>
      <w:pPr>
        <w:spacing w:after="0" w:line="240" w:lineRule="auto"/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  <w:t xml:space="preserve"> 0   Data      68 non-null     datetime64[ns]</w:t>
      </w:r>
    </w:p>
    <w:p>
      <w:pPr>
        <w:spacing w:after="0" w:line="240" w:lineRule="auto"/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  <w:t xml:space="preserve"> 1   PH AGUA   68 non-null     float64       </w:t>
      </w:r>
    </w:p>
    <w:p>
      <w:pPr>
        <w:spacing w:after="0" w:line="240" w:lineRule="auto"/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  <w:t xml:space="preserve"> 2   TURBIDEZ  68 non-null     float64       </w:t>
      </w:r>
    </w:p>
    <w:p>
      <w:pPr>
        <w:spacing w:after="0" w:line="240" w:lineRule="auto"/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  <w:t>dtypes: datetime64[ns](1), float64(2)</w:t>
      </w:r>
    </w:p>
    <w:p>
      <w:pPr>
        <w:rPr>
          <w:color w:val="FF0000"/>
        </w:rPr>
      </w:pPr>
      <w:r>
        <w:rPr>
          <w:rFonts w:ascii="Consolas" w:hAnsi="Consolas" w:eastAsia="Times New Roman" w:cs="Times New Roman"/>
          <w:color w:val="FF0000"/>
          <w:sz w:val="21"/>
          <w:szCs w:val="21"/>
          <w:lang w:eastAsia="pt-BR"/>
        </w:rPr>
        <w:t>memory usage: 1.7 KB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.head()</w:t>
      </w:r>
    </w:p>
    <w:p>
      <w:r>
        <w:t>Visualizando as primeiras analises através do método “.head()”, período referente ao início de safra, constatamos oscilação normais nos índices de PH e Turbidez nas amostras provenientes do tanque de água Bruta.</w:t>
      </w:r>
    </w:p>
    <w:tbl>
      <w:tblPr>
        <w:tblStyle w:val="5"/>
        <w:tblpPr w:leftFromText="141" w:rightFromText="141" w:vertAnchor="text" w:tblpY="1"/>
        <w:tblOverlap w:val="never"/>
        <w:tblW w:w="0" w:type="auto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4"/>
        <w:gridCol w:w="1185"/>
        <w:gridCol w:w="12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b/>
                <w:bCs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b/>
                <w:bCs/>
                <w:color w:val="FF0000"/>
                <w:sz w:val="21"/>
                <w:szCs w:val="21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b/>
                <w:bCs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b/>
                <w:bCs/>
                <w:color w:val="FF0000"/>
                <w:sz w:val="21"/>
                <w:szCs w:val="21"/>
                <w:lang w:eastAsia="pt-BR"/>
              </w:rPr>
              <w:t>PH AGUA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b/>
                <w:bCs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b/>
                <w:bCs/>
                <w:color w:val="FF0000"/>
                <w:sz w:val="21"/>
                <w:szCs w:val="21"/>
                <w:lang w:eastAsia="pt-BR"/>
              </w:rPr>
              <w:t>TURBIDEZ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  <w:t>2023-05-06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  <w:t>6.18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  <w:t>22.2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  <w:t>2023-05-08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  <w:t>6.09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  <w:t>19.9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  <w:t>2023-05-12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  <w:t>6.36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  <w:t>25.2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  <w:t>2023-05-18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  <w:t>6.33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  <w:t>19.6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  <w:t>2023-05-24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  <w:t>6.65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</w:pPr>
            <w:r>
              <w:rPr>
                <w:rFonts w:ascii="Segoe UI" w:hAnsi="Segoe UI" w:eastAsia="Times New Roman" w:cs="Segoe UI"/>
                <w:color w:val="FF0000"/>
                <w:sz w:val="21"/>
                <w:szCs w:val="21"/>
                <w:lang w:eastAsia="pt-BR"/>
              </w:rPr>
              <w:t>22.9</w:t>
            </w:r>
          </w:p>
        </w:tc>
      </w:tr>
    </w:tbl>
    <w:p>
      <w:pPr>
        <w:tabs>
          <w:tab w:val="left" w:pos="6433"/>
        </w:tabs>
      </w:pPr>
      <w:r>
        <w:rPr/>
        <w:br w:type="textWrapping" w:clear="all"/>
      </w:r>
    </w:p>
    <w:p>
      <w:pPr>
        <w:tabs>
          <w:tab w:val="left" w:pos="6433"/>
        </w:tabs>
      </w:pPr>
    </w:p>
    <w:p>
      <w:pPr>
        <w:rPr>
          <w:b/>
          <w:bCs/>
        </w:rPr>
      </w:pPr>
      <w:r>
        <w:rPr>
          <w:b/>
          <w:bCs/>
        </w:rPr>
        <w:t>.describe()</w:t>
      </w:r>
    </w:p>
    <w:p>
      <w:pPr>
        <w:jc w:val="both"/>
      </w:pPr>
      <w:r>
        <w:t>Obtendo a visão geral dos valores através do método ‘. describe ()’ constatamos que o PH médio da água foi de 6.25, oscilando entre o ponto máximo de 6.68 e o ponto mínimo de 5.85, valores considerados normais considerando as diferentes condições climáticas que alteram a acidez da água. Referente a turbidez, o índice médio de 25.67, oscilando entre ponto mínimo de 18.0 e ponto máximo de 49.0, ponto este que indica alguma anomalia no reservatório que abastece o tanque de água bruta.</w:t>
      </w:r>
    </w:p>
    <w:p>
      <w:pPr>
        <w:jc w:val="both"/>
      </w:pPr>
      <w:r>
        <w:t>Ademais considerando os índices do desvio padrão do ph e turbidez: 0.15 e 7.70, consecutivamente, constamos que frente a o PH a turbidez apresentou maiores oscilações.</w:t>
      </w:r>
    </w:p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952"/>
        <w:gridCol w:w="1108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60" w:type="dxa"/>
            <w:noWrap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Data</w:t>
            </w:r>
          </w:p>
        </w:tc>
        <w:tc>
          <w:tcPr>
            <w:tcW w:w="1108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PH AGUA</w:t>
            </w:r>
          </w:p>
        </w:tc>
        <w:tc>
          <w:tcPr>
            <w:tcW w:w="120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TURBIDEZ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6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count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68</w:t>
            </w:r>
          </w:p>
        </w:tc>
        <w:tc>
          <w:tcPr>
            <w:tcW w:w="1108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68</w:t>
            </w:r>
          </w:p>
        </w:tc>
        <w:tc>
          <w:tcPr>
            <w:tcW w:w="120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96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mean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2023-07-14 07:00</w:t>
            </w:r>
          </w:p>
        </w:tc>
        <w:tc>
          <w:tcPr>
            <w:tcW w:w="1108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6.25</w:t>
            </w:r>
          </w:p>
        </w:tc>
        <w:tc>
          <w:tcPr>
            <w:tcW w:w="120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25.67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6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min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06/05/2023 00:00</w:t>
            </w:r>
          </w:p>
        </w:tc>
        <w:tc>
          <w:tcPr>
            <w:tcW w:w="1108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5.85</w:t>
            </w:r>
          </w:p>
        </w:tc>
        <w:tc>
          <w:tcPr>
            <w:tcW w:w="120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6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25%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24/06/2023 18:00</w:t>
            </w:r>
          </w:p>
        </w:tc>
        <w:tc>
          <w:tcPr>
            <w:tcW w:w="1108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6.17</w:t>
            </w:r>
          </w:p>
        </w:tc>
        <w:tc>
          <w:tcPr>
            <w:tcW w:w="120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21.27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6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50%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14/07/2023 12:00</w:t>
            </w:r>
          </w:p>
        </w:tc>
        <w:tc>
          <w:tcPr>
            <w:tcW w:w="1108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6.24</w:t>
            </w:r>
          </w:p>
        </w:tc>
        <w:tc>
          <w:tcPr>
            <w:tcW w:w="120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22.45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6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75%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06/08/2023 06:00</w:t>
            </w:r>
          </w:p>
        </w:tc>
        <w:tc>
          <w:tcPr>
            <w:tcW w:w="1108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6.35</w:t>
            </w:r>
          </w:p>
        </w:tc>
        <w:tc>
          <w:tcPr>
            <w:tcW w:w="120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24.82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6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max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31/08/2023 00:00</w:t>
            </w:r>
          </w:p>
        </w:tc>
        <w:tc>
          <w:tcPr>
            <w:tcW w:w="1108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6.68</w:t>
            </w:r>
          </w:p>
        </w:tc>
        <w:tc>
          <w:tcPr>
            <w:tcW w:w="120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49.90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6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std</w:t>
            </w:r>
          </w:p>
        </w:tc>
        <w:tc>
          <w:tcPr>
            <w:tcW w:w="1952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NaN</w:t>
            </w:r>
          </w:p>
        </w:tc>
        <w:tc>
          <w:tcPr>
            <w:tcW w:w="1108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0.15</w:t>
            </w:r>
          </w:p>
        </w:tc>
        <w:tc>
          <w:tcPr>
            <w:tcW w:w="1200" w:type="dxa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7.70</w:t>
            </w:r>
          </w:p>
        </w:tc>
      </w:tr>
    </w:tbl>
    <w:p>
      <w:pPr>
        <w:tabs>
          <w:tab w:val="left" w:pos="6433"/>
        </w:tabs>
      </w:pPr>
    </w:p>
    <w:p>
      <w:pPr>
        <w:tabs>
          <w:tab w:val="left" w:pos="6433"/>
        </w:tabs>
      </w:pPr>
    </w:p>
    <w:p>
      <w:pPr>
        <w:rPr>
          <w:b/>
          <w:bCs/>
        </w:rPr>
      </w:pPr>
      <w:r>
        <w:rPr>
          <w:b/>
          <w:bCs/>
        </w:rPr>
        <w:t>bd_agua['PH AGUA'].plot.box(vert=False)</w:t>
      </w:r>
    </w:p>
    <w:p>
      <w:pPr>
        <w:tabs>
          <w:tab w:val="left" w:pos="6433"/>
        </w:tabs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5041900" cy="3101340"/>
            <wp:effectExtent l="0" t="0" r="6350" b="381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6433"/>
        </w:tabs>
      </w:pPr>
    </w:p>
    <w:p>
      <w:pPr>
        <w:tabs>
          <w:tab w:val="left" w:pos="6433"/>
        </w:tabs>
      </w:pPr>
    </w:p>
    <w:p>
      <w:pPr>
        <w:tabs>
          <w:tab w:val="left" w:pos="6433"/>
        </w:tabs>
      </w:pPr>
      <w:r>
        <w:t>Analisando os dados do gráfico de caixa constatamos que o índice de PH manteve-se estável, com baixas oscilações e poucos Outiliers, também identificou-se a maior presença dos valores no intervalo correspondente ao primeiro Quatil e sua mediana próxima ao intervalo entre 6.2 e 6.3.</w:t>
      </w:r>
    </w:p>
    <w:p>
      <w:pPr>
        <w:tabs>
          <w:tab w:val="left" w:pos="6433"/>
        </w:tabs>
      </w:pPr>
    </w:p>
    <w:p>
      <w:pPr>
        <w:tabs>
          <w:tab w:val="left" w:pos="6433"/>
        </w:tabs>
      </w:pPr>
    </w:p>
    <w:p>
      <w:pPr>
        <w:tabs>
          <w:tab w:val="left" w:pos="6433"/>
        </w:tabs>
      </w:pPr>
    </w:p>
    <w:p>
      <w:pPr>
        <w:tabs>
          <w:tab w:val="left" w:pos="6433"/>
        </w:tabs>
      </w:pPr>
    </w:p>
    <w:p>
      <w:pPr>
        <w:tabs>
          <w:tab w:val="left" w:pos="6433"/>
        </w:tabs>
      </w:pPr>
    </w:p>
    <w:p>
      <w:pPr>
        <w:tabs>
          <w:tab w:val="left" w:pos="6433"/>
        </w:tabs>
      </w:pPr>
    </w:p>
    <w:p>
      <w:pPr>
        <w:tabs>
          <w:tab w:val="left" w:pos="6433"/>
        </w:tabs>
      </w:pPr>
    </w:p>
    <w:p>
      <w:pPr>
        <w:rPr>
          <w:b/>
          <w:bCs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443865</wp:posOffset>
            </wp:positionV>
            <wp:extent cx="5028565" cy="3074035"/>
            <wp:effectExtent l="0" t="0" r="635" b="1206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bd_agua['TURBIDEZ'].plot.box(vert=False)</w:t>
      </w:r>
    </w:p>
    <w:p>
      <w:pPr>
        <w:tabs>
          <w:tab w:val="left" w:pos="6433"/>
        </w:tabs>
      </w:pPr>
    </w:p>
    <w:p>
      <w:pPr>
        <w:tabs>
          <w:tab w:val="left" w:pos="6433"/>
        </w:tabs>
      </w:pPr>
    </w:p>
    <w:p>
      <w:pPr>
        <w:tabs>
          <w:tab w:val="left" w:pos="6433"/>
        </w:tabs>
      </w:pPr>
    </w:p>
    <w:p>
      <w:pPr>
        <w:tabs>
          <w:tab w:val="left" w:pos="6433"/>
        </w:tabs>
        <w:jc w:val="both"/>
      </w:pPr>
      <w:r>
        <w:t>Analisando os dados do gráfico de caixa constatamos que, diferente do PH, o índice de turbidez apresentou-se instável e com muitos Outilers, mostrando uma discrepância na qualidade da água abastecida até o tanque, fato este que pode ocasionar o uso excessivo de produtos químicos durante o período.</w:t>
      </w:r>
    </w:p>
    <w:p>
      <w:pPr>
        <w:tabs>
          <w:tab w:val="left" w:pos="6433"/>
        </w:tabs>
        <w:jc w:val="both"/>
      </w:pPr>
      <w:r>
        <w:t>Também constatou-se que a maioria dos valores situa-se dentre o intervalo: 18 a 27 o qual possui a mediana entre o intervalo 22 e 24 aproximadamente.</w:t>
      </w:r>
    </w:p>
    <w:p>
      <w:pPr>
        <w:tabs>
          <w:tab w:val="left" w:pos="6433"/>
        </w:tabs>
        <w:jc w:val="both"/>
      </w:pPr>
    </w:p>
    <w:p>
      <w:pPr>
        <w:tabs>
          <w:tab w:val="left" w:pos="6433"/>
        </w:tabs>
        <w:jc w:val="both"/>
      </w:pPr>
    </w:p>
    <w:p>
      <w:pPr>
        <w:tabs>
          <w:tab w:val="left" w:pos="6433"/>
        </w:tabs>
        <w:jc w:val="both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-793750</wp:posOffset>
            </wp:positionH>
            <wp:positionV relativeFrom="paragraph">
              <wp:posOffset>41275</wp:posOffset>
            </wp:positionV>
            <wp:extent cx="7028180" cy="4328795"/>
            <wp:effectExtent l="0" t="0" r="127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18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Realizando o agrupamento dos dados de Turbidez pelo índice de PH, constatamos que a discrepância nos índices de turbidez não varia conforme um PH especifico, evidenciando o motivo provem de fatores externos.</w:t>
      </w:r>
    </w:p>
    <w:p>
      <w:pPr>
        <w:tabs>
          <w:tab w:val="left" w:pos="6433"/>
        </w:tabs>
        <w:jc w:val="both"/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dados_maio = bd_agua[bd_agua['Data'].dt.month == 5]</w:t>
      </w: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dados_junho = bd_agua[bd_agua['Data'].dt.month == 6]</w:t>
      </w: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dados_julho = bd_agua[bd_agua['Data'].dt.month == 7]</w:t>
      </w: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dados_agosto = bd_agua[bd_agua['Data'].dt.month == 8]</w:t>
      </w: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dados_maio.boxplot(column='TURBIDEZ', vert=False, )</w:t>
      </w: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dados_junho.boxplot(column='TURBIDEZ', vert=False)</w:t>
      </w: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dados_julho.boxplot(column='TURBIDEZ', vert=False)</w:t>
      </w: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dados_agosto.boxplot(column='TURBIDEZ', vert=False)</w:t>
      </w: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-707390</wp:posOffset>
            </wp:positionH>
            <wp:positionV relativeFrom="paragraph">
              <wp:posOffset>372745</wp:posOffset>
            </wp:positionV>
            <wp:extent cx="3306445" cy="2291080"/>
            <wp:effectExtent l="0" t="0" r="825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2628265</wp:posOffset>
            </wp:positionH>
            <wp:positionV relativeFrom="paragraph">
              <wp:posOffset>378460</wp:posOffset>
            </wp:positionV>
            <wp:extent cx="3306445" cy="2279650"/>
            <wp:effectExtent l="0" t="0" r="8255" b="635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Maio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Junho</w:t>
      </w: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2651760</wp:posOffset>
            </wp:positionH>
            <wp:positionV relativeFrom="paragraph">
              <wp:posOffset>339090</wp:posOffset>
            </wp:positionV>
            <wp:extent cx="3242310" cy="221234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-708025</wp:posOffset>
            </wp:positionH>
            <wp:positionV relativeFrom="paragraph">
              <wp:posOffset>342900</wp:posOffset>
            </wp:positionV>
            <wp:extent cx="3274695" cy="2269490"/>
            <wp:effectExtent l="0" t="0" r="190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828" cy="226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Agosto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Setembro</w:t>
      </w: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rFonts w:hint="default"/>
          <w:b/>
          <w:bCs/>
          <w:color w:val="C00000"/>
          <w:sz w:val="24"/>
          <w:szCs w:val="24"/>
          <w:lang w:val="pt-BR"/>
        </w:rPr>
      </w:pPr>
      <w:r>
        <w:rPr>
          <w:rFonts w:hint="default"/>
          <w:b/>
          <w:bCs/>
          <w:color w:val="C00000"/>
          <w:sz w:val="24"/>
          <w:szCs w:val="24"/>
          <w:lang w:val="pt-BR"/>
        </w:rPr>
        <w:t xml:space="preserve">(Observação )  - </w:t>
      </w:r>
    </w:p>
    <w:p>
      <w:pPr>
        <w:tabs>
          <w:tab w:val="left" w:pos="6433"/>
        </w:tabs>
        <w:jc w:val="both"/>
        <w:rPr>
          <w:rFonts w:hint="default"/>
          <w:b/>
          <w:bCs/>
          <w:color w:val="C00000"/>
          <w:sz w:val="24"/>
          <w:szCs w:val="24"/>
          <w:lang w:val="pt-BR"/>
        </w:rPr>
      </w:pPr>
      <w:r>
        <w:rPr>
          <w:rFonts w:hint="default"/>
          <w:b/>
          <w:bCs/>
          <w:color w:val="C00000"/>
          <w:sz w:val="24"/>
          <w:szCs w:val="24"/>
          <w:lang w:val="pt-BR"/>
        </w:rPr>
        <w:t>Devera ser incluida.</w:t>
      </w:r>
      <w:bookmarkStart w:id="0" w:name="_GoBack"/>
      <w:bookmarkEnd w:id="0"/>
    </w:p>
    <w:p>
      <w:pPr>
        <w:tabs>
          <w:tab w:val="left" w:pos="6433"/>
        </w:tabs>
        <w:jc w:val="both"/>
        <w:rPr>
          <w:rFonts w:hint="default"/>
          <w:b/>
          <w:bCs/>
          <w:color w:val="C00000"/>
          <w:sz w:val="24"/>
          <w:szCs w:val="24"/>
          <w:lang w:val="pt-BR"/>
        </w:rPr>
      </w:pPr>
      <w:r>
        <w:rPr>
          <w:rFonts w:hint="default"/>
          <w:b/>
          <w:bCs/>
          <w:color w:val="C00000"/>
          <w:sz w:val="24"/>
          <w:szCs w:val="24"/>
          <w:lang w:val="pt-BR"/>
        </w:rPr>
        <w:t>Quando o PH estiver abaixode 6 e turbidez acima de 27, nesse periodo’ ocorreu uma chuva, acarretando em impuresas ‘organicas na captação de agua / Rio.</w:t>
      </w:r>
    </w:p>
    <w:p>
      <w:pPr>
        <w:tabs>
          <w:tab w:val="left" w:pos="6433"/>
        </w:tabs>
        <w:jc w:val="both"/>
        <w:rPr>
          <w:rFonts w:hint="default"/>
          <w:b/>
          <w:bCs/>
          <w:color w:val="C00000"/>
          <w:sz w:val="24"/>
          <w:szCs w:val="24"/>
          <w:lang w:val="pt-BR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Analisando individualmente os índices de turbidez no período da amostra, constata-se que o mês de setembro apresentou uma anomalia nos índices de turbidez, levando a um custo maior no uso de produtos químicos para limpar a água.</w:t>
      </w: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Contudo após a análise da  base dados apresentada (Data, PH e Turbidez) durante o período  entre maio e agosto, concluímos que o índice de PH não apresentou grandes oscilações durante o período gerando um controle estável no uso de Soda para o tratamento de água, entretanto ao analisar os índices de turbidez, notou-se baixa oscilações durante os primeiros meses e  grandes oscilações durante o mês de setembro indicando um possível agente externo que eventualmente pode prejudicar a qualidade e o custo envolvido no tratamento de água.</w:t>
      </w: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Também contatou-se que as oscilações da turbdez não variam conforme um PH especifico mas indicam um agente causador externo.</w:t>
      </w: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C6"/>
    <w:rsid w:val="00083A35"/>
    <w:rsid w:val="001754B5"/>
    <w:rsid w:val="003130C6"/>
    <w:rsid w:val="00456CA5"/>
    <w:rsid w:val="004D2ECC"/>
    <w:rsid w:val="00567D1E"/>
    <w:rsid w:val="0065537D"/>
    <w:rsid w:val="00731E5C"/>
    <w:rsid w:val="00A94505"/>
    <w:rsid w:val="00B1051A"/>
    <w:rsid w:val="00B914BA"/>
    <w:rsid w:val="00BB7178"/>
    <w:rsid w:val="00C6561F"/>
    <w:rsid w:val="00C812B8"/>
    <w:rsid w:val="00CF4B34"/>
    <w:rsid w:val="00D22DE1"/>
    <w:rsid w:val="00DC741A"/>
    <w:rsid w:val="00EC05FE"/>
    <w:rsid w:val="00EF51C6"/>
    <w:rsid w:val="00F72F87"/>
    <w:rsid w:val="6494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next w:val="1"/>
    <w:link w:val="1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7">
    <w:name w:val="header"/>
    <w:basedOn w:val="1"/>
    <w:link w:val="11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8">
    <w:name w:val="footer"/>
    <w:basedOn w:val="1"/>
    <w:link w:val="12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9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Título Char"/>
    <w:basedOn w:val="4"/>
    <w:link w:val="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1">
    <w:name w:val="Cabeçalho Char"/>
    <w:basedOn w:val="4"/>
    <w:link w:val="7"/>
    <w:uiPriority w:val="99"/>
  </w:style>
  <w:style w:type="character" w:customStyle="1" w:styleId="12">
    <w:name w:val="Rodapé Char"/>
    <w:basedOn w:val="4"/>
    <w:link w:val="8"/>
    <w:uiPriority w:val="99"/>
  </w:style>
  <w:style w:type="character" w:customStyle="1" w:styleId="13">
    <w:name w:val="Título 2 Char"/>
    <w:basedOn w:val="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4">
    <w:name w:val="Título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695</Words>
  <Characters>3756</Characters>
  <Lines>31</Lines>
  <Paragraphs>8</Paragraphs>
  <TotalTime>184</TotalTime>
  <ScaleCrop>false</ScaleCrop>
  <LinksUpToDate>false</LinksUpToDate>
  <CharactersWithSpaces>4443</CharactersWithSpaces>
  <Application>WPS Office_12.2.0.13263_F1E327BC-269C-435d-A152-05C5408002CA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2023-10-02T23:40:00Z</dcterms:created>
  <dc:creator>MATHEUS ANDRADE</dc:creator>
  <cp:lastModifiedBy>Usina Laguna</cp:lastModifiedBy>
  <dcterms:modified xsi:type="dcterms:W3CDTF">2023-10-08T13:08:04Z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1046-12.2.0.13263</vt:lpwstr>
  </property>
  <property fmtid="{D5CDD505-2E9C-101B-9397-08002B2CF9AE}" pid="3" name="ICV">
    <vt:lpwstr>E70455CA7E0F47D5A8AE185B625FF07E_12</vt:lpwstr>
  </property>
</Properties>
</file>