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1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0"/>
        <w:gridCol w:w="4815"/>
        <w:tblGridChange w:id="0">
          <w:tblGrid>
            <w:gridCol w:w="480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através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ser possível acessar o sistema de qualquer lugar com um computador e internet.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Autenticação para acessar 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Apenas pessoal autorizado deve ter acesso aos dados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se adaptar ao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ser totalmente atrelado a regra de negócio do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linguagem PHP deve ser utilizada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Linguagem de maior domínio do desenvolvedor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framework Laravel deve ser utilizado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desenvolvedor do projeto considera um ótimo framework para desenvolvimento web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lQxx0jI506wdztSmzZytSIKFQ==">AMUW2mX/KzrzuH9iZl82DfY8SGD2kRkqhaWYbKqZc81kwTWo2Xg6mGPC6DdwlQLECsQn6bHnMYV42nVgQzjzuh2QSVHd8nSdjOoj00RVs0CzBl7n/r/jraQPZ6OTA4lqkhUp18TVXWoQ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