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Análise das Causas Raízes</w:t>
      </w:r>
    </w:p>
    <w:p w:rsidR="00000000" w:rsidDel="00000000" w:rsidP="00000000" w:rsidRDefault="00000000" w:rsidRPr="00000000" w14:paraId="00000002">
      <w:pPr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343525" cy="334327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Análise das Causas Raízes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 w:val="1"/>
    <w:rsid w:val="001B0D54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1B0D54"/>
  </w:style>
  <w:style w:type="paragraph" w:styleId="Rodap">
    <w:name w:val="footer"/>
    <w:basedOn w:val="Normal"/>
    <w:link w:val="RodapChar"/>
    <w:uiPriority w:val="99"/>
    <w:unhideWhenUsed w:val="1"/>
    <w:rsid w:val="001B0D54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1B0D54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0APamHPTyuUscR/HAuygpVnYdA==">AMUW2mV2XPt2Mc7sYkite/a2S37nbTolxlN7Hq4b0B5iE6IXsVc6kOTboRrV7HyPc9ax9E3EKZi8wJnRSSqtF87ay4yju4oanttXGaqExTQD7Kd2q/VIC95yaHrgyVjEPcFJNoxVKZBv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2019-10-07T14:21:00Z</dcterms:created>
</cp:coreProperties>
</file>