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A5B26" w14:textId="77777777" w:rsidR="0010101E" w:rsidRDefault="0010101E">
      <w:pPr>
        <w:jc w:val="center"/>
        <w:rPr>
          <w:rFonts w:ascii="Calibri" w:hAnsi="Calibri" w:cs="Calibri"/>
          <w:b/>
          <w:sz w:val="24"/>
          <w:szCs w:val="24"/>
        </w:rPr>
      </w:pPr>
    </w:p>
    <w:p w14:paraId="36B79733" w14:textId="77777777" w:rsidR="0010101E" w:rsidRDefault="00000000">
      <w:pPr>
        <w:tabs>
          <w:tab w:val="left" w:pos="2742"/>
        </w:tabs>
        <w:rPr>
          <w:rFonts w:ascii="Calibri" w:hAnsi="Calibri"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ab/>
      </w:r>
    </w:p>
    <w:p w14:paraId="3C304390" w14:textId="77777777" w:rsidR="0010101E" w:rsidRDefault="0010101E">
      <w:pPr>
        <w:jc w:val="center"/>
        <w:rPr>
          <w:rFonts w:ascii="Calibri" w:hAnsi="Calibri" w:cs="Calibri"/>
          <w:b/>
          <w:sz w:val="36"/>
          <w:szCs w:val="36"/>
        </w:rPr>
      </w:pPr>
    </w:p>
    <w:p w14:paraId="229CC275" w14:textId="77777777" w:rsidR="0010101E" w:rsidRDefault="0010101E">
      <w:pPr>
        <w:jc w:val="center"/>
        <w:rPr>
          <w:rFonts w:ascii="Calibri" w:hAnsi="Calibri" w:cs="Calibri"/>
          <w:b/>
          <w:sz w:val="36"/>
          <w:szCs w:val="36"/>
        </w:rPr>
      </w:pPr>
    </w:p>
    <w:p w14:paraId="72DCBF7E" w14:textId="77777777" w:rsidR="0010101E" w:rsidRDefault="0010101E">
      <w:pPr>
        <w:jc w:val="center"/>
        <w:rPr>
          <w:rFonts w:ascii="Calibri" w:hAnsi="Calibri" w:cs="Calibri"/>
          <w:b/>
          <w:sz w:val="36"/>
          <w:szCs w:val="36"/>
        </w:rPr>
      </w:pPr>
    </w:p>
    <w:p w14:paraId="19AB3F6F" w14:textId="77777777" w:rsidR="0010101E" w:rsidRDefault="0010101E">
      <w:pPr>
        <w:jc w:val="center"/>
        <w:rPr>
          <w:rFonts w:ascii="Calibri" w:hAnsi="Calibri" w:cs="Calibri"/>
          <w:b/>
          <w:sz w:val="36"/>
          <w:szCs w:val="36"/>
        </w:rPr>
      </w:pPr>
    </w:p>
    <w:p w14:paraId="59AD4623" w14:textId="77777777" w:rsidR="0010101E" w:rsidRDefault="00000000">
      <w:pPr>
        <w:jc w:val="center"/>
        <w:rPr>
          <w:rFonts w:ascii="Calibri" w:hAnsi="Calibri" w:cs="Calibri"/>
          <w:b/>
          <w:sz w:val="36"/>
          <w:szCs w:val="36"/>
        </w:rPr>
      </w:pPr>
      <w:r>
        <w:rPr>
          <w:rFonts w:cs="Calibri"/>
          <w:b/>
          <w:sz w:val="36"/>
          <w:szCs w:val="36"/>
        </w:rPr>
        <w:t>Relatório do Projeto de</w:t>
      </w:r>
    </w:p>
    <w:p w14:paraId="67688B1F" w14:textId="77777777" w:rsidR="0010101E" w:rsidRDefault="00000000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>
        <w:rPr>
          <w:rFonts w:cs="Calibri"/>
          <w:b/>
          <w:i/>
          <w:iCs/>
          <w:sz w:val="36"/>
          <w:szCs w:val="36"/>
        </w:rPr>
        <w:t>Interface Web</w:t>
      </w:r>
      <w:r>
        <w:rPr>
          <w:rFonts w:cs="Calibri"/>
          <w:b/>
          <w:sz w:val="36"/>
          <w:szCs w:val="36"/>
        </w:rPr>
        <w:t xml:space="preserve"> 3D</w:t>
      </w:r>
    </w:p>
    <w:p w14:paraId="30AE1F5F" w14:textId="77777777" w:rsidR="0010101E" w:rsidRDefault="00000000">
      <w:pPr>
        <w:jc w:val="center"/>
        <w:rPr>
          <w:rFonts w:ascii="Calibri" w:hAnsi="Calibri"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       </w:t>
      </w:r>
    </w:p>
    <w:p w14:paraId="22F643B3" w14:textId="77777777" w:rsidR="0010101E" w:rsidRDefault="0010101E">
      <w:pPr>
        <w:jc w:val="center"/>
        <w:rPr>
          <w:rFonts w:ascii="Calibri" w:hAnsi="Calibri" w:cs="Calibri"/>
          <w:sz w:val="24"/>
          <w:szCs w:val="24"/>
        </w:rPr>
      </w:pPr>
    </w:p>
    <w:p w14:paraId="5C8FE8BE" w14:textId="77777777" w:rsidR="0010101E" w:rsidRDefault="0010101E">
      <w:pPr>
        <w:jc w:val="center"/>
        <w:rPr>
          <w:rFonts w:ascii="Calibri" w:hAnsi="Calibri" w:cs="Calibri"/>
          <w:sz w:val="24"/>
          <w:szCs w:val="24"/>
        </w:rPr>
      </w:pPr>
    </w:p>
    <w:p w14:paraId="17E09C24" w14:textId="77777777" w:rsidR="0010101E" w:rsidRDefault="0010101E">
      <w:pPr>
        <w:jc w:val="center"/>
        <w:rPr>
          <w:rFonts w:ascii="Calibri" w:hAnsi="Calibri" w:cs="Calibri"/>
          <w:sz w:val="24"/>
          <w:szCs w:val="24"/>
        </w:rPr>
      </w:pPr>
    </w:p>
    <w:p w14:paraId="1ED2BFC3" w14:textId="77777777" w:rsidR="0010101E" w:rsidRDefault="00000000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>
        <w:rPr>
          <w:rFonts w:cs="Calibri"/>
          <w:sz w:val="24"/>
          <w:szCs w:val="24"/>
        </w:rPr>
        <w:t xml:space="preserve">                                                                      </w:t>
      </w:r>
    </w:p>
    <w:p w14:paraId="1613558A" w14:textId="77777777" w:rsidR="0010101E" w:rsidRDefault="00000000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Licenciatura em Engenharia Informática</w:t>
      </w:r>
    </w:p>
    <w:p w14:paraId="7EC53D5C" w14:textId="77777777" w:rsidR="0010101E" w:rsidRDefault="00000000">
      <w:pPr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cs="Calibri"/>
          <w:sz w:val="24"/>
          <w:szCs w:val="24"/>
        </w:rPr>
        <w:t>Sistemas Gráficos e Interação</w:t>
      </w:r>
    </w:p>
    <w:p w14:paraId="6FCFF565" w14:textId="77777777" w:rsidR="0010101E" w:rsidRDefault="0010101E">
      <w:pPr>
        <w:jc w:val="center"/>
        <w:rPr>
          <w:rFonts w:ascii="Calibri" w:hAnsi="Calibri" w:cs="Calibri"/>
          <w:b/>
          <w:sz w:val="24"/>
          <w:szCs w:val="24"/>
        </w:rPr>
      </w:pPr>
    </w:p>
    <w:p w14:paraId="18061104" w14:textId="77777777" w:rsidR="0010101E" w:rsidRDefault="0010101E">
      <w:pPr>
        <w:jc w:val="center"/>
        <w:rPr>
          <w:rFonts w:ascii="Calibri" w:hAnsi="Calibri" w:cs="Calibri"/>
          <w:b/>
          <w:sz w:val="24"/>
          <w:szCs w:val="24"/>
        </w:rPr>
      </w:pPr>
    </w:p>
    <w:p w14:paraId="3BC77A87" w14:textId="77777777" w:rsidR="0010101E" w:rsidRDefault="00000000">
      <w:pPr>
        <w:jc w:val="center"/>
        <w:rPr>
          <w:rFonts w:ascii="Calibri" w:hAnsi="Calibri" w:cs="Calibri"/>
          <w:sz w:val="24"/>
          <w:szCs w:val="24"/>
        </w:rPr>
      </w:pPr>
      <w:r>
        <w:rPr>
          <w:rFonts w:cs="Calibri"/>
          <w:b/>
          <w:sz w:val="24"/>
          <w:szCs w:val="24"/>
        </w:rPr>
        <w:t>Ano Letivo:</w:t>
      </w:r>
      <w:r>
        <w:rPr>
          <w:rFonts w:cs="Calibri"/>
          <w:sz w:val="24"/>
          <w:szCs w:val="24"/>
        </w:rPr>
        <w:t xml:space="preserve"> 2025/2026</w:t>
      </w:r>
    </w:p>
    <w:p w14:paraId="6EB47018" w14:textId="77777777" w:rsidR="0010101E" w:rsidRDefault="0010101E">
      <w:pPr>
        <w:jc w:val="center"/>
        <w:rPr>
          <w:rFonts w:ascii="Calibri" w:hAnsi="Calibri" w:cs="Calibri"/>
          <w:sz w:val="24"/>
          <w:szCs w:val="24"/>
        </w:rPr>
      </w:pPr>
    </w:p>
    <w:p w14:paraId="1B3D4DDE" w14:textId="77777777" w:rsidR="0010101E" w:rsidRDefault="0010101E">
      <w:pPr>
        <w:jc w:val="center"/>
        <w:rPr>
          <w:rFonts w:ascii="Calibri" w:hAnsi="Calibri" w:cs="Calibri"/>
          <w:sz w:val="24"/>
          <w:szCs w:val="24"/>
        </w:rPr>
      </w:pPr>
    </w:p>
    <w:p w14:paraId="19E10EF3" w14:textId="77777777" w:rsidR="0010101E" w:rsidRDefault="0010101E">
      <w:pPr>
        <w:jc w:val="center"/>
        <w:rPr>
          <w:rFonts w:ascii="Calibri" w:hAnsi="Calibri" w:cs="Calibri"/>
          <w:sz w:val="24"/>
          <w:szCs w:val="24"/>
        </w:rPr>
      </w:pPr>
    </w:p>
    <w:p w14:paraId="6A0736D3" w14:textId="77777777" w:rsidR="0010101E" w:rsidRDefault="0010101E">
      <w:pPr>
        <w:jc w:val="center"/>
        <w:rPr>
          <w:rFonts w:ascii="Calibri" w:hAnsi="Calibri" w:cs="Calibri"/>
          <w:sz w:val="24"/>
          <w:szCs w:val="24"/>
        </w:rPr>
      </w:pPr>
    </w:p>
    <w:p w14:paraId="31CF1F7C" w14:textId="77777777" w:rsidR="0010101E" w:rsidRDefault="0010101E">
      <w:pPr>
        <w:jc w:val="center"/>
        <w:rPr>
          <w:rFonts w:ascii="Calibri" w:hAnsi="Calibri" w:cs="Calibri"/>
          <w:sz w:val="24"/>
          <w:szCs w:val="24"/>
        </w:rPr>
      </w:pPr>
    </w:p>
    <w:p w14:paraId="71F7A1EC" w14:textId="77777777" w:rsidR="0010101E" w:rsidRDefault="00000000">
      <w:pPr>
        <w:tabs>
          <w:tab w:val="center" w:pos="4252"/>
          <w:tab w:val="left" w:pos="6810"/>
        </w:tabs>
        <w:jc w:val="center"/>
        <w:rPr>
          <w:rFonts w:ascii="Calibri" w:hAnsi="Calibri"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Estudantes:</w:t>
      </w:r>
    </w:p>
    <w:p w14:paraId="440BDEAF" w14:textId="77777777" w:rsidR="0010101E" w:rsidRDefault="00000000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Gabriel Asafe de Jesus Martins, 2220740 </w:t>
      </w:r>
    </w:p>
    <w:p w14:paraId="166AB479" w14:textId="77777777" w:rsidR="0010101E" w:rsidRDefault="00000000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José Carlos Oliveira </w:t>
      </w:r>
      <w:proofErr w:type="gramStart"/>
      <w:r>
        <w:rPr>
          <w:rFonts w:cs="Calibri"/>
          <w:sz w:val="24"/>
          <w:szCs w:val="24"/>
        </w:rPr>
        <w:t>Paulo ,</w:t>
      </w:r>
      <w:proofErr w:type="gramEnd"/>
      <w:r>
        <w:rPr>
          <w:rFonts w:cs="Calibri"/>
          <w:sz w:val="24"/>
          <w:szCs w:val="24"/>
        </w:rPr>
        <w:t xml:space="preserve"> 2242070</w:t>
      </w:r>
      <w:r>
        <w:t xml:space="preserve"> </w:t>
      </w:r>
    </w:p>
    <w:bookmarkStart w:id="0" w:name="_Toc180131251" w:displacedByCustomXml="next"/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1971629003"/>
        <w:docPartObj>
          <w:docPartGallery w:val="Table of Contents"/>
          <w:docPartUnique/>
        </w:docPartObj>
      </w:sdtPr>
      <w:sdtContent>
        <w:p w14:paraId="169A31B8" w14:textId="77777777" w:rsidR="0010101E" w:rsidRDefault="00000000">
          <w:pPr>
            <w:pStyle w:val="Heading1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Índice</w:t>
          </w:r>
          <w:bookmarkEnd w:id="0"/>
        </w:p>
        <w:p w14:paraId="34721651" w14:textId="77777777" w:rsidR="0010101E" w:rsidRDefault="00000000">
          <w:pPr>
            <w:pStyle w:val="TOC1"/>
            <w:rPr>
              <w:rFonts w:eastAsiaTheme="minorEastAsia"/>
              <w:lang w:eastAsia="pt-PT"/>
            </w:rPr>
          </w:pPr>
          <w:r>
            <w:fldChar w:fldCharType="begin"/>
          </w:r>
          <w:r>
            <w:rPr>
              <w:rStyle w:val="Ligaodendice"/>
              <w:rFonts w:cs="Calibri"/>
              <w:webHidden/>
            </w:rPr>
            <w:instrText xml:space="preserve"> TOC \z \o "1-3" \u \h</w:instrText>
          </w:r>
          <w:r>
            <w:rPr>
              <w:rStyle w:val="Ligaodendice"/>
            </w:rPr>
            <w:fldChar w:fldCharType="separate"/>
          </w:r>
          <w:hyperlink w:anchor="_Toc180131251">
            <w:r>
              <w:rPr>
                <w:rStyle w:val="Ligaodendice"/>
                <w:rFonts w:cs="Calibri"/>
                <w:webHidden/>
              </w:rPr>
              <w:t>Índice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_Toc180131251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14:paraId="17CEFD4A" w14:textId="77777777" w:rsidR="0010101E" w:rsidRDefault="00000000">
          <w:pPr>
            <w:pStyle w:val="TOC1"/>
            <w:rPr>
              <w:rFonts w:eastAsiaTheme="minorEastAsia"/>
              <w:lang w:eastAsia="pt-PT"/>
            </w:rPr>
          </w:pPr>
          <w:hyperlink w:anchor="_Toc180131252">
            <w:r>
              <w:rPr>
                <w:rStyle w:val="Ligaodendice"/>
                <w:rFonts w:cs="Calibri"/>
                <w:webHidden/>
                <w:lang w:eastAsia="pt-PT"/>
              </w:rPr>
              <w:t>1.</w:t>
            </w:r>
            <w:r>
              <w:rPr>
                <w:rStyle w:val="Ligaodendice"/>
                <w:rFonts w:eastAsiaTheme="minorEastAsia"/>
                <w:lang w:eastAsia="pt-PT"/>
              </w:rPr>
              <w:tab/>
            </w:r>
            <w:r>
              <w:rPr>
                <w:rStyle w:val="Ligaodendice"/>
                <w:rFonts w:cs="Calibri"/>
                <w:lang w:eastAsia="pt-PT"/>
              </w:rPr>
              <w:t>Avaliação heurística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_Toc180131252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AD7CDE1" w14:textId="77777777" w:rsidR="0010101E" w:rsidRDefault="00000000">
          <w:pPr>
            <w:pStyle w:val="TOC1"/>
            <w:rPr>
              <w:rFonts w:eastAsiaTheme="minorEastAsia"/>
              <w:lang w:eastAsia="pt-PT"/>
            </w:rPr>
          </w:pPr>
          <w:hyperlink w:anchor="_Toc180131253">
            <w:r>
              <w:rPr>
                <w:rStyle w:val="Ligaodendice"/>
                <w:rFonts w:cs="Calibri"/>
                <w:webHidden/>
              </w:rPr>
              <w:t>2.</w:t>
            </w:r>
            <w:r>
              <w:rPr>
                <w:rStyle w:val="Ligaodendice"/>
                <w:rFonts w:eastAsiaTheme="minorEastAsia"/>
                <w:lang w:eastAsia="pt-PT"/>
              </w:rPr>
              <w:tab/>
            </w:r>
            <w:r>
              <w:rPr>
                <w:rStyle w:val="Ligaodendice"/>
                <w:rFonts w:cs="Calibri"/>
              </w:rPr>
              <w:t>Análise de Utilizadores e Tarefas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_Toc180131253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44023450" w14:textId="77777777" w:rsidR="0010101E" w:rsidRDefault="00000000">
          <w:pPr>
            <w:pStyle w:val="TOC1"/>
            <w:rPr>
              <w:rFonts w:eastAsiaTheme="minorEastAsia"/>
              <w:lang w:eastAsia="pt-PT"/>
            </w:rPr>
          </w:pPr>
          <w:hyperlink w:anchor="_Toc180131254">
            <w:r>
              <w:rPr>
                <w:rStyle w:val="Ligaodendice"/>
                <w:rFonts w:cs="Calibri"/>
                <w:webHidden/>
              </w:rPr>
              <w:t>3.</w:t>
            </w:r>
            <w:r>
              <w:rPr>
                <w:rStyle w:val="Ligaodendice"/>
                <w:rFonts w:eastAsiaTheme="minorEastAsia"/>
                <w:lang w:eastAsia="pt-PT"/>
              </w:rPr>
              <w:tab/>
            </w:r>
            <w:r>
              <w:rPr>
                <w:rStyle w:val="Ligaodendice"/>
                <w:rFonts w:cs="Calibri"/>
              </w:rPr>
              <w:t>Requisitos funcionais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_Toc180131254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239DB968" w14:textId="77777777" w:rsidR="0010101E" w:rsidRDefault="00000000">
          <w:pPr>
            <w:pStyle w:val="TOC1"/>
            <w:rPr>
              <w:rFonts w:eastAsiaTheme="minorEastAsia"/>
              <w:lang w:eastAsia="pt-PT"/>
            </w:rPr>
          </w:pPr>
          <w:hyperlink w:anchor="_Toc180131255">
            <w:r>
              <w:rPr>
                <w:rStyle w:val="Ligaodendice"/>
                <w:rFonts w:cs="Calibri"/>
                <w:webHidden/>
              </w:rPr>
              <w:t>4.</w:t>
            </w:r>
            <w:r>
              <w:rPr>
                <w:rStyle w:val="Ligaodendice"/>
                <w:rFonts w:eastAsiaTheme="minorEastAsia"/>
                <w:lang w:eastAsia="pt-PT"/>
              </w:rPr>
              <w:tab/>
            </w:r>
            <w:r>
              <w:rPr>
                <w:rStyle w:val="Ligaodendice"/>
                <w:rFonts w:cs="Calibri"/>
              </w:rPr>
              <w:t>Avaliação da Usabilidade do Sistema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_Toc180131255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74DE842C" w14:textId="77777777" w:rsidR="0010101E" w:rsidRDefault="00000000">
          <w:pPr>
            <w:pStyle w:val="TOC1"/>
            <w:rPr>
              <w:rFonts w:eastAsiaTheme="minorEastAsia"/>
              <w:lang w:eastAsia="pt-PT"/>
            </w:rPr>
          </w:pPr>
          <w:hyperlink w:anchor="_Toc180131256">
            <w:r>
              <w:rPr>
                <w:rStyle w:val="Ligaodendice"/>
                <w:rFonts w:cs="Calibri"/>
                <w:webHidden/>
                <w:lang w:eastAsia="pt-PT"/>
              </w:rPr>
              <w:t>5.</w:t>
            </w:r>
            <w:r>
              <w:rPr>
                <w:rStyle w:val="Ligaodendice"/>
                <w:rFonts w:eastAsiaTheme="minorEastAsia"/>
                <w:lang w:eastAsia="pt-PT"/>
              </w:rPr>
              <w:tab/>
            </w:r>
            <w:r>
              <w:rPr>
                <w:rStyle w:val="Ligaodendice"/>
                <w:rFonts w:cs="Calibri"/>
                <w:lang w:eastAsia="pt-PT"/>
              </w:rPr>
              <w:t>Análise/Discussão dos resultados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_Toc180131256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Ligaodendic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1781916F" w14:textId="77777777" w:rsidR="0010101E" w:rsidRDefault="00000000">
          <w:pPr>
            <w:rPr>
              <w:rFonts w:ascii="Calibri" w:hAnsi="Calibri" w:cs="Calibri"/>
              <w:sz w:val="24"/>
              <w:szCs w:val="24"/>
            </w:rPr>
          </w:pPr>
          <w:r>
            <w:rPr>
              <w:rFonts w:cs="Calibri"/>
              <w:sz w:val="24"/>
              <w:szCs w:val="24"/>
            </w:rPr>
            <w:fldChar w:fldCharType="end"/>
          </w:r>
        </w:p>
      </w:sdtContent>
    </w:sdt>
    <w:p w14:paraId="60B51621" w14:textId="77777777" w:rsidR="0010101E" w:rsidRDefault="00000000">
      <w:pPr>
        <w:rPr>
          <w:rFonts w:ascii="Calibri" w:hAnsi="Calibri" w:cs="Calibri"/>
          <w:sz w:val="24"/>
          <w:szCs w:val="24"/>
        </w:rPr>
      </w:pPr>
      <w:r>
        <w:br w:type="page"/>
      </w:r>
    </w:p>
    <w:p w14:paraId="1E1EE2C8" w14:textId="77777777" w:rsidR="0010101E" w:rsidRDefault="0010101E">
      <w:pPr>
        <w:pStyle w:val="Heading1"/>
        <w:ind w:left="396"/>
        <w:jc w:val="left"/>
        <w:rPr>
          <w:rFonts w:ascii="Calibri" w:hAnsi="Calibri" w:cs="Calibri"/>
          <w:lang w:eastAsia="pt-PT"/>
        </w:rPr>
      </w:pPr>
    </w:p>
    <w:p w14:paraId="21EED0A0" w14:textId="77777777" w:rsidR="0010101E" w:rsidRDefault="00000000">
      <w:pPr>
        <w:pStyle w:val="Heading1"/>
        <w:numPr>
          <w:ilvl w:val="0"/>
          <w:numId w:val="1"/>
        </w:numPr>
        <w:rPr>
          <w:rFonts w:ascii="Calibri" w:hAnsi="Calibri" w:cs="Calibri"/>
          <w:lang w:eastAsia="pt-PT"/>
        </w:rPr>
      </w:pPr>
      <w:bookmarkStart w:id="1" w:name="_Toc180131252"/>
      <w:r>
        <w:rPr>
          <w:rFonts w:ascii="Calibri" w:hAnsi="Calibri" w:cs="Calibri"/>
          <w:lang w:eastAsia="pt-PT"/>
        </w:rPr>
        <w:t>Avaliação heurística</w:t>
      </w:r>
      <w:bookmarkEnd w:id="1"/>
    </w:p>
    <w:p w14:paraId="61C645EB" w14:textId="77777777" w:rsidR="0010101E" w:rsidRDefault="0010101E">
      <w:pPr>
        <w:rPr>
          <w:lang w:eastAsia="pt-PT"/>
        </w:rPr>
      </w:pPr>
    </w:p>
    <w:p w14:paraId="0E752044" w14:textId="77777777" w:rsidR="0010101E" w:rsidRDefault="0010101E">
      <w:pPr>
        <w:rPr>
          <w:rFonts w:ascii="Calibri" w:hAnsi="Calibri" w:cs="Calibri"/>
          <w:lang w:eastAsia="pt-PT"/>
        </w:rPr>
      </w:pPr>
    </w:p>
    <w:p w14:paraId="3E6386A7" w14:textId="77777777" w:rsidR="0010101E" w:rsidRDefault="0010101E">
      <w:pPr>
        <w:rPr>
          <w:rFonts w:ascii="Calibri" w:hAnsi="Calibri" w:cs="Calibri"/>
          <w:lang w:eastAsia="pt-PT"/>
        </w:rPr>
      </w:pPr>
    </w:p>
    <w:p w14:paraId="0B31861E" w14:textId="77777777" w:rsidR="0010101E" w:rsidRDefault="00000000">
      <w:pPr>
        <w:rPr>
          <w:rFonts w:ascii="Calibri" w:eastAsiaTheme="majorEastAsia" w:hAnsi="Calibri" w:cs="Calibri"/>
          <w:b/>
          <w:sz w:val="24"/>
          <w:szCs w:val="32"/>
        </w:rPr>
      </w:pPr>
      <w:r>
        <w:rPr>
          <w:rFonts w:eastAsiaTheme="majorEastAsia" w:cs="Calibri"/>
          <w:b/>
          <w:sz w:val="24"/>
          <w:szCs w:val="32"/>
        </w:rPr>
        <w:t xml:space="preserve">Consultar </w:t>
      </w:r>
      <w:proofErr w:type="spellStart"/>
      <w:r>
        <w:rPr>
          <w:rFonts w:eastAsiaTheme="majorEastAsia" w:cs="Calibri"/>
          <w:b/>
          <w:sz w:val="24"/>
          <w:szCs w:val="32"/>
        </w:rPr>
        <w:t>pdf</w:t>
      </w:r>
      <w:proofErr w:type="spellEnd"/>
      <w:r>
        <w:rPr>
          <w:rFonts w:eastAsiaTheme="majorEastAsia" w:cs="Calibri"/>
          <w:b/>
          <w:sz w:val="24"/>
          <w:szCs w:val="32"/>
        </w:rPr>
        <w:t xml:space="preserve"> enviado em conjunto</w:t>
      </w:r>
      <w:r>
        <w:br w:type="page"/>
      </w:r>
    </w:p>
    <w:p w14:paraId="05F2F163" w14:textId="77777777" w:rsidR="0010101E" w:rsidRDefault="0010101E">
      <w:pPr>
        <w:pStyle w:val="Heading1"/>
        <w:ind w:left="396"/>
        <w:jc w:val="left"/>
        <w:rPr>
          <w:rFonts w:ascii="Calibri" w:hAnsi="Calibri" w:cs="Calibri"/>
        </w:rPr>
      </w:pPr>
    </w:p>
    <w:p w14:paraId="54231730" w14:textId="77777777" w:rsidR="0010101E" w:rsidRDefault="00000000">
      <w:pPr>
        <w:pStyle w:val="Heading1"/>
        <w:numPr>
          <w:ilvl w:val="0"/>
          <w:numId w:val="1"/>
        </w:numPr>
        <w:rPr>
          <w:rFonts w:ascii="Calibri" w:hAnsi="Calibri" w:cs="Calibri"/>
        </w:rPr>
      </w:pPr>
      <w:bookmarkStart w:id="2" w:name="_Toc180131253"/>
      <w:r>
        <w:rPr>
          <w:rFonts w:ascii="Calibri" w:hAnsi="Calibri" w:cs="Calibri"/>
        </w:rPr>
        <w:t>Análise de Utilizadores e Tarefas</w:t>
      </w:r>
      <w:bookmarkEnd w:id="2"/>
      <w:r>
        <w:rPr>
          <w:rFonts w:ascii="Calibri" w:hAnsi="Calibri" w:cs="Calibri"/>
        </w:rPr>
        <w:t xml:space="preserve"> </w:t>
      </w:r>
    </w:p>
    <w:p w14:paraId="613D7D6D" w14:textId="77777777" w:rsidR="0010101E" w:rsidRDefault="0010101E">
      <w:pPr>
        <w:rPr>
          <w:rFonts w:ascii="Calibri" w:hAnsi="Calibri" w:cs="Calibri"/>
        </w:rPr>
      </w:pPr>
    </w:p>
    <w:p w14:paraId="0F01BB82" w14:textId="77777777" w:rsidR="0010101E" w:rsidRDefault="0010101E">
      <w:pPr>
        <w:rPr>
          <w:rFonts w:ascii="Calibri" w:hAnsi="Calibri" w:cs="Calibri"/>
        </w:rPr>
      </w:pPr>
    </w:p>
    <w:p w14:paraId="508315D6" w14:textId="77777777" w:rsidR="0010101E" w:rsidRDefault="00000000">
      <w:pPr>
        <w:rPr>
          <w:rFonts w:ascii="Calibri" w:eastAsiaTheme="majorEastAsia" w:hAnsi="Calibri" w:cs="Calibri"/>
          <w:b/>
          <w:sz w:val="24"/>
          <w:szCs w:val="32"/>
        </w:rPr>
      </w:pPr>
      <w:bookmarkStart w:id="3" w:name="docs-internal-guid-49cde07d-7fff-6f93-b6"/>
      <w:bookmarkEnd w:id="3"/>
      <w:r>
        <w:rPr>
          <w:rFonts w:eastAsiaTheme="majorEastAsia" w:cs="Calibri"/>
          <w:b/>
          <w:sz w:val="24"/>
          <w:szCs w:val="32"/>
        </w:rPr>
        <w:t>Utilizadores</w:t>
      </w:r>
    </w:p>
    <w:tbl>
      <w:tblPr>
        <w:tblW w:w="8504" w:type="dxa"/>
        <w:tblInd w:w="5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7"/>
        <w:gridCol w:w="2280"/>
        <w:gridCol w:w="2336"/>
        <w:gridCol w:w="2001"/>
      </w:tblGrid>
      <w:tr w:rsidR="00EA7CD0" w14:paraId="3418ADF0" w14:textId="77777777" w:rsidTr="00EA7CD0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8504" w:type="dxa"/>
            <w:gridSpan w:val="4"/>
            <w:tcBorders>
              <w:bottom w:val="single" w:sz="4" w:space="0" w:color="auto"/>
            </w:tcBorders>
          </w:tcPr>
          <w:p w14:paraId="64BFFB4D" w14:textId="77777777" w:rsidR="00EA7CD0" w:rsidRDefault="00EA7CD0" w:rsidP="00EA7CD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</w:p>
        </w:tc>
      </w:tr>
      <w:tr w:rsidR="0010101E" w14:paraId="62F53378" w14:textId="77777777" w:rsidTr="00EA7CD0">
        <w:tblPrEx>
          <w:tblBorders>
            <w:top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E981A4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Tipo de Utilizador</w:t>
            </w:r>
          </w:p>
        </w:tc>
        <w:tc>
          <w:tcPr>
            <w:tcW w:w="2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54A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Características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08AD3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Necessidades principais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A4E8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Competências digitais</w:t>
            </w:r>
          </w:p>
        </w:tc>
      </w:tr>
      <w:tr w:rsidR="0010101E" w14:paraId="00B33DEA" w14:textId="77777777" w:rsidTr="00EA7CD0">
        <w:tblPrEx>
          <w:tblBorders>
            <w:top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C45E9A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Cliente comum (consumidor final)</w:t>
            </w:r>
          </w:p>
        </w:tc>
        <w:tc>
          <w:tcPr>
            <w:tcW w:w="2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E3C3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Adultos (25–60 anos), procuram produtos de moda e decoração.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A11EE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Navegação simples, encontrar produtos, comparar preços, comprar com segurança.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EB785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Média (usa internet e apps de compras).</w:t>
            </w:r>
          </w:p>
        </w:tc>
      </w:tr>
      <w:tr w:rsidR="0010101E" w14:paraId="6E813282" w14:textId="77777777" w:rsidTr="00EA7CD0">
        <w:tblPrEx>
          <w:tblBorders>
            <w:top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5AF041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Cliente fiel / registado</w:t>
            </w:r>
          </w:p>
        </w:tc>
        <w:tc>
          <w:tcPr>
            <w:tcW w:w="2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DAE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Utilizadores que têm conta, histórico de compras e favoritos.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EE8CD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Login rápido, histórico, reordenação fácil, promoções personalizadas.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5E28E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Média-alta.</w:t>
            </w:r>
          </w:p>
        </w:tc>
      </w:tr>
      <w:tr w:rsidR="0010101E" w14:paraId="6DC3A524" w14:textId="77777777" w:rsidTr="00EA7CD0">
        <w:tblPrEx>
          <w:tblBorders>
            <w:top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7B85A8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Visitante ocasional</w:t>
            </w:r>
          </w:p>
        </w:tc>
        <w:tc>
          <w:tcPr>
            <w:tcW w:w="2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3758B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Entra pela primeira vez, sem conta.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1248D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Explorar produtos, ver tendências, não quer preencher muitos formulários.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DA8A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Média.</w:t>
            </w:r>
          </w:p>
        </w:tc>
      </w:tr>
      <w:tr w:rsidR="0010101E" w14:paraId="39535489" w14:textId="77777777" w:rsidTr="00EA7CD0">
        <w:tblPrEx>
          <w:tblBorders>
            <w:top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A33B16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Utilizador sénior</w:t>
            </w:r>
          </w:p>
        </w:tc>
        <w:tc>
          <w:tcPr>
            <w:tcW w:w="2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68C6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55+, pode ter dificuldades de visão ou leitura.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64D18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Texto legível, contraste alto, navegação clara e feedback visível.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87167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Baixa-média.</w:t>
            </w:r>
          </w:p>
        </w:tc>
      </w:tr>
      <w:tr w:rsidR="0010101E" w14:paraId="04874543" w14:textId="77777777" w:rsidTr="00EA7CD0">
        <w:tblPrEx>
          <w:tblBorders>
            <w:top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DED69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Utilizador com deficiência (visual, motora, cognitiva)</w:t>
            </w:r>
          </w:p>
        </w:tc>
        <w:tc>
          <w:tcPr>
            <w:tcW w:w="22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7D36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Pode usar leitores de ecrã, navegação por teclado ou necessitar ajustes visuais.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4639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 xml:space="preserve">Compatibilidade com tecnologias </w:t>
            </w:r>
            <w:proofErr w:type="spellStart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assistivas</w:t>
            </w:r>
            <w:proofErr w:type="spellEnd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, foco visível, legendas, atalhos.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EEF17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Variável, mas depende da acessibilidade do site.</w:t>
            </w:r>
          </w:p>
        </w:tc>
      </w:tr>
    </w:tbl>
    <w:p w14:paraId="5478D136" w14:textId="77777777" w:rsidR="0010101E" w:rsidRDefault="00000000">
      <w:pPr>
        <w:rPr>
          <w:rFonts w:ascii="Calibri" w:eastAsiaTheme="majorEastAsia" w:hAnsi="Calibri" w:cs="Calibri"/>
          <w:b/>
          <w:sz w:val="24"/>
          <w:szCs w:val="32"/>
        </w:rPr>
      </w:pPr>
      <w:r>
        <w:br w:type="page"/>
      </w:r>
    </w:p>
    <w:p w14:paraId="39FEF576" w14:textId="77777777" w:rsidR="0010101E" w:rsidRDefault="0010101E">
      <w:pPr>
        <w:rPr>
          <w:rFonts w:ascii="Calibri" w:eastAsiaTheme="majorEastAsia" w:hAnsi="Calibri" w:cs="Calibri"/>
          <w:b/>
          <w:sz w:val="24"/>
          <w:szCs w:val="32"/>
        </w:rPr>
      </w:pPr>
    </w:p>
    <w:p w14:paraId="051B787A" w14:textId="77777777" w:rsidR="0010101E" w:rsidRDefault="00000000">
      <w:pPr>
        <w:rPr>
          <w:rFonts w:ascii="Calibri" w:eastAsiaTheme="majorEastAsia" w:hAnsi="Calibri" w:cs="Calibri"/>
          <w:b/>
          <w:sz w:val="24"/>
          <w:szCs w:val="32"/>
        </w:rPr>
      </w:pPr>
      <w:bookmarkStart w:id="4" w:name="docs-internal-guid-33d34181-7fff-c6df-7f"/>
      <w:bookmarkEnd w:id="4"/>
      <w:r>
        <w:rPr>
          <w:rFonts w:eastAsiaTheme="majorEastAsia" w:cs="Calibri"/>
          <w:b/>
          <w:sz w:val="24"/>
          <w:szCs w:val="32"/>
        </w:rPr>
        <w:t>Tarefas</w:t>
      </w:r>
    </w:p>
    <w:tbl>
      <w:tblPr>
        <w:tblW w:w="850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2570"/>
        <w:gridCol w:w="3467"/>
      </w:tblGrid>
      <w:tr w:rsidR="0010101E" w14:paraId="74D60F98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9942D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Tarefa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62A22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Descrição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B457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Dificuldades observadas / potenciais melhorias</w:t>
            </w:r>
          </w:p>
        </w:tc>
      </w:tr>
      <w:tr w:rsidR="0010101E" w14:paraId="39965BDA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1412A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1. Procurar um produto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DC758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 xml:space="preserve">Usar a pesquisa ou navegar pelas categorias (“Casa”, “Moda”, </w:t>
            </w:r>
            <w:proofErr w:type="spellStart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etc</w:t>
            </w:r>
            <w:proofErr w:type="spellEnd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).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541B4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Filtros inconsistentes em algumas categorias; difícil encontrar tamanhos/dimensões específicas.</w:t>
            </w:r>
          </w:p>
        </w:tc>
      </w:tr>
      <w:tr w:rsidR="0010101E" w14:paraId="4D48D780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E7C48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2. Adicionar produto ao carrinho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B7F0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Escolher cor/tamanho e adicionar ao carrinho.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74D9A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Não é possível remover imediatamente após clicar (só no carrinho).</w:t>
            </w:r>
          </w:p>
        </w:tc>
      </w:tr>
      <w:tr w:rsidR="0010101E" w14:paraId="5B2AD864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1912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3. Ver e gerir o carrinho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EC3F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Rever artigos e preços antes da compra.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1DC3C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Falta de feedback imediato ao adicionar/remover produtos.</w:t>
            </w:r>
          </w:p>
        </w:tc>
      </w:tr>
      <w:tr w:rsidR="0010101E" w14:paraId="7CDDA50E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C5211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4. Registar-se / Iniciar sessão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51291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Criar conta ou fazer login.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2DF2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Obrigatório para comprar — pode ser um obstáculo a novos utilizadores.</w:t>
            </w:r>
          </w:p>
        </w:tc>
      </w:tr>
      <w:tr w:rsidR="0010101E" w14:paraId="6E648D65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0BE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5. Finalizar compra (checkout)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0C7C8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Escolher morada, método de pagamento, confirmar compra.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D3C71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Processo depende de login; poderia haver “checkout rápido” como visitante.</w:t>
            </w:r>
          </w:p>
        </w:tc>
      </w:tr>
      <w:tr w:rsidR="0010101E" w14:paraId="6C924BB8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14D6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6. Consultar informações de ajuda ou contacto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6AF9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Aceder a “Ajuda”, “Devoluções”, “Contactos”.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8AF85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Boa visibilidade no rodapé, mas pouco destaque visual.</w:t>
            </w:r>
          </w:p>
        </w:tc>
      </w:tr>
      <w:tr w:rsidR="0010101E" w14:paraId="0A108458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FB9D8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7. Utilizar funcionalidades de acessibilidade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971CE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Ajustar tamanho da letra, contraste, navegação por teclado.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FB99D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Nenhuma ferramenta visível; ausência total de ajustes acessíveis.</w:t>
            </w:r>
          </w:p>
        </w:tc>
      </w:tr>
      <w:tr w:rsidR="0010101E" w14:paraId="2126EE3B" w14:textId="77777777" w:rsidTr="00EA7CD0">
        <w:tc>
          <w:tcPr>
            <w:tcW w:w="2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E24F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8. Visualizar histórico / favoritos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3CF55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Rever produtos vistos e guardados.</w:t>
            </w:r>
          </w:p>
        </w:tc>
        <w:tc>
          <w:tcPr>
            <w:tcW w:w="3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5D988" w14:textId="77777777" w:rsidR="0010101E" w:rsidRDefault="00000000" w:rsidP="00EA7CD0">
            <w:pPr>
              <w:pStyle w:val="Contedodatabelauser"/>
              <w:widowControl/>
              <w:spacing w:after="0" w:line="331" w:lineRule="auto"/>
              <w:rPr>
                <w:rFonts w:ascii="Calibri" w:eastAsiaTheme="majorEastAsia" w:hAnsi="Calibri" w:cs="Calibri"/>
                <w:b/>
                <w:color w:val="000000"/>
                <w:sz w:val="24"/>
                <w:szCs w:val="32"/>
              </w:rPr>
            </w:pPr>
            <w:proofErr w:type="gramStart"/>
            <w:r>
              <w:rPr>
                <w:rFonts w:eastAsiaTheme="majorEastAsia" w:cs="Calibri"/>
                <w:b/>
                <w:color w:val="000000"/>
                <w:sz w:val="24"/>
                <w:szCs w:val="32"/>
              </w:rPr>
              <w:t>“</w:t>
            </w: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Últimos artigos vistos” aparece</w:t>
            </w:r>
            <w:proofErr w:type="gramEnd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 xml:space="preserve"> no fim da página, pouco visível.</w:t>
            </w:r>
          </w:p>
        </w:tc>
      </w:tr>
      <w:tr w:rsidR="00EA7CD0" w14:paraId="78B40310" w14:textId="77777777" w:rsidTr="00EA7CD0">
        <w:tblPrEx>
          <w:tblBorders>
            <w:top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504" w:type="dxa"/>
            <w:gridSpan w:val="3"/>
          </w:tcPr>
          <w:p w14:paraId="6A451E9B" w14:textId="77777777" w:rsidR="00EA7CD0" w:rsidRDefault="00EA7CD0" w:rsidP="00EA7CD0"/>
        </w:tc>
      </w:tr>
    </w:tbl>
    <w:p w14:paraId="6D8E0D45" w14:textId="77777777" w:rsidR="0010101E" w:rsidRDefault="00000000">
      <w:pPr>
        <w:rPr>
          <w:rFonts w:ascii="Calibri" w:eastAsiaTheme="majorEastAsia" w:hAnsi="Calibri" w:cs="Calibri"/>
          <w:b/>
          <w:sz w:val="24"/>
          <w:szCs w:val="32"/>
        </w:rPr>
      </w:pPr>
      <w:r>
        <w:br w:type="page"/>
      </w:r>
    </w:p>
    <w:p w14:paraId="7DA0127A" w14:textId="77777777" w:rsidR="0010101E" w:rsidRDefault="0010101E">
      <w:pPr>
        <w:pStyle w:val="Heading1"/>
        <w:ind w:left="397"/>
        <w:jc w:val="left"/>
        <w:rPr>
          <w:rFonts w:ascii="Calibri" w:hAnsi="Calibri" w:cs="Calibri"/>
        </w:rPr>
      </w:pPr>
    </w:p>
    <w:p w14:paraId="00F1C50A" w14:textId="77777777" w:rsidR="0010101E" w:rsidRDefault="00000000">
      <w:pPr>
        <w:pStyle w:val="Heading1"/>
        <w:numPr>
          <w:ilvl w:val="0"/>
          <w:numId w:val="1"/>
        </w:numPr>
        <w:rPr>
          <w:rFonts w:ascii="Calibri" w:hAnsi="Calibri" w:cs="Calibri"/>
        </w:rPr>
      </w:pPr>
      <w:bookmarkStart w:id="5" w:name="_Toc180131254"/>
      <w:r>
        <w:rPr>
          <w:rFonts w:ascii="Calibri" w:hAnsi="Calibri" w:cs="Calibri"/>
        </w:rPr>
        <w:t>Requisitos funcionais</w:t>
      </w:r>
      <w:bookmarkEnd w:id="5"/>
    </w:p>
    <w:p w14:paraId="5620C7B4" w14:textId="77777777" w:rsidR="0010101E" w:rsidRDefault="0010101E">
      <w:pPr>
        <w:rPr>
          <w:rFonts w:ascii="Calibri" w:hAnsi="Calibri" w:cs="Calibri"/>
        </w:rPr>
      </w:pPr>
    </w:p>
    <w:p w14:paraId="429A31A3" w14:textId="77777777" w:rsidR="0010101E" w:rsidRDefault="0010101E">
      <w:pPr>
        <w:rPr>
          <w:rFonts w:ascii="Calibri" w:eastAsiaTheme="majorEastAsia" w:hAnsi="Calibri" w:cs="Calibri"/>
          <w:b/>
          <w:sz w:val="24"/>
          <w:szCs w:val="32"/>
        </w:rPr>
      </w:pPr>
      <w:bookmarkStart w:id="6" w:name="docs-internal-guid-da772d31-7fff-8978-c0"/>
      <w:bookmarkEnd w:id="6"/>
    </w:p>
    <w:tbl>
      <w:tblPr>
        <w:tblW w:w="850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2627"/>
        <w:gridCol w:w="4862"/>
      </w:tblGrid>
      <w:tr w:rsidR="0010101E" w14:paraId="1C868D76" w14:textId="77777777">
        <w:tc>
          <w:tcPr>
            <w:tcW w:w="1015" w:type="dxa"/>
            <w:vAlign w:val="center"/>
          </w:tcPr>
          <w:p w14:paraId="306F1913" w14:textId="77777777" w:rsidR="0010101E" w:rsidRDefault="0000000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Código</w:t>
            </w:r>
          </w:p>
        </w:tc>
        <w:tc>
          <w:tcPr>
            <w:tcW w:w="2627" w:type="dxa"/>
            <w:vAlign w:val="center"/>
          </w:tcPr>
          <w:p w14:paraId="3121C618" w14:textId="77777777" w:rsidR="0010101E" w:rsidRDefault="0000000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Requisito</w:t>
            </w:r>
          </w:p>
        </w:tc>
        <w:tc>
          <w:tcPr>
            <w:tcW w:w="4862" w:type="dxa"/>
            <w:vAlign w:val="center"/>
          </w:tcPr>
          <w:p w14:paraId="77B9588A" w14:textId="77777777" w:rsidR="0010101E" w:rsidRDefault="00000000">
            <w:pPr>
              <w:pStyle w:val="Contedodatabelauser"/>
              <w:widowControl/>
              <w:spacing w:after="0" w:line="331" w:lineRule="auto"/>
              <w:jc w:val="center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Descrição</w:t>
            </w:r>
          </w:p>
        </w:tc>
      </w:tr>
      <w:tr w:rsidR="0010101E" w14:paraId="07A9765A" w14:textId="77777777">
        <w:tc>
          <w:tcPr>
            <w:tcW w:w="1015" w:type="dxa"/>
            <w:vAlign w:val="center"/>
          </w:tcPr>
          <w:p w14:paraId="70EDADEC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RF1</w:t>
            </w:r>
          </w:p>
        </w:tc>
        <w:tc>
          <w:tcPr>
            <w:tcW w:w="2627" w:type="dxa"/>
            <w:vAlign w:val="center"/>
          </w:tcPr>
          <w:p w14:paraId="69363091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Autenticação e gestão de conta</w:t>
            </w:r>
          </w:p>
        </w:tc>
        <w:tc>
          <w:tcPr>
            <w:tcW w:w="4862" w:type="dxa"/>
            <w:vAlign w:val="center"/>
          </w:tcPr>
          <w:p w14:paraId="5EF21200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Permitir criar, editar e eliminar contas de utilizador.</w:t>
            </w:r>
          </w:p>
        </w:tc>
      </w:tr>
      <w:tr w:rsidR="0010101E" w14:paraId="7C5A1E70" w14:textId="77777777">
        <w:tc>
          <w:tcPr>
            <w:tcW w:w="1015" w:type="dxa"/>
            <w:vAlign w:val="center"/>
          </w:tcPr>
          <w:p w14:paraId="0B2E00D6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RF2</w:t>
            </w:r>
          </w:p>
        </w:tc>
        <w:tc>
          <w:tcPr>
            <w:tcW w:w="2627" w:type="dxa"/>
            <w:vAlign w:val="center"/>
          </w:tcPr>
          <w:p w14:paraId="7EE2D6AC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Navegação por categorias e pesquisa</w:t>
            </w:r>
          </w:p>
        </w:tc>
        <w:tc>
          <w:tcPr>
            <w:tcW w:w="4862" w:type="dxa"/>
            <w:vAlign w:val="center"/>
          </w:tcPr>
          <w:p w14:paraId="5F5288E2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Disponibilizar menu principal e barra de pesquisa dinâmica com filtros avançados.</w:t>
            </w:r>
          </w:p>
        </w:tc>
      </w:tr>
      <w:tr w:rsidR="0010101E" w14:paraId="4F5E5A01" w14:textId="77777777">
        <w:tc>
          <w:tcPr>
            <w:tcW w:w="1015" w:type="dxa"/>
            <w:vAlign w:val="center"/>
          </w:tcPr>
          <w:p w14:paraId="284EB4D0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RF3</w:t>
            </w:r>
          </w:p>
        </w:tc>
        <w:tc>
          <w:tcPr>
            <w:tcW w:w="2627" w:type="dxa"/>
            <w:vAlign w:val="center"/>
          </w:tcPr>
          <w:p w14:paraId="6E7B486E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Carrinho dinâmico</w:t>
            </w:r>
          </w:p>
        </w:tc>
        <w:tc>
          <w:tcPr>
            <w:tcW w:w="4862" w:type="dxa"/>
            <w:vAlign w:val="center"/>
          </w:tcPr>
          <w:p w14:paraId="0A969EFF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Permitir adicionar, remover e alterar quantidades sem sair da página do produto.</w:t>
            </w:r>
          </w:p>
        </w:tc>
      </w:tr>
      <w:tr w:rsidR="0010101E" w14:paraId="13A14E08" w14:textId="77777777">
        <w:tc>
          <w:tcPr>
            <w:tcW w:w="1015" w:type="dxa"/>
            <w:vAlign w:val="center"/>
          </w:tcPr>
          <w:p w14:paraId="71AFA922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RF4</w:t>
            </w:r>
          </w:p>
        </w:tc>
        <w:tc>
          <w:tcPr>
            <w:tcW w:w="2627" w:type="dxa"/>
            <w:vAlign w:val="center"/>
          </w:tcPr>
          <w:p w14:paraId="7AF87635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Checkout simplificado</w:t>
            </w:r>
          </w:p>
        </w:tc>
        <w:tc>
          <w:tcPr>
            <w:tcW w:w="4862" w:type="dxa"/>
            <w:vAlign w:val="center"/>
          </w:tcPr>
          <w:p w14:paraId="28DBCF02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Permitir compra como visitante e mostrar resumo da encomenda em tempo real.</w:t>
            </w:r>
          </w:p>
        </w:tc>
      </w:tr>
      <w:tr w:rsidR="0010101E" w14:paraId="27F63641" w14:textId="77777777">
        <w:tc>
          <w:tcPr>
            <w:tcW w:w="1015" w:type="dxa"/>
            <w:vAlign w:val="center"/>
          </w:tcPr>
          <w:p w14:paraId="2E3B3544" w14:textId="77777777" w:rsidR="0010101E" w:rsidRDefault="0010101E">
            <w:pPr>
              <w:pStyle w:val="Contedodatabelauser"/>
            </w:pPr>
          </w:p>
        </w:tc>
        <w:tc>
          <w:tcPr>
            <w:tcW w:w="2627" w:type="dxa"/>
            <w:vAlign w:val="center"/>
          </w:tcPr>
          <w:p w14:paraId="30773990" w14:textId="77777777" w:rsidR="0010101E" w:rsidRDefault="0010101E">
            <w:pPr>
              <w:pStyle w:val="Contedodatabelauser"/>
            </w:pPr>
          </w:p>
        </w:tc>
        <w:tc>
          <w:tcPr>
            <w:tcW w:w="4862" w:type="dxa"/>
            <w:vAlign w:val="center"/>
          </w:tcPr>
          <w:p w14:paraId="68E80434" w14:textId="77777777" w:rsidR="0010101E" w:rsidRDefault="0010101E">
            <w:pPr>
              <w:pStyle w:val="Contedodatabelauser"/>
            </w:pPr>
          </w:p>
        </w:tc>
      </w:tr>
      <w:tr w:rsidR="0010101E" w14:paraId="749D33BF" w14:textId="77777777">
        <w:tc>
          <w:tcPr>
            <w:tcW w:w="1015" w:type="dxa"/>
            <w:vAlign w:val="center"/>
          </w:tcPr>
          <w:p w14:paraId="2B8C1CA7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RF6</w:t>
            </w:r>
          </w:p>
        </w:tc>
        <w:tc>
          <w:tcPr>
            <w:tcW w:w="2627" w:type="dxa"/>
            <w:vAlign w:val="center"/>
          </w:tcPr>
          <w:p w14:paraId="3933FF9F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Histórico e favoritos</w:t>
            </w:r>
          </w:p>
        </w:tc>
        <w:tc>
          <w:tcPr>
            <w:tcW w:w="4862" w:type="dxa"/>
            <w:vAlign w:val="center"/>
          </w:tcPr>
          <w:p w14:paraId="1AE23F25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Apresentar os últimos artigos vistos e produtos favoritos num local visível.</w:t>
            </w:r>
          </w:p>
        </w:tc>
      </w:tr>
      <w:tr w:rsidR="0010101E" w14:paraId="71AAC65F" w14:textId="77777777">
        <w:tc>
          <w:tcPr>
            <w:tcW w:w="1015" w:type="dxa"/>
            <w:vAlign w:val="center"/>
          </w:tcPr>
          <w:p w14:paraId="4DD72743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RF7</w:t>
            </w:r>
          </w:p>
        </w:tc>
        <w:tc>
          <w:tcPr>
            <w:tcW w:w="2627" w:type="dxa"/>
            <w:vAlign w:val="center"/>
          </w:tcPr>
          <w:p w14:paraId="520A1F5D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Acessibilidade</w:t>
            </w:r>
          </w:p>
        </w:tc>
        <w:tc>
          <w:tcPr>
            <w:tcW w:w="4862" w:type="dxa"/>
            <w:vAlign w:val="center"/>
          </w:tcPr>
          <w:p w14:paraId="69620D72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 xml:space="preserve">Incluir painel de acessibilidade (ajuste de contraste, tamanho de letra, navegação por teclado, </w:t>
            </w:r>
            <w:proofErr w:type="spellStart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alt</w:t>
            </w:r>
            <w:proofErr w:type="spellEnd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 xml:space="preserve"> </w:t>
            </w:r>
            <w:proofErr w:type="spellStart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text</w:t>
            </w:r>
            <w:proofErr w:type="spellEnd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 xml:space="preserve"> em imagens).</w:t>
            </w:r>
          </w:p>
        </w:tc>
      </w:tr>
      <w:tr w:rsidR="0010101E" w14:paraId="3F8C051A" w14:textId="77777777">
        <w:tc>
          <w:tcPr>
            <w:tcW w:w="1015" w:type="dxa"/>
            <w:vAlign w:val="center"/>
          </w:tcPr>
          <w:p w14:paraId="3F89234C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RF8</w:t>
            </w:r>
          </w:p>
        </w:tc>
        <w:tc>
          <w:tcPr>
            <w:tcW w:w="2627" w:type="dxa"/>
            <w:vAlign w:val="center"/>
          </w:tcPr>
          <w:p w14:paraId="0B1BECF6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Ajuda contextual</w:t>
            </w:r>
          </w:p>
        </w:tc>
        <w:tc>
          <w:tcPr>
            <w:tcW w:w="4862" w:type="dxa"/>
            <w:vAlign w:val="center"/>
          </w:tcPr>
          <w:p w14:paraId="495E3E62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Fornecer ajuda integrada e documentação no contexto de cada página (</w:t>
            </w:r>
            <w:proofErr w:type="spellStart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ex</w:t>
            </w:r>
            <w:proofErr w:type="spellEnd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: “Como escolher o tamanho da roupa”).</w:t>
            </w:r>
          </w:p>
        </w:tc>
      </w:tr>
      <w:tr w:rsidR="0010101E" w14:paraId="07D227E8" w14:textId="77777777">
        <w:tc>
          <w:tcPr>
            <w:tcW w:w="1015" w:type="dxa"/>
            <w:vAlign w:val="center"/>
          </w:tcPr>
          <w:p w14:paraId="79AC8591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RF9</w:t>
            </w:r>
          </w:p>
        </w:tc>
        <w:tc>
          <w:tcPr>
            <w:tcW w:w="2627" w:type="dxa"/>
            <w:vAlign w:val="center"/>
          </w:tcPr>
          <w:p w14:paraId="6A8D04AF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Compatibilidade multimodal (3D)</w:t>
            </w:r>
          </w:p>
        </w:tc>
        <w:tc>
          <w:tcPr>
            <w:tcW w:w="4862" w:type="dxa"/>
            <w:vAlign w:val="center"/>
          </w:tcPr>
          <w:p w14:paraId="3EF994E7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Permitir exploração dos produtos em 3D (rotação, zoom, ambiente virtual de loja).</w:t>
            </w:r>
          </w:p>
        </w:tc>
      </w:tr>
      <w:tr w:rsidR="0010101E" w14:paraId="45C3354C" w14:textId="77777777">
        <w:tc>
          <w:tcPr>
            <w:tcW w:w="1015" w:type="dxa"/>
            <w:vAlign w:val="center"/>
          </w:tcPr>
          <w:p w14:paraId="2451956C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RF10</w:t>
            </w:r>
          </w:p>
        </w:tc>
        <w:tc>
          <w:tcPr>
            <w:tcW w:w="2627" w:type="dxa"/>
            <w:vAlign w:val="center"/>
          </w:tcPr>
          <w:p w14:paraId="68DE152B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Suporte multilingue</w:t>
            </w:r>
          </w:p>
        </w:tc>
        <w:tc>
          <w:tcPr>
            <w:tcW w:w="4862" w:type="dxa"/>
            <w:vAlign w:val="center"/>
          </w:tcPr>
          <w:p w14:paraId="2ADEF0A8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Permitir alternar entre português e francês de forma consistente e clara.</w:t>
            </w:r>
          </w:p>
        </w:tc>
      </w:tr>
      <w:tr w:rsidR="0010101E" w14:paraId="47F62915" w14:textId="77777777">
        <w:tc>
          <w:tcPr>
            <w:tcW w:w="1015" w:type="dxa"/>
            <w:vAlign w:val="center"/>
          </w:tcPr>
          <w:p w14:paraId="6CE07D66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RF11</w:t>
            </w:r>
          </w:p>
        </w:tc>
        <w:tc>
          <w:tcPr>
            <w:tcW w:w="2627" w:type="dxa"/>
            <w:vAlign w:val="center"/>
          </w:tcPr>
          <w:p w14:paraId="7B379542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Filtros personalizados</w:t>
            </w:r>
          </w:p>
        </w:tc>
        <w:tc>
          <w:tcPr>
            <w:tcW w:w="4862" w:type="dxa"/>
            <w:vAlign w:val="center"/>
          </w:tcPr>
          <w:p w14:paraId="1E65F1B3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Permitir ao utilizador definir filtros salvos (</w:t>
            </w:r>
            <w:proofErr w:type="spellStart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ex</w:t>
            </w:r>
            <w:proofErr w:type="spellEnd"/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: dimensões específicas de móveis).</w:t>
            </w:r>
          </w:p>
        </w:tc>
      </w:tr>
      <w:tr w:rsidR="0010101E" w14:paraId="1FA56C4A" w14:textId="77777777">
        <w:tc>
          <w:tcPr>
            <w:tcW w:w="1015" w:type="dxa"/>
            <w:vAlign w:val="center"/>
          </w:tcPr>
          <w:p w14:paraId="4992E84A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RF12</w:t>
            </w:r>
          </w:p>
        </w:tc>
        <w:tc>
          <w:tcPr>
            <w:tcW w:w="2627" w:type="dxa"/>
            <w:vAlign w:val="center"/>
          </w:tcPr>
          <w:p w14:paraId="23E63AAC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b/>
                <w:color w:val="000000"/>
                <w:sz w:val="24"/>
                <w:szCs w:val="32"/>
              </w:rPr>
              <w:t>Segurança e privacidade</w:t>
            </w:r>
          </w:p>
        </w:tc>
        <w:tc>
          <w:tcPr>
            <w:tcW w:w="4862" w:type="dxa"/>
            <w:vAlign w:val="center"/>
          </w:tcPr>
          <w:p w14:paraId="52659F84" w14:textId="77777777" w:rsidR="0010101E" w:rsidRDefault="00000000">
            <w:pPr>
              <w:pStyle w:val="Contedodatabelauser"/>
              <w:widowControl/>
              <w:spacing w:after="0" w:line="331" w:lineRule="auto"/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</w:pPr>
            <w:r>
              <w:rPr>
                <w:rFonts w:ascii="Arial;sans-serif" w:eastAsiaTheme="majorEastAsia" w:hAnsi="Arial;sans-serif" w:cs="Calibri"/>
                <w:color w:val="000000"/>
                <w:sz w:val="24"/>
                <w:szCs w:val="32"/>
              </w:rPr>
              <w:t>Garantir tratamento de dados conforme RGPD e comunicação segura (SSL).</w:t>
            </w:r>
          </w:p>
        </w:tc>
      </w:tr>
    </w:tbl>
    <w:p w14:paraId="2838047D" w14:textId="77777777" w:rsidR="0010101E" w:rsidRDefault="00000000">
      <w:pPr>
        <w:rPr>
          <w:rFonts w:ascii="Calibri" w:eastAsiaTheme="majorEastAsia" w:hAnsi="Calibri" w:cs="Calibri"/>
          <w:b/>
          <w:sz w:val="24"/>
          <w:szCs w:val="32"/>
        </w:rPr>
      </w:pPr>
      <w:r>
        <w:br w:type="page"/>
      </w:r>
    </w:p>
    <w:p w14:paraId="0810EC55" w14:textId="77777777" w:rsidR="0010101E" w:rsidRDefault="0010101E">
      <w:pPr>
        <w:pStyle w:val="Heading1"/>
        <w:ind w:left="396"/>
        <w:jc w:val="left"/>
        <w:rPr>
          <w:rFonts w:ascii="Calibri" w:hAnsi="Calibri" w:cs="Calibri"/>
        </w:rPr>
      </w:pPr>
    </w:p>
    <w:p w14:paraId="0C471FD8" w14:textId="77777777" w:rsidR="0010101E" w:rsidRDefault="00000000">
      <w:pPr>
        <w:pStyle w:val="Heading1"/>
        <w:numPr>
          <w:ilvl w:val="0"/>
          <w:numId w:val="1"/>
        </w:numPr>
        <w:rPr>
          <w:rFonts w:ascii="Calibri" w:hAnsi="Calibri" w:cs="Calibri"/>
        </w:rPr>
      </w:pPr>
      <w:bookmarkStart w:id="7" w:name="_Toc180131255"/>
      <w:r>
        <w:rPr>
          <w:rFonts w:ascii="Calibri" w:hAnsi="Calibri" w:cs="Calibri"/>
        </w:rPr>
        <w:t>Avaliação da Usabilidade do Sistema</w:t>
      </w:r>
      <w:bookmarkEnd w:id="7"/>
    </w:p>
    <w:p w14:paraId="1F9D6655" w14:textId="77777777" w:rsidR="0010101E" w:rsidRDefault="0010101E">
      <w:pPr>
        <w:rPr>
          <w:rFonts w:ascii="Calibri" w:hAnsi="Calibri" w:cs="Calibri"/>
        </w:rPr>
      </w:pPr>
    </w:p>
    <w:p w14:paraId="746B7B94" w14:textId="77777777" w:rsidR="0010101E" w:rsidRDefault="0010101E">
      <w:pPr>
        <w:rPr>
          <w:rFonts w:ascii="Calibri" w:hAnsi="Calibri" w:cs="Calibri"/>
        </w:rPr>
      </w:pPr>
    </w:p>
    <w:p w14:paraId="5A70DF84" w14:textId="77777777" w:rsidR="0010101E" w:rsidRDefault="0010101E">
      <w:pPr>
        <w:rPr>
          <w:rFonts w:ascii="Calibri" w:hAnsi="Calibri" w:cs="Calibri"/>
          <w:lang w:eastAsia="pt-PT"/>
        </w:rPr>
      </w:pPr>
    </w:p>
    <w:p w14:paraId="373BA372" w14:textId="77777777" w:rsidR="0010101E" w:rsidRDefault="00000000">
      <w:pPr>
        <w:rPr>
          <w:rFonts w:ascii="Calibri" w:eastAsiaTheme="majorEastAsia" w:hAnsi="Calibri" w:cs="Calibri"/>
          <w:b/>
          <w:sz w:val="24"/>
          <w:szCs w:val="32"/>
          <w:lang w:eastAsia="pt-PT"/>
        </w:rPr>
      </w:pPr>
      <w:r>
        <w:rPr>
          <w:rFonts w:eastAsiaTheme="majorEastAsia" w:cs="Calibri"/>
          <w:b/>
          <w:sz w:val="24"/>
          <w:szCs w:val="32"/>
          <w:lang w:eastAsia="pt-PT"/>
        </w:rPr>
        <w:t>https://docs.google.com/forms/d/e/1FAIpQLSeWuwhOThUIkWJkPrlhxwG8hZTEdw3M2QaRrCunsmvHdJ6ghA/viewform?usp=publish-editor</w:t>
      </w:r>
      <w:r>
        <w:br w:type="page"/>
      </w:r>
    </w:p>
    <w:p w14:paraId="05FA13C0" w14:textId="77777777" w:rsidR="0010101E" w:rsidRDefault="0010101E">
      <w:pPr>
        <w:pStyle w:val="Heading1"/>
        <w:jc w:val="left"/>
        <w:rPr>
          <w:rFonts w:ascii="Calibri" w:hAnsi="Calibri" w:cs="Calibri"/>
          <w:lang w:eastAsia="pt-PT"/>
        </w:rPr>
      </w:pPr>
    </w:p>
    <w:p w14:paraId="65D45D3A" w14:textId="77777777" w:rsidR="0010101E" w:rsidRDefault="00000000">
      <w:pPr>
        <w:pStyle w:val="Heading1"/>
        <w:numPr>
          <w:ilvl w:val="0"/>
          <w:numId w:val="1"/>
        </w:numPr>
        <w:rPr>
          <w:rFonts w:ascii="Calibri" w:hAnsi="Calibri" w:cs="Calibri"/>
          <w:lang w:eastAsia="pt-PT"/>
        </w:rPr>
      </w:pPr>
      <w:bookmarkStart w:id="8" w:name="_Toc180131256"/>
      <w:r>
        <w:rPr>
          <w:rFonts w:ascii="Calibri" w:hAnsi="Calibri" w:cs="Calibri"/>
          <w:lang w:eastAsia="pt-PT"/>
        </w:rPr>
        <w:t>Análise/Discussão dos resultados</w:t>
      </w:r>
      <w:bookmarkEnd w:id="8"/>
    </w:p>
    <w:sectPr w:rsidR="0010101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701" w:bottom="1418" w:left="1701" w:header="709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C7763" w14:textId="77777777" w:rsidR="007B43F3" w:rsidRDefault="007B43F3">
      <w:pPr>
        <w:spacing w:after="0" w:line="240" w:lineRule="auto"/>
      </w:pPr>
      <w:r>
        <w:separator/>
      </w:r>
    </w:p>
  </w:endnote>
  <w:endnote w:type="continuationSeparator" w:id="0">
    <w:p w14:paraId="0742C769" w14:textId="77777777" w:rsidR="007B43F3" w:rsidRDefault="007B4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variable"/>
  </w:font>
  <w:font w:name="TimesNewRomanPS-BoldMT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B95A0" w14:textId="77777777" w:rsidR="0010101E" w:rsidRDefault="001010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6790026"/>
      <w:docPartObj>
        <w:docPartGallery w:val="Page Numbers (Bottom of Page)"/>
        <w:docPartUnique/>
      </w:docPartObj>
    </w:sdtPr>
    <w:sdtContent>
      <w:p w14:paraId="233C3407" w14:textId="77777777" w:rsidR="0010101E" w:rsidRDefault="00000000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8</w:t>
        </w:r>
        <w:r>
          <w:fldChar w:fldCharType="end"/>
        </w:r>
      </w:p>
    </w:sdtContent>
  </w:sdt>
  <w:p w14:paraId="57A4C835" w14:textId="77777777" w:rsidR="0010101E" w:rsidRDefault="001010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29101" w14:textId="77777777" w:rsidR="0010101E" w:rsidRDefault="001010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F4BE2" w14:textId="77777777" w:rsidR="007B43F3" w:rsidRDefault="007B43F3">
      <w:pPr>
        <w:spacing w:after="0" w:line="240" w:lineRule="auto"/>
      </w:pPr>
      <w:r>
        <w:separator/>
      </w:r>
    </w:p>
  </w:footnote>
  <w:footnote w:type="continuationSeparator" w:id="0">
    <w:p w14:paraId="797855AF" w14:textId="77777777" w:rsidR="007B43F3" w:rsidRDefault="007B43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C3895" w14:textId="77777777" w:rsidR="0010101E" w:rsidRDefault="001010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E81A4" w14:textId="77777777" w:rsidR="0010101E" w:rsidRDefault="00000000">
    <w:pPr>
      <w:pStyle w:val="Header"/>
      <w:tabs>
        <w:tab w:val="left" w:pos="900"/>
        <w:tab w:val="right" w:pos="6734"/>
      </w:tabs>
      <w:jc w:val="right"/>
      <w:rPr>
        <w:sz w:val="16"/>
        <w:szCs w:val="16"/>
      </w:rPr>
    </w:pPr>
    <w:r>
      <w:rPr>
        <w:noProof/>
      </w:rPr>
      <w:drawing>
        <wp:anchor distT="0" distB="0" distL="114300" distR="114300" simplePos="0" relativeHeight="3" behindDoc="0" locked="0" layoutInCell="0" allowOverlap="1" wp14:anchorId="47226EAD" wp14:editId="0EFCB400">
          <wp:simplePos x="0" y="0"/>
          <wp:positionH relativeFrom="margin">
            <wp:posOffset>-304800</wp:posOffset>
          </wp:positionH>
          <wp:positionV relativeFrom="paragraph">
            <wp:posOffset>22225</wp:posOffset>
          </wp:positionV>
          <wp:extent cx="1554480" cy="307975"/>
          <wp:effectExtent l="0" t="0" r="0" b="0"/>
          <wp:wrapTight wrapText="bothSides">
            <wp:wrapPolygon edited="0">
              <wp:start x="-2" y="0"/>
              <wp:lineTo x="-2" y="20048"/>
              <wp:lineTo x="21442" y="20048"/>
              <wp:lineTo x="21442" y="0"/>
              <wp:lineTo x="-2" y="0"/>
            </wp:wrapPolygon>
          </wp:wrapTight>
          <wp:docPr id="1" name="Imagem 53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53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07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20"/>
        <w:szCs w:val="20"/>
      </w:rPr>
      <w:tab/>
    </w:r>
    <w:r>
      <w:rPr>
        <w:sz w:val="16"/>
        <w:szCs w:val="16"/>
      </w:rPr>
      <w:t>Licenciatura em Eng. Informática</w:t>
    </w:r>
  </w:p>
  <w:p w14:paraId="03D06732" w14:textId="77777777" w:rsidR="0010101E" w:rsidRDefault="00000000">
    <w:pPr>
      <w:pStyle w:val="Header"/>
      <w:tabs>
        <w:tab w:val="left" w:pos="900"/>
        <w:tab w:val="right" w:pos="6734"/>
      </w:tabs>
      <w:jc w:val="right"/>
      <w:rPr>
        <w:sz w:val="16"/>
        <w:szCs w:val="16"/>
      </w:rPr>
    </w:pPr>
    <w:r>
      <w:rPr>
        <w:sz w:val="16"/>
        <w:szCs w:val="16"/>
      </w:rPr>
      <w:t>Ano Letivo 2025/2026</w:t>
    </w:r>
  </w:p>
  <w:p w14:paraId="6D138AE1" w14:textId="77777777" w:rsidR="0010101E" w:rsidRDefault="00000000">
    <w:pPr>
      <w:pStyle w:val="Header"/>
      <w:tabs>
        <w:tab w:val="left" w:pos="900"/>
        <w:tab w:val="right" w:pos="6734"/>
      </w:tabs>
      <w:jc w:val="right"/>
      <w:rPr>
        <w:sz w:val="16"/>
        <w:szCs w:val="16"/>
      </w:rPr>
    </w:pPr>
    <w:r>
      <w:rPr>
        <w:sz w:val="16"/>
        <w:szCs w:val="16"/>
      </w:rPr>
      <w:t>Sistemas Gráficos e Interação – Projeto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5CEFE" w14:textId="77777777" w:rsidR="0010101E" w:rsidRDefault="00000000">
    <w:pPr>
      <w:pStyle w:val="Header"/>
      <w:tabs>
        <w:tab w:val="clear" w:pos="4252"/>
        <w:tab w:val="clear" w:pos="8504"/>
        <w:tab w:val="left" w:pos="815"/>
        <w:tab w:val="left" w:pos="6950"/>
        <w:tab w:val="left" w:pos="7613"/>
      </w:tabs>
    </w:pPr>
    <w:r>
      <w:rPr>
        <w:noProof/>
      </w:rPr>
      <w:drawing>
        <wp:anchor distT="0" distB="0" distL="114300" distR="114300" simplePos="0" relativeHeight="2" behindDoc="0" locked="0" layoutInCell="0" allowOverlap="1" wp14:anchorId="0F920C9D" wp14:editId="70FAA7BE">
          <wp:simplePos x="0" y="0"/>
          <wp:positionH relativeFrom="margin">
            <wp:posOffset>1414145</wp:posOffset>
          </wp:positionH>
          <wp:positionV relativeFrom="paragraph">
            <wp:posOffset>-31750</wp:posOffset>
          </wp:positionV>
          <wp:extent cx="2562225" cy="508635"/>
          <wp:effectExtent l="0" t="0" r="0" b="0"/>
          <wp:wrapTight wrapText="bothSides">
            <wp:wrapPolygon edited="0">
              <wp:start x="-2" y="0"/>
              <wp:lineTo x="-2" y="21029"/>
              <wp:lineTo x="21520" y="21029"/>
              <wp:lineTo x="21520" y="0"/>
              <wp:lineTo x="-2" y="0"/>
            </wp:wrapPolygon>
          </wp:wrapTight>
          <wp:docPr id="2" name="Imagem 52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52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508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63C51"/>
    <w:multiLevelType w:val="multilevel"/>
    <w:tmpl w:val="5A26B75E"/>
    <w:lvl w:ilvl="0">
      <w:start w:val="1"/>
      <w:numFmt w:val="decimal"/>
      <w:lvlText w:val="%1."/>
      <w:lvlJc w:val="left"/>
      <w:pPr>
        <w:tabs>
          <w:tab w:val="num" w:pos="0"/>
        </w:tabs>
        <w:ind w:left="75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7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9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1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3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5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7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9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16" w:hanging="180"/>
      </w:pPr>
    </w:lvl>
  </w:abstractNum>
  <w:abstractNum w:abstractNumId="1" w15:restartNumberingAfterBreak="0">
    <w:nsid w:val="41761CA5"/>
    <w:multiLevelType w:val="multilevel"/>
    <w:tmpl w:val="5030956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90885952">
    <w:abstractNumId w:val="0"/>
  </w:num>
  <w:num w:numId="2" w16cid:durableId="680862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01E"/>
    <w:rsid w:val="0010101E"/>
    <w:rsid w:val="001C4747"/>
    <w:rsid w:val="007B43F3"/>
    <w:rsid w:val="00EA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39394"/>
  <w15:docId w15:val="{A07F3209-E94A-42FB-A779-7E03E1A3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77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07D15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B5283"/>
    <w:pPr>
      <w:snapToGrid w:val="0"/>
      <w:spacing w:after="360" w:line="240" w:lineRule="auto"/>
      <w:ind w:left="1139" w:hanging="431"/>
      <w:outlineLvl w:val="1"/>
    </w:pPr>
    <w:rPr>
      <w:sz w:val="28"/>
      <w:szCs w:val="26"/>
      <w:lang w:eastAsia="pt-PT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625232"/>
    <w:pPr>
      <w:spacing w:after="120"/>
      <w:ind w:left="360" w:hanging="360"/>
      <w:outlineLvl w:val="2"/>
    </w:pPr>
    <w:rPr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4FDE"/>
    <w:pPr>
      <w:keepNext/>
      <w:keepLines/>
      <w:spacing w:before="40" w:after="0"/>
      <w:ind w:left="708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577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D07D15"/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B5283"/>
    <w:rPr>
      <w:rFonts w:asciiTheme="majorHAnsi" w:eastAsiaTheme="majorEastAsia" w:hAnsiTheme="majorHAnsi" w:cstheme="majorBidi"/>
      <w:b/>
      <w:sz w:val="28"/>
      <w:szCs w:val="2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25232"/>
    <w:rPr>
      <w:rFonts w:asciiTheme="majorHAnsi" w:eastAsiaTheme="majorEastAsia" w:hAnsiTheme="majorHAnsi" w:cstheme="majorBidi"/>
      <w:b/>
      <w:bCs/>
      <w:color w:val="2F5496" w:themeColor="accent5" w:themeShade="BF"/>
      <w:sz w:val="24"/>
      <w:szCs w:val="26"/>
      <w:lang w:eastAsia="pt-PT"/>
    </w:rPr>
  </w:style>
  <w:style w:type="character" w:styleId="Emphasis">
    <w:name w:val="Emphasis"/>
    <w:basedOn w:val="DefaultParagraphFont"/>
    <w:uiPriority w:val="20"/>
    <w:qFormat/>
    <w:rsid w:val="00E416B7"/>
    <w:rPr>
      <w:i/>
      <w:iCs/>
    </w:rPr>
  </w:style>
  <w:style w:type="character" w:customStyle="1" w:styleId="fontstyle01">
    <w:name w:val="fontstyle01"/>
    <w:basedOn w:val="DefaultParagraphFont"/>
    <w:qFormat/>
    <w:rsid w:val="00E45B29"/>
    <w:rPr>
      <w:rFonts w:ascii="TimesNewRomanPSMT" w:hAnsi="TimesNewRomanPSM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qFormat/>
    <w:rsid w:val="00363687"/>
    <w:rPr>
      <w:rFonts w:ascii="TimesNewRomanPS-BoldMT" w:hAnsi="TimesNewRomanPS-BoldM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qFormat/>
    <w:rsid w:val="00E53269"/>
    <w:rPr>
      <w:rFonts w:ascii="TimesNewRomanPS-BoldMT" w:hAnsi="TimesNewRomanPS-BoldMT"/>
      <w:b/>
      <w:bCs/>
      <w:i w:val="0"/>
      <w:iCs w:val="0"/>
      <w:color w:val="000000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454F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55FBD"/>
  </w:style>
  <w:style w:type="character" w:customStyle="1" w:styleId="FooterChar">
    <w:name w:val="Footer Char"/>
    <w:basedOn w:val="DefaultParagraphFont"/>
    <w:link w:val="Footer"/>
    <w:uiPriority w:val="99"/>
    <w:qFormat/>
    <w:rsid w:val="00955FBD"/>
  </w:style>
  <w:style w:type="character" w:customStyle="1" w:styleId="CaptionChar">
    <w:name w:val="Caption Char"/>
    <w:basedOn w:val="DefaultParagraphFont"/>
    <w:link w:val="Caption"/>
    <w:uiPriority w:val="35"/>
    <w:qFormat/>
    <w:rsid w:val="00B9709F"/>
    <w:rPr>
      <w:iCs/>
      <w:color w:val="44546A" w:themeColor="text2"/>
      <w:sz w:val="18"/>
      <w:szCs w:val="18"/>
    </w:rPr>
  </w:style>
  <w:style w:type="character" w:customStyle="1" w:styleId="FiguraestiloCarter">
    <w:name w:val="Figura_estilo Caráter"/>
    <w:basedOn w:val="CaptionChar"/>
    <w:link w:val="Figuraestilo"/>
    <w:qFormat/>
    <w:rsid w:val="00B9709F"/>
    <w:rPr>
      <w:iCs/>
      <w:color w:val="44546A" w:themeColor="text2"/>
      <w:sz w:val="18"/>
      <w:szCs w:val="18"/>
    </w:rPr>
  </w:style>
  <w:style w:type="character" w:customStyle="1" w:styleId="Ligaodendiceuser">
    <w:name w:val="Ligação de índice (user)"/>
    <w:qFormat/>
  </w:style>
  <w:style w:type="character" w:customStyle="1" w:styleId="Ligaodendice">
    <w:name w:val="Ligação de índice"/>
    <w:qFormat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9709F"/>
    <w:pPr>
      <w:keepNext/>
      <w:spacing w:after="200" w:line="240" w:lineRule="auto"/>
    </w:pPr>
    <w:rPr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05779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BB001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IndexHeading">
    <w:name w:val="index heading"/>
    <w:basedOn w:val="Ttulouser"/>
  </w:style>
  <w:style w:type="paragraph" w:styleId="TOCHeading">
    <w:name w:val="TOC Heading"/>
    <w:basedOn w:val="Heading1"/>
    <w:next w:val="Normal"/>
    <w:uiPriority w:val="39"/>
    <w:unhideWhenUsed/>
    <w:qFormat/>
    <w:rsid w:val="008C638C"/>
    <w:pPr>
      <w:spacing w:before="240"/>
      <w:outlineLvl w:val="9"/>
    </w:pPr>
    <w:rPr>
      <w:b w:val="0"/>
      <w:color w:val="2E74B5" w:themeColor="accent1" w:themeShade="BF"/>
      <w:sz w:val="32"/>
      <w:lang w:eastAsia="pt-PT"/>
    </w:rPr>
  </w:style>
  <w:style w:type="paragraph" w:styleId="TOC1">
    <w:name w:val="toc 1"/>
    <w:basedOn w:val="Normal"/>
    <w:next w:val="Normal"/>
    <w:autoRedefine/>
    <w:uiPriority w:val="39"/>
    <w:unhideWhenUsed/>
    <w:rsid w:val="00AA1899"/>
    <w:pPr>
      <w:tabs>
        <w:tab w:val="left" w:pos="851"/>
        <w:tab w:val="right" w:leader="dot" w:pos="8494"/>
      </w:tabs>
      <w:spacing w:after="100"/>
      <w:ind w:left="426"/>
    </w:pPr>
  </w:style>
  <w:style w:type="paragraph" w:styleId="TOC2">
    <w:name w:val="toc 2"/>
    <w:basedOn w:val="Normal"/>
    <w:next w:val="Normal"/>
    <w:autoRedefine/>
    <w:uiPriority w:val="39"/>
    <w:unhideWhenUsed/>
    <w:rsid w:val="008C638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C638C"/>
    <w:pPr>
      <w:spacing w:after="100"/>
      <w:ind w:left="440"/>
    </w:pPr>
  </w:style>
  <w:style w:type="paragraph" w:customStyle="1" w:styleId="Figuraestilo">
    <w:name w:val="Figura_estilo"/>
    <w:basedOn w:val="Caption"/>
    <w:link w:val="FiguraestiloCarter"/>
    <w:qFormat/>
    <w:rsid w:val="00B9709F"/>
    <w:pPr>
      <w:jc w:val="center"/>
    </w:pPr>
  </w:style>
  <w:style w:type="paragraph" w:customStyle="1" w:styleId="Contedodatabelauser">
    <w:name w:val="Conteúdo da tabela (user)"/>
    <w:basedOn w:val="Normal"/>
    <w:qFormat/>
    <w:pPr>
      <w:widowControl w:val="0"/>
      <w:suppressLineNumbers/>
    </w:pPr>
  </w:style>
  <w:style w:type="paragraph" w:customStyle="1" w:styleId="Ttulodatabelauser">
    <w:name w:val="Título da tabela (user)"/>
    <w:basedOn w:val="Contedodatabelauser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PlainTable3">
    <w:name w:val="Plain Table 3"/>
    <w:basedOn w:val="TableNormal"/>
    <w:uiPriority w:val="43"/>
    <w:rsid w:val="0020139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cd2919-dc0f-4128-8acc-c71048791a43">
      <Terms xmlns="http://schemas.microsoft.com/office/infopath/2007/PartnerControls"/>
    </lcf76f155ced4ddcb4097134ff3c332f>
    <TaxCatchAll xmlns="b6d4baf7-a353-4190-9256-a508af4fcbe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80103E4C05F24E9033AFC3EE1A5BEF" ma:contentTypeVersion="14" ma:contentTypeDescription="Criar um novo documento." ma:contentTypeScope="" ma:versionID="80d931d72dfebd5669a9601d5f826c43">
  <xsd:schema xmlns:xsd="http://www.w3.org/2001/XMLSchema" xmlns:xs="http://www.w3.org/2001/XMLSchema" xmlns:p="http://schemas.microsoft.com/office/2006/metadata/properties" xmlns:ns2="f7cd2919-dc0f-4128-8acc-c71048791a43" xmlns:ns3="b6d4baf7-a353-4190-9256-a508af4fcbee" targetNamespace="http://schemas.microsoft.com/office/2006/metadata/properties" ma:root="true" ma:fieldsID="49b329aa788934851795a4495018adce" ns2:_="" ns3:_="">
    <xsd:import namespace="f7cd2919-dc0f-4128-8acc-c71048791a43"/>
    <xsd:import namespace="b6d4baf7-a353-4190-9256-a508af4f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d2919-dc0f-4128-8acc-c71048791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4baf7-a353-4190-9256-a508af4fcbe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838e693-053b-4d57-9f8a-606e70ed9ee3}" ma:internalName="TaxCatchAll" ma:showField="CatchAllData" ma:web="b6d4baf7-a353-4190-9256-a508af4f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020853-B0BD-4610-8657-6842A987B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F29AAA-DC3E-481F-9E27-B608EA6E1BA8}">
  <ds:schemaRefs>
    <ds:schemaRef ds:uri="http://schemas.microsoft.com/office/2006/metadata/properties"/>
    <ds:schemaRef ds:uri="http://schemas.microsoft.com/office/infopath/2007/PartnerControls"/>
    <ds:schemaRef ds:uri="f7cd2919-dc0f-4128-8acc-c71048791a43"/>
    <ds:schemaRef ds:uri="b6d4baf7-a353-4190-9256-a508af4fcbee"/>
  </ds:schemaRefs>
</ds:datastoreItem>
</file>

<file path=customXml/itemProps3.xml><?xml version="1.0" encoding="utf-8"?>
<ds:datastoreItem xmlns:ds="http://schemas.openxmlformats.org/officeDocument/2006/customXml" ds:itemID="{F52EEFEC-DA96-48A7-99EC-3C2BEA052F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620F5E-E854-4C1F-A36D-5A9294BBF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d2919-dc0f-4128-8acc-c71048791a43"/>
    <ds:schemaRef ds:uri="b6d4baf7-a353-4190-9256-a508af4f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2183</TotalTime>
  <Pages>8</Pages>
  <Words>752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Gabriel Asafe de Jesus Martins</cp:lastModifiedBy>
  <cp:revision>90</cp:revision>
  <cp:lastPrinted>2022-06-21T22:55:00Z</cp:lastPrinted>
  <dcterms:created xsi:type="dcterms:W3CDTF">2022-06-08T20:18:00Z</dcterms:created>
  <dcterms:modified xsi:type="dcterms:W3CDTF">2025-12-15T08:29:00Z</dcterms:modified>
  <dc:language>pt-PT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0x0101004980103E4C05F24E9033AFC3EE1A5BEF</vt:lpwstr>
  </property>
  <property fmtid="{D5CDD505-2E9C-101B-9397-08002B2CF9AE}" pid="3" name="MediaServiceImageTags">
    <vt:lpwstr/>
  </property>
</Properties>
</file>