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hanging="0" w:left="2647" w:right="2784"/>
        <w:rPr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3760 w 21960"/>
                            <a:gd name="textAreaTop" fmla="*/ 0 h 102240"/>
                            <a:gd name="textAreaBottom" fmla="*/ 10404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doravante denominado contratada e de outro lado,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pessoaFisicaCpf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{{telefone}}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{{localData}}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CPF: {{pessoaFisicaCpf}}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</w:t>
      </w:r>
      <w:r>
        <w:rPr>
          <w:rFonts w:eastAsia="Calibri" w:cs="Calibri" w:ascii="Calibri" w:hAnsi="Calibri"/>
          <w:b/>
          <w:sz w:val="24"/>
          <w:szCs w:val="24"/>
        </w:rPr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142</Words>
  <Characters>997</Characters>
  <CharactersWithSpaces>1523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2025-10-28T13:00:34Z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