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0"/>
        <w:ind w:left="180" w:hanging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pacing w:before="0" w:after="0"/>
        <w:ind w:left="180" w:hanging="0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Web"/>
        <w:spacing w:before="0" w:after="0"/>
        <w:ind w:left="180" w:hanging="0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Web"/>
        <w:spacing w:before="0" w:after="0"/>
        <w:ind w:left="180" w:hanging="0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Standard"/>
        <w:ind w:left="180" w:hanging="0"/>
        <w:jc w:val="center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GABRIEL MATTHEUS BEZERRA ALVES DE CARVALHO – 9779429</w:t>
      </w:r>
    </w:p>
    <w:p>
      <w:pPr>
        <w:pStyle w:val="Standard"/>
        <w:ind w:left="180" w:hanging="0"/>
        <w:jc w:val="center"/>
        <w:rPr>
          <w:lang w:val="pt-BR"/>
        </w:rPr>
      </w:pPr>
      <w:r>
        <w:rPr>
          <w:rFonts w:cs="Arial" w:ascii="Arial" w:hAnsi="Arial"/>
          <w:lang w:val="pt-BR"/>
        </w:rPr>
        <w:t>VICTOR SOUZA CEZARIO – 9790919</w:t>
      </w:r>
    </w:p>
    <w:p>
      <w:pPr>
        <w:pStyle w:val="Standard"/>
        <w:ind w:hanging="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Standard"/>
        <w:ind w:left="180" w:hanging="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Standard"/>
        <w:ind w:left="180" w:hanging="0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</w:r>
    </w:p>
    <w:p>
      <w:pPr>
        <w:pStyle w:val="Standard"/>
        <w:ind w:left="180" w:hanging="0"/>
        <w:rPr>
          <w:rFonts w:ascii="Arial" w:hAnsi="Arial" w:cs="Arial"/>
          <w:sz w:val="32"/>
          <w:szCs w:val="32"/>
          <w:lang w:val="pt-BR"/>
        </w:rPr>
      </w:pPr>
      <w:r>
        <w:rPr>
          <w:rFonts w:cs="Arial" w:ascii="Arial" w:hAnsi="Arial"/>
          <w:sz w:val="32"/>
          <w:szCs w:val="32"/>
          <w:lang w:val="pt-BR"/>
        </w:rPr>
      </w:r>
    </w:p>
    <w:p>
      <w:pPr>
        <w:pStyle w:val="Standard"/>
        <w:ind w:left="180" w:hanging="0"/>
        <w:rPr>
          <w:rFonts w:ascii="Arial" w:hAnsi="Arial" w:cs="Arial"/>
          <w:sz w:val="32"/>
          <w:szCs w:val="32"/>
          <w:lang w:val="pt-BR"/>
        </w:rPr>
      </w:pPr>
      <w:r>
        <w:rPr>
          <w:rFonts w:cs="Arial" w:ascii="Arial" w:hAnsi="Arial"/>
          <w:sz w:val="32"/>
          <w:szCs w:val="32"/>
          <w:lang w:val="pt-BR"/>
        </w:rPr>
      </w:r>
    </w:p>
    <w:p>
      <w:pPr>
        <w:pStyle w:val="Standard"/>
        <w:ind w:left="180" w:hanging="0"/>
        <w:rPr>
          <w:rFonts w:ascii="Arial" w:hAnsi="Arial" w:cs="Arial"/>
          <w:sz w:val="32"/>
          <w:szCs w:val="32"/>
          <w:lang w:val="pt-BR"/>
        </w:rPr>
      </w:pPr>
      <w:r>
        <w:rPr>
          <w:rFonts w:cs="Arial" w:ascii="Arial" w:hAnsi="Arial"/>
          <w:sz w:val="32"/>
          <w:szCs w:val="32"/>
          <w:lang w:val="pt-BR"/>
        </w:rPr>
      </w:r>
    </w:p>
    <w:p>
      <w:pPr>
        <w:pStyle w:val="Standard"/>
        <w:ind w:left="180" w:hanging="0"/>
        <w:jc w:val="center"/>
        <w:rPr>
          <w:lang w:val="pt-BR"/>
        </w:rPr>
      </w:pPr>
      <w:r>
        <w:rPr>
          <w:rFonts w:cs="Arial" w:ascii="Arial" w:hAnsi="Arial"/>
          <w:b/>
          <w:bCs/>
          <w:sz w:val="32"/>
          <w:szCs w:val="32"/>
          <w:lang w:val="pt-BR"/>
        </w:rPr>
        <w:t>2º TRABALHO PRÁTICO</w:t>
      </w:r>
    </w:p>
    <w:p>
      <w:pPr>
        <w:pStyle w:val="Standard"/>
        <w:ind w:left="180" w:hanging="0"/>
        <w:jc w:val="center"/>
        <w:rPr>
          <w:lang w:val="pt-BR"/>
        </w:rPr>
      </w:pPr>
      <w:r>
        <w:rPr>
          <w:rFonts w:cs="Arial" w:ascii="Arial" w:hAnsi="Arial"/>
          <w:b/>
          <w:bCs/>
          <w:sz w:val="32"/>
          <w:szCs w:val="32"/>
          <w:lang w:val="pt-BR"/>
        </w:rPr>
        <w:t>INTEGRAÇÃO NUMÉRICA PELO MÉTODO DE SIMPSON</w:t>
      </w:r>
    </w:p>
    <w:p>
      <w:pPr>
        <w:pStyle w:val="NormalWeb"/>
        <w:spacing w:before="0" w:after="0"/>
        <w:ind w:left="180" w:hanging="0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Web"/>
        <w:spacing w:before="0" w:after="0"/>
        <w:ind w:left="180" w:hanging="0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Standard"/>
        <w:ind w:hanging="0"/>
        <w:jc w:val="center"/>
        <w:rPr>
          <w:lang w:val="pt-BR"/>
        </w:rPr>
      </w:pPr>
      <w:r>
        <w:rPr>
          <w:lang w:val="pt-BR"/>
        </w:rPr>
      </w:r>
    </w:p>
    <w:p>
      <w:pPr>
        <w:pStyle w:val="Standard"/>
        <w:ind w:hanging="0"/>
        <w:jc w:val="center"/>
        <w:rPr>
          <w:lang w:val="pt-BR"/>
        </w:rPr>
      </w:pPr>
      <w:r>
        <w:rPr>
          <w:lang w:val="pt-BR"/>
        </w:rPr>
      </w:r>
    </w:p>
    <w:p>
      <w:pPr>
        <w:pStyle w:val="Standard"/>
        <w:ind w:hanging="0"/>
        <w:jc w:val="center"/>
        <w:rPr>
          <w:lang w:val="pt-BR"/>
        </w:rPr>
      </w:pPr>
      <w:r>
        <w:rPr>
          <w:lang w:val="pt-BR"/>
        </w:rPr>
      </w:r>
    </w:p>
    <w:p>
      <w:pPr>
        <w:pStyle w:val="Standard"/>
        <w:ind w:hanging="0"/>
        <w:rPr>
          <w:lang w:val="pt-BR"/>
        </w:rPr>
      </w:pPr>
      <w:r>
        <w:rPr>
          <w:lang w:val="pt-BR"/>
        </w:rPr>
      </w:r>
    </w:p>
    <w:p>
      <w:pPr>
        <w:pStyle w:val="Standard"/>
        <w:ind w:hanging="0"/>
        <w:jc w:val="center"/>
        <w:rPr>
          <w:lang w:val="pt-BR"/>
        </w:rPr>
      </w:pPr>
      <w:r>
        <w:rPr>
          <w:lang w:val="pt-BR"/>
        </w:rPr>
      </w:r>
    </w:p>
    <w:p>
      <w:pPr>
        <w:pStyle w:val="Standard"/>
        <w:ind w:hanging="0"/>
        <w:jc w:val="center"/>
        <w:rPr>
          <w:rFonts w:ascii="Arial" w:hAnsi="Arial" w:eastAsia="Arial" w:cs="Arial"/>
          <w:b/>
          <w:b/>
          <w:bCs/>
          <w:smallCaps/>
          <w:lang w:val="pt-BR"/>
        </w:rPr>
      </w:pPr>
      <w:r>
        <w:rPr>
          <w:rFonts w:eastAsia="Arial" w:cs="Arial" w:ascii="Arial" w:hAnsi="Arial"/>
          <w:b/>
          <w:bCs/>
          <w:smallCaps/>
          <w:lang w:val="pt-BR"/>
        </w:rPr>
      </w:r>
    </w:p>
    <w:p>
      <w:pPr>
        <w:pStyle w:val="Standard"/>
        <w:ind w:hanging="0"/>
        <w:jc w:val="center"/>
        <w:rPr>
          <w:rFonts w:ascii="Arial" w:hAnsi="Arial" w:eastAsia="Arial" w:cs="Arial"/>
          <w:b/>
          <w:b/>
          <w:bCs/>
          <w:smallCaps/>
          <w:lang w:val="pt-BR"/>
        </w:rPr>
      </w:pPr>
      <w:r>
        <w:rPr>
          <w:rFonts w:eastAsia="Arial" w:cs="Arial" w:ascii="Arial" w:hAnsi="Arial"/>
          <w:b/>
          <w:bCs/>
          <w:smallCaps/>
          <w:lang w:val="pt-BR"/>
        </w:rPr>
      </w:r>
    </w:p>
    <w:p>
      <w:pPr>
        <w:pStyle w:val="Standard"/>
        <w:ind w:hanging="0"/>
        <w:jc w:val="center"/>
        <w:rPr>
          <w:rFonts w:ascii="Arial" w:hAnsi="Arial" w:eastAsia="Arial" w:cs="Arial"/>
          <w:b/>
          <w:b/>
          <w:bCs/>
          <w:smallCaps/>
          <w:lang w:val="pt-BR"/>
        </w:rPr>
      </w:pPr>
      <w:r>
        <w:rPr>
          <w:rFonts w:eastAsia="Arial" w:cs="Arial" w:ascii="Arial" w:hAnsi="Arial"/>
          <w:b/>
          <w:bCs/>
          <w:smallCaps/>
          <w:lang w:val="pt-BR"/>
        </w:rPr>
      </w:r>
    </w:p>
    <w:p>
      <w:pPr>
        <w:pStyle w:val="Standard"/>
        <w:ind w:hanging="0"/>
        <w:jc w:val="center"/>
        <w:rPr>
          <w:lang w:val="pt-BR"/>
        </w:rPr>
      </w:pPr>
      <w:r>
        <w:rPr>
          <w:rFonts w:eastAsia="Arial" w:cs="Arial" w:ascii="Arial" w:hAnsi="Arial"/>
          <w:b/>
          <w:bCs/>
          <w:smallCaps/>
          <w:lang w:val="pt-BR"/>
        </w:rPr>
        <w:t>SÃO CARLOS – SP</w:t>
      </w:r>
    </w:p>
    <w:p>
      <w:pPr>
        <w:sectPr>
          <w:headerReference w:type="default" r:id="rId2"/>
          <w:type w:val="nextPage"/>
          <w:pgSz w:w="11906" w:h="16838"/>
          <w:pgMar w:left="1701" w:right="1134" w:header="708" w:top="1701" w:footer="0" w:bottom="1134" w:gutter="0"/>
          <w:pgNumType w:start="3" w:fmt="decimal"/>
          <w:formProt w:val="false"/>
          <w:textDirection w:val="lrTb"/>
          <w:docGrid w:type="default" w:linePitch="100" w:charSpace="0"/>
        </w:sectPr>
        <w:pStyle w:val="Standard"/>
        <w:ind w:hanging="0"/>
        <w:jc w:val="center"/>
        <w:rPr/>
      </w:pPr>
      <w:r>
        <w:rPr>
          <w:rFonts w:eastAsia="Arial" w:cs="Arial" w:ascii="Arial" w:hAnsi="Arial"/>
          <w:b/>
          <w:bCs/>
          <w:smallCaps/>
          <w:lang w:val="pt-BR"/>
        </w:rPr>
        <w:t>JULHO 2018</w:t>
      </w:r>
    </w:p>
    <w:p>
      <w:pPr>
        <w:pStyle w:val="Ttuloarial"/>
        <w:ind w:hanging="0"/>
        <w:rPr>
          <w:lang w:val="pt-BR"/>
        </w:rPr>
      </w:pPr>
      <w:bookmarkStart w:id="0" w:name="_Toc496503878"/>
      <w:bookmarkStart w:id="1" w:name="_Toc499483170"/>
      <w:bookmarkStart w:id="2" w:name="_Toc399273046"/>
      <w:bookmarkStart w:id="3" w:name="_Toc483938667"/>
      <w:bookmarkStart w:id="4" w:name="_Toc399273612"/>
      <w:bookmarkEnd w:id="2"/>
      <w:bookmarkEnd w:id="3"/>
      <w:bookmarkEnd w:id="4"/>
      <w:r>
        <w:rPr>
          <w:lang w:val="pt-BR"/>
        </w:rPr>
        <w:t>INTRODUÇÃO</w:t>
      </w:r>
      <w:bookmarkEnd w:id="0"/>
      <w:bookmarkEnd w:id="1"/>
    </w:p>
    <w:p>
      <w:pPr>
        <w:pStyle w:val="Standard"/>
        <w:ind w:hanging="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Standard"/>
        <w:jc w:val="both"/>
        <w:rPr>
          <w:lang w:val="pt-BR"/>
        </w:rPr>
      </w:pPr>
      <w:r>
        <w:rPr>
          <w:rFonts w:cs="Arial" w:ascii="Arial" w:hAnsi="Arial"/>
          <w:lang w:val="pt-BR"/>
        </w:rPr>
        <w:t>É proposto o desenvolvimento de um programa que, utilizando o método de Simpson 1/3 composta, calcule um valor aproximado da integral (1). Usando isso, pode-se verificar que F(1)F(2) &lt; 0, em que F(1) = I(f)(1) - 0,45, F(2) = I(f)(2) – 0,45, e assim determinar o intervalo onde F(x) possui raiz.</w:t>
      </w:r>
    </w:p>
    <w:p>
      <w:pPr>
        <w:pStyle w:val="Standard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Standard"/>
        <w:jc w:val="center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62250" cy="6096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ind w:hanging="0"/>
        <w:jc w:val="center"/>
        <w:rPr>
          <w:lang w:val="pt-BR"/>
        </w:rPr>
      </w:pPr>
      <w:r>
        <w:rPr>
          <w:rFonts w:cs="Arial" w:ascii="Arial" w:hAnsi="Arial"/>
          <w:lang w:val="pt-BR"/>
        </w:rPr>
        <w:t>(1)</w:t>
      </w:r>
    </w:p>
    <w:p>
      <w:pPr>
        <w:pStyle w:val="Standard"/>
        <w:jc w:val="center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Standard"/>
        <w:jc w:val="center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Standard"/>
        <w:jc w:val="both"/>
        <w:rPr>
          <w:lang w:val="pt-BR"/>
        </w:rPr>
      </w:pPr>
      <w:r>
        <w:rPr>
          <w:rFonts w:cs="Arial" w:ascii="Arial" w:hAnsi="Arial"/>
          <w:lang w:val="pt-BR"/>
        </w:rPr>
        <w:t>Finalmente, o programa deve determinar a raiz da equação (2) utilizando o método de Newton com precisão EPS = 10</w:t>
      </w:r>
      <w:r>
        <w:rPr>
          <w:rFonts w:cs="Arial" w:ascii="Arial" w:hAnsi="Arial"/>
          <w:vertAlign w:val="superscript"/>
          <w:lang w:val="pt-BR"/>
        </w:rPr>
        <w:t xml:space="preserve">-10 </w:t>
      </w:r>
      <w:r>
        <w:rPr>
          <w:rFonts w:cs="Arial" w:ascii="Arial" w:hAnsi="Arial"/>
          <w:lang w:val="pt-BR"/>
        </w:rPr>
        <w:t>e x</w:t>
      </w:r>
      <w:r>
        <w:rPr>
          <w:rFonts w:cs="Arial" w:ascii="Arial" w:hAnsi="Arial"/>
          <w:vertAlign w:val="subscript"/>
          <w:lang w:val="pt-BR"/>
        </w:rPr>
        <w:t>0</w:t>
      </w:r>
      <w:r>
        <w:rPr>
          <w:rFonts w:cs="Arial" w:ascii="Arial" w:hAnsi="Arial"/>
          <w:lang w:val="pt-BR"/>
        </w:rPr>
        <w:t xml:space="preserve"> = 0,5</w:t>
      </w:r>
      <w:r>
        <w:rPr>
          <w:rFonts w:cs="Arial" w:ascii="Arial" w:hAnsi="Arial"/>
          <w:vertAlign w:val="subscript"/>
          <w:lang w:val="pt-BR"/>
        </w:rPr>
        <w:t>.</w:t>
      </w:r>
    </w:p>
    <w:p>
      <w:pPr>
        <w:pStyle w:val="Standard"/>
        <w:jc w:val="both"/>
        <w:rPr>
          <w:rFonts w:ascii="Arial" w:hAnsi="Arial" w:cs="Arial"/>
          <w:vertAlign w:val="subscript"/>
          <w:lang w:val="pt-BR"/>
        </w:rPr>
      </w:pPr>
      <w:r>
        <w:rPr>
          <w:rFonts w:cs="Arial" w:ascii="Arial" w:hAnsi="Arial"/>
          <w:vertAlign w:val="subscript"/>
          <w:lang w:val="pt-BR"/>
        </w:rPr>
      </w:r>
    </w:p>
    <w:p>
      <w:pPr>
        <w:pStyle w:val="Standard"/>
        <w:jc w:val="both"/>
        <w:rPr>
          <w:rFonts w:ascii="Arial" w:hAnsi="Arial" w:cs="Arial"/>
          <w:vertAlign w:val="subscript"/>
          <w:lang w:val="pt-BR"/>
        </w:rPr>
      </w:pPr>
      <w:r>
        <w:rPr>
          <w:rFonts w:cs="Arial" w:ascii="Arial" w:hAnsi="Arial"/>
          <w:vertAlign w:val="subscript"/>
          <w:lang w:val="pt-BR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43150" cy="5905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both"/>
        <w:rPr>
          <w:lang w:val="pt-BR"/>
        </w:rPr>
      </w:pPr>
      <w:r>
        <w:rPr>
          <w:rFonts w:cs="Arial" w:ascii="Arial" w:hAnsi="Arial"/>
          <w:lang w:val="pt-BR"/>
        </w:rPr>
        <w:tab/>
        <w:t>(2)</w:t>
      </w:r>
    </w:p>
    <w:p>
      <w:pPr>
        <w:pStyle w:val="Standard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Standard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Standard"/>
        <w:ind w:hanging="0"/>
        <w:jc w:val="both"/>
        <w:rPr>
          <w:b/>
          <w:b/>
          <w:bCs/>
          <w:lang w:val="pt-BR"/>
        </w:rPr>
      </w:pPr>
      <w:r>
        <w:rPr>
          <w:rFonts w:cs="Arial" w:ascii="Arial" w:hAnsi="Arial"/>
          <w:b/>
          <w:bCs/>
          <w:lang w:val="pt-BR"/>
        </w:rPr>
        <w:t>MÉTODOS</w:t>
      </w:r>
    </w:p>
    <w:p>
      <w:pPr>
        <w:pStyle w:val="Standard"/>
        <w:ind w:hanging="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Standard"/>
        <w:ind w:hanging="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b/>
          <w:bCs/>
          <w:lang w:val="pt-BR"/>
        </w:rPr>
        <w:tab/>
      </w:r>
      <w:r>
        <w:rPr>
          <w:rFonts w:cs="Arial" w:ascii="Arial" w:hAnsi="Arial"/>
          <w:lang w:val="pt-BR"/>
        </w:rPr>
        <w:t xml:space="preserve">A Fórmula de Simpson 1/3 Composta utilizada é dada </w:t>
      </w:r>
      <w:bookmarkStart w:id="5" w:name="_GoBack"/>
      <w:bookmarkEnd w:id="5"/>
      <w:r>
        <w:rPr>
          <w:rFonts w:cs="Arial" w:ascii="Arial" w:hAnsi="Arial"/>
          <w:lang w:val="pt-BR"/>
        </w:rPr>
        <w:t xml:space="preserve">pela equação (3). Ela é mais precisa em relação à Fórmula de Simpson 1/3 Simples pois divide o intervalo em N subintervalos, diminuindo o h. </w:t>
      </w:r>
    </w:p>
    <w:p>
      <w:pPr>
        <w:pStyle w:val="Standard"/>
        <w:ind w:hanging="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120015</wp:posOffset>
            </wp:positionH>
            <wp:positionV relativeFrom="paragraph">
              <wp:posOffset>38735</wp:posOffset>
            </wp:positionV>
            <wp:extent cx="5343525" cy="80962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ind w:hanging="0"/>
        <w:jc w:val="both"/>
        <w:rPr/>
      </w:pPr>
      <w:r>
        <w:rPr>
          <w:rFonts w:cs="Arial" w:ascii="Arial" w:hAnsi="Arial"/>
          <w:lang w:val="pt-BR"/>
        </w:rPr>
        <w:tab/>
        <w:t>(3)</w:t>
      </w:r>
    </w:p>
    <w:p>
      <w:pPr>
        <w:pStyle w:val="Standard"/>
        <w:ind w:hanging="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Standard"/>
        <w:ind w:hanging="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Standard"/>
        <w:ind w:hanging="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Standard"/>
        <w:ind w:firstLine="720"/>
        <w:jc w:val="both"/>
        <w:rPr>
          <w:b/>
          <w:b/>
          <w:bCs/>
          <w:lang w:val="pt-BR"/>
        </w:rPr>
      </w:pPr>
      <w:r>
        <w:rPr>
          <w:rFonts w:cs="Arial" w:ascii="Arial" w:hAnsi="Arial"/>
          <w:lang w:val="pt-BR"/>
        </w:rPr>
        <w:t>Já o Método de Newton utilizado no último item do trabalho é dado pela sequência recursiva (4), com x</w:t>
      </w:r>
      <w:r>
        <w:rPr>
          <w:rFonts w:cs="Arial" w:ascii="Arial" w:hAnsi="Arial"/>
          <w:vertAlign w:val="subscript"/>
          <w:lang w:val="pt-BR"/>
        </w:rPr>
        <w:t>0</w:t>
      </w:r>
      <w:r>
        <w:rPr>
          <w:rFonts w:cs="Arial" w:ascii="Arial" w:hAnsi="Arial"/>
          <w:lang w:val="pt-BR"/>
        </w:rPr>
        <w:t xml:space="preserve"> conhecido e realizada até que a precisão desejada seja atingida.</w:t>
      </w:r>
    </w:p>
    <w:p>
      <w:pPr>
        <w:pStyle w:val="Standard"/>
        <w:ind w:hanging="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1622425</wp:posOffset>
            </wp:positionH>
            <wp:positionV relativeFrom="paragraph">
              <wp:posOffset>95250</wp:posOffset>
            </wp:positionV>
            <wp:extent cx="2419350" cy="62865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rPr>
          <w:rFonts w:ascii="Arial" w:hAnsi="Arial" w:cs="Arial"/>
        </w:rPr>
      </w:pPr>
      <w:r>
        <w:rPr/>
        <w:tab/>
        <w:tab/>
      </w:r>
      <w:r>
        <w:rPr>
          <w:rFonts w:cs="Arial" w:ascii="Arial" w:hAnsi="Arial"/>
        </w:rPr>
        <w:t>(4)</w:t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>
          <w:rFonts w:ascii="Arial" w:hAnsi="Arial" w:eastAsia="Times New Roman" w:cs="Arial"/>
          <w:b/>
          <w:b/>
          <w:szCs w:val="24"/>
          <w:lang w:eastAsia="ar-SA"/>
        </w:rPr>
      </w:pPr>
      <w:r>
        <w:rPr>
          <w:rFonts w:eastAsia="Times New Roman" w:cs="Arial" w:ascii="Arial" w:hAnsi="Arial"/>
          <w:szCs w:val="24"/>
          <w:lang w:eastAsia="ar-SA"/>
        </w:rPr>
        <w:tab/>
      </w:r>
      <w:r>
        <w:rPr>
          <w:rFonts w:cs="Arial" w:ascii="Arial" w:hAnsi="Arial"/>
          <w:b/>
        </w:rPr>
        <w:t>RESOLUÇÕES</w:t>
      </w:r>
    </w:p>
    <w:p>
      <w:pPr>
        <w:pStyle w:val="Standard"/>
        <w:ind w:hanging="0"/>
        <w:jc w:val="both"/>
        <w:rPr>
          <w:rFonts w:ascii="Arial" w:hAnsi="Arial" w:cs="Arial"/>
          <w:b/>
          <w:b/>
          <w:lang w:val="pt-BR"/>
        </w:rPr>
      </w:pPr>
      <w:r>
        <w:rPr>
          <w:rFonts w:cs="Arial" w:ascii="Arial" w:hAnsi="Arial"/>
          <w:b/>
          <w:lang w:val="pt-BR"/>
        </w:rPr>
      </w:r>
    </w:p>
    <w:p>
      <w:pPr>
        <w:pStyle w:val="Standard"/>
        <w:ind w:hanging="0"/>
        <w:jc w:val="both"/>
        <w:rPr>
          <w:lang w:val="pt-BR"/>
        </w:rPr>
      </w:pPr>
      <w:r>
        <w:rPr>
          <w:rFonts w:cs="Arial" w:ascii="Arial" w:hAnsi="Arial"/>
          <w:b/>
          <w:lang w:val="pt-BR"/>
        </w:rPr>
        <w:tab/>
      </w:r>
      <w:r>
        <w:rPr>
          <w:rFonts w:cs="Arial" w:ascii="Arial" w:hAnsi="Arial"/>
          <w:b/>
          <w:bCs/>
          <w:lang w:val="pt-BR"/>
        </w:rPr>
        <w:t xml:space="preserve">a) </w:t>
      </w:r>
      <w:r>
        <w:rPr>
          <w:rFonts w:cs="Arial" w:ascii="Arial" w:hAnsi="Arial"/>
          <w:lang w:val="pt-BR"/>
        </w:rPr>
        <w:t>O código-fonte do programa pode ser analisado abaixo:</w:t>
      </w:r>
      <w:r>
        <w:rPr>
          <w:lang w:val="pt-BR" w:eastAsia="pt-BR"/>
        </w:rPr>
        <w:t xml:space="preserve"> </w:t>
      </w:r>
    </w:p>
    <w:p>
      <w:pPr>
        <w:pStyle w:val="Standard"/>
        <w:ind w:hanging="0"/>
        <w:jc w:val="both"/>
        <w:rPr>
          <w:lang w:val="pt-BR" w:eastAsia="pt-BR"/>
        </w:rPr>
      </w:pPr>
      <w:r>
        <w:rPr>
          <w:lang w:val="pt-BR" w:eastAsia="pt-BR"/>
        </w:rPr>
      </w:r>
    </w:p>
    <w:p>
      <w:pPr>
        <w:pStyle w:val="Standard"/>
        <w:ind w:hanging="0"/>
        <w:jc w:val="both"/>
        <w:rPr>
          <w:lang w:val="pt-BR" w:eastAsia="pt-BR"/>
        </w:rPr>
      </w:pPr>
      <w:r>
        <w:rPr>
          <w:lang w:val="pt-BR" w:eastAsia="pt-BR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81750" cy="483235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ind w:hanging="0"/>
        <w:jc w:val="both"/>
        <w:rPr>
          <w:lang w:val="pt-BR" w:eastAsia="pt-BR"/>
        </w:rPr>
      </w:pPr>
      <w:r>
        <w:rPr>
          <w:lang w:val="pt-BR" w:eastAsia="pt-BR"/>
        </w:rPr>
      </w:r>
    </w:p>
    <w:p>
      <w:pPr>
        <w:pStyle w:val="Standard"/>
        <w:ind w:hanging="0"/>
        <w:jc w:val="both"/>
        <w:rPr>
          <w:rFonts w:ascii="Arial" w:hAnsi="Arial" w:cs="Arial"/>
          <w:lang w:val="pt-BR"/>
        </w:rPr>
      </w:pPr>
      <w:r>
        <w:rPr>
          <w:lang w:val="pt-BR" w:eastAsia="pt-BR"/>
        </w:rPr>
        <w:t xml:space="preserve"> </w:t>
      </w:r>
    </w:p>
    <w:p>
      <w:pPr>
        <w:pStyle w:val="Standard"/>
        <w:spacing w:lineRule="auto" w:line="240"/>
        <w:ind w:hanging="0"/>
        <w:rPr>
          <w:rFonts w:ascii="Arial" w:hAnsi="Arial" w:eastAsia="Calibri" w:cs="Tahoma"/>
          <w:b/>
          <w:b/>
          <w:spacing w:val="-10"/>
          <w:szCs w:val="56"/>
          <w:lang w:val="pt-BR"/>
        </w:rPr>
      </w:pPr>
      <w:r>
        <w:rPr>
          <w:rFonts w:eastAsia="Calibri" w:cs="Tahoma" w:ascii="Arial" w:hAnsi="Arial"/>
          <w:b/>
          <w:spacing w:val="-10"/>
          <w:szCs w:val="56"/>
          <w:lang w:val="pt-BR"/>
        </w:rPr>
      </w:r>
    </w:p>
    <w:p>
      <w:pPr>
        <w:pStyle w:val="Ttuloarial"/>
        <w:ind w:hanging="142"/>
        <w:rPr>
          <w:lang w:val="pt-BR"/>
        </w:rPr>
      </w:pPr>
      <w:r>
        <w:rPr>
          <w:lang w:val="pt-BR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-454660</wp:posOffset>
            </wp:positionH>
            <wp:positionV relativeFrom="paragraph">
              <wp:posOffset>102870</wp:posOffset>
            </wp:positionV>
            <wp:extent cx="6166485" cy="619125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48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arial"/>
        <w:ind w:hanging="0"/>
        <w:rPr>
          <w:lang w:val="pt-BR"/>
        </w:rPr>
      </w:pPr>
      <w:r>
        <w:rPr>
          <w:lang w:val="pt-BR"/>
        </w:rPr>
      </w:r>
    </w:p>
    <w:p>
      <w:pPr>
        <w:pStyle w:val="Ttuloarial"/>
        <w:ind w:hanging="0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  <w:bookmarkStart w:id="6" w:name="_Toc483938668"/>
      <w:bookmarkStart w:id="7" w:name="_Toc399273047"/>
      <w:bookmarkStart w:id="8" w:name="_Toc496503879"/>
      <w:bookmarkStart w:id="9" w:name="_Toc499483171"/>
      <w:bookmarkStart w:id="10" w:name="_Toc483938668"/>
      <w:bookmarkStart w:id="11" w:name="_Toc399273047"/>
      <w:bookmarkStart w:id="12" w:name="_Toc496503879"/>
      <w:bookmarkStart w:id="13" w:name="_Toc499483171"/>
      <w:bookmarkEnd w:id="10"/>
      <w:bookmarkEnd w:id="11"/>
      <w:bookmarkEnd w:id="12"/>
      <w:bookmarkEnd w:id="13"/>
    </w:p>
    <w:p>
      <w:pPr>
        <w:pStyle w:val="Standard"/>
        <w:ind w:hanging="0"/>
        <w:jc w:val="both"/>
        <w:rPr>
          <w:lang w:val="pt-BR"/>
        </w:rPr>
      </w:pPr>
      <w:r>
        <w:rPr>
          <w:lang w:val="pt-BR"/>
        </w:rPr>
      </w:r>
    </w:p>
    <w:p>
      <w:pPr>
        <w:pStyle w:val="Standard"/>
        <w:ind w:hanging="0"/>
        <w:jc w:val="both"/>
        <w:rPr>
          <w:lang w:val="pt-BR"/>
        </w:rPr>
      </w:pPr>
      <w:r>
        <w:rPr>
          <w:lang w:val="pt-BR"/>
        </w:rPr>
      </w:r>
    </w:p>
    <w:p>
      <w:pPr>
        <w:pStyle w:val="Standard"/>
        <w:ind w:hanging="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suppressAutoHyphens w:val="false"/>
        <w:rPr/>
      </w:pPr>
      <w:r>
        <w:rPr/>
        <w:t xml:space="preserve"> </w:t>
      </w:r>
      <w:r>
        <w:br w:type="page"/>
      </w:r>
    </w:p>
    <w:p>
      <w:pPr>
        <w:pStyle w:val="Standard"/>
        <w:jc w:val="both"/>
        <w:rPr>
          <w:rFonts w:ascii="Arial" w:hAnsi="Arial" w:cs="Arial"/>
          <w:b/>
          <w:b/>
          <w:lang w:val="pt-BR"/>
        </w:rPr>
      </w:pPr>
      <w:r>
        <w:rPr>
          <w:rFonts w:cs="Arial" w:ascii="Arial" w:hAnsi="Arial"/>
          <w:b/>
          <w:lang w:val="pt-BR"/>
        </w:rPr>
        <w:t xml:space="preserve">b) </w:t>
      </w:r>
    </w:p>
    <w:p>
      <w:pPr>
        <w:pStyle w:val="Standard"/>
        <w:jc w:val="both"/>
        <w:rPr>
          <w:rFonts w:ascii="Arial" w:hAnsi="Arial" w:cs="Arial"/>
          <w:lang w:val="pt-BR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120015</wp:posOffset>
                </wp:positionH>
                <wp:positionV relativeFrom="paragraph">
                  <wp:posOffset>1059180</wp:posOffset>
                </wp:positionV>
                <wp:extent cx="5753735" cy="886460"/>
                <wp:effectExtent l="0" t="0" r="0" b="0"/>
                <wp:wrapSquare wrapText="bothSides"/>
                <wp:docPr id="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5753160" cy="885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9.45pt;margin-top:83.4pt;width:452.95pt;height:69.7pt" type="shapetype_75">
                <v:imagedata r:id="rId9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cs="Arial" w:ascii="Arial" w:hAnsi="Arial"/>
          <w:lang w:val="pt-BR"/>
        </w:rPr>
        <w:t>A</w:t>
      </w:r>
      <w:r>
        <w:rPr>
          <w:rFonts w:cs="Arial" w:ascii="Arial" w:hAnsi="Arial"/>
          <w:lang w:val="pt-BR"/>
        </w:rPr>
        <w:t xml:space="preserve"> Figura 1 apresenta um caso de teste com X = 5 e N = 1000, enquanto que a Figura 2 dispõe de um teste que usou N = 5000, para o mesmo valor X = 5. Para ambos os casos, o valor aproximado da integral, o produto entre F(1)F(2) e o valor encontrado da raíz são os mesmos.</w:t>
      </w:r>
    </w:p>
    <w:p>
      <w:pPr>
        <w:pStyle w:val="Standard"/>
        <w:jc w:val="both"/>
        <w:rPr>
          <w:rFonts w:ascii="Arial" w:hAnsi="Arial" w:cs="Arial"/>
          <w:lang w:val="pt-BR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110490</wp:posOffset>
                </wp:positionH>
                <wp:positionV relativeFrom="paragraph">
                  <wp:posOffset>1360805</wp:posOffset>
                </wp:positionV>
                <wp:extent cx="5763260" cy="838835"/>
                <wp:effectExtent l="0" t="0" r="0" b="0"/>
                <wp:wrapSquare wrapText="bothSides"/>
                <wp:docPr id="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5762520" cy="838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.7pt;margin-top:107.15pt;width:453.7pt;height:65.95pt" type="shapetype_75">
                <v:imagedata r:id="rId10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cs="Arial" w:ascii="Arial" w:hAnsi="Arial"/>
          <w:lang w:val="pt-BR"/>
        </w:rPr>
        <w:t>F</w:t>
      </w:r>
      <w:r>
        <w:rPr>
          <w:rFonts w:cs="Arial" w:ascii="Arial" w:hAnsi="Arial"/>
          <w:lang w:val="pt-BR"/>
        </w:rPr>
        <w:t>igura 1: teste para X = 5 e N = 1000.</w:t>
      </w:r>
    </w:p>
    <w:p>
      <w:pPr>
        <w:pStyle w:val="Standard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Figura 2: teste para X = 5 e N = 5000.</w:t>
      </w:r>
    </w:p>
    <w:p>
      <w:pPr>
        <w:pStyle w:val="Standard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Standard"/>
        <w:jc w:val="both"/>
        <w:rPr>
          <w:rFonts w:ascii="Arial" w:hAnsi="Arial" w:cs="Arial"/>
          <w:lang w:val="pt-BR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120015</wp:posOffset>
                </wp:positionH>
                <wp:positionV relativeFrom="paragraph">
                  <wp:posOffset>586740</wp:posOffset>
                </wp:positionV>
                <wp:extent cx="5763260" cy="905510"/>
                <wp:effectExtent l="0" t="0" r="0" b="0"/>
                <wp:wrapSquare wrapText="bothSides"/>
                <wp:docPr id="1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5762520" cy="905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9.45pt;margin-top:46.2pt;width:453.7pt;height:71.2pt" type="shapetype_75">
                <v:imagedata r:id="rId11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cs="Arial" w:ascii="Arial" w:hAnsi="Arial"/>
          <w:lang w:val="pt-BR"/>
        </w:rPr>
        <w:t>O</w:t>
      </w:r>
      <w:r>
        <w:rPr>
          <w:rFonts w:cs="Arial" w:ascii="Arial" w:hAnsi="Arial"/>
          <w:lang w:val="pt-BR"/>
        </w:rPr>
        <w:t xml:space="preserve"> mesmo ocorre nas figuras 3 e 4, que apresentam testes utilizando X = 20 e, respectivamente, N = 1500 e N = 10000.</w:t>
      </w:r>
    </w:p>
    <w:p>
      <w:pPr>
        <w:pStyle w:val="Standard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Figura 3: teste para X = 20 e N = 1500.</w:t>
      </w:r>
    </w:p>
    <w:p>
      <w:pPr>
        <w:pStyle w:val="Standard"/>
        <w:jc w:val="both"/>
        <w:rPr>
          <w:rFonts w:ascii="Arial" w:hAnsi="Arial" w:cs="Arial"/>
          <w:lang w:val="pt-BR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110490</wp:posOffset>
                </wp:positionH>
                <wp:positionV relativeFrom="paragraph">
                  <wp:posOffset>110490</wp:posOffset>
                </wp:positionV>
                <wp:extent cx="5753735" cy="857885"/>
                <wp:effectExtent l="0" t="0" r="0" b="0"/>
                <wp:wrapSquare wrapText="bothSides"/>
                <wp:docPr id="1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5753160" cy="857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.7pt;margin-top:8.7pt;width:452.95pt;height:67.45pt" type="shapetype_75">
                <v:imagedata r:id="rId12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cs="Arial" w:ascii="Arial" w:hAnsi="Arial"/>
          <w:lang w:val="pt-BR"/>
        </w:rPr>
        <w:t>F</w:t>
      </w:r>
      <w:r>
        <w:rPr>
          <w:rFonts w:cs="Arial" w:ascii="Arial" w:hAnsi="Arial"/>
          <w:lang w:val="pt-BR"/>
        </w:rPr>
        <w:t>igura 4: teste para X = 20 e N = 10000.</w:t>
      </w:r>
    </w:p>
    <w:p>
      <w:pPr>
        <w:pStyle w:val="Standard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Standard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Por fim, são apresentados, nas figuras 5 e 6, outros casos de teste, com valores grandes para X e N.</w:t>
      </w:r>
    </w:p>
    <w:p>
      <w:pPr>
        <w:pStyle w:val="Standard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Standard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Standard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Standard"/>
        <w:jc w:val="both"/>
        <w:rPr>
          <w:rFonts w:ascii="Arial" w:hAnsi="Arial" w:cs="Arial"/>
          <w:lang w:val="pt-BR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-22225</wp:posOffset>
                </wp:positionH>
                <wp:positionV relativeFrom="paragraph">
                  <wp:posOffset>-93345</wp:posOffset>
                </wp:positionV>
                <wp:extent cx="5763260" cy="867410"/>
                <wp:effectExtent l="0" t="0" r="0" b="0"/>
                <wp:wrapSquare wrapText="bothSides"/>
                <wp:docPr id="1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13"/>
                        <a:stretch/>
                      </pic:blipFill>
                      <pic:spPr>
                        <a:xfrm>
                          <a:off x="0" y="0"/>
                          <a:ext cx="5762520" cy="86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-1.75pt;margin-top:-7.35pt;width:453.7pt;height:68.2pt" type="shapetype_75">
                <v:imagedata r:id="rId1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cs="Arial" w:ascii="Arial" w:hAnsi="Arial"/>
          <w:lang w:val="pt-BR"/>
        </w:rPr>
        <w:t>F</w:t>
      </w:r>
      <w:r>
        <w:rPr>
          <w:rFonts w:cs="Arial" w:ascii="Arial" w:hAnsi="Arial"/>
          <w:lang w:val="pt-BR"/>
        </w:rPr>
        <w:t>igura 5: teste para X = 100 e N = 5000.</w:t>
      </w:r>
    </w:p>
    <w:p>
      <w:pPr>
        <w:pStyle w:val="Standard"/>
        <w:jc w:val="both"/>
        <w:rPr>
          <w:rFonts w:ascii="Arial" w:hAnsi="Arial" w:cs="Arial"/>
          <w:lang w:val="pt-BR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-22225</wp:posOffset>
                </wp:positionH>
                <wp:positionV relativeFrom="paragraph">
                  <wp:posOffset>175895</wp:posOffset>
                </wp:positionV>
                <wp:extent cx="5763260" cy="867410"/>
                <wp:effectExtent l="0" t="0" r="0" b="0"/>
                <wp:wrapSquare wrapText="bothSides"/>
                <wp:docPr id="1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descr=""/>
                        <pic:cNvPicPr/>
                      </pic:nvPicPr>
                      <pic:blipFill>
                        <a:blip r:embed="rId14"/>
                        <a:stretch/>
                      </pic:blipFill>
                      <pic:spPr>
                        <a:xfrm>
                          <a:off x="0" y="0"/>
                          <a:ext cx="5762520" cy="86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-1.75pt;margin-top:13.85pt;width:453.7pt;height:68.2pt" type="shapetype_75">
                <v:imagedata r:id="rId1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Standard"/>
        <w:jc w:val="both"/>
        <w:rPr/>
      </w:pPr>
      <w:r>
        <w:rPr>
          <w:rFonts w:cs="Arial" w:ascii="Arial" w:hAnsi="Arial"/>
          <w:lang w:val="pt-BR"/>
        </w:rPr>
        <w:t>Figura 6: teste para X = 300 e N = 5000.</w:t>
      </w:r>
    </w:p>
    <w:sectPr>
      <w:headerReference w:type="default" r:id="rId15"/>
      <w:headerReference w:type="first" r:id="rId16"/>
      <w:footerReference w:type="default" r:id="rId17"/>
      <w:type w:val="nextPage"/>
      <w:pgSz w:w="11906" w:h="16838"/>
      <w:pgMar w:left="1701" w:right="1134" w:header="708" w:top="1701" w:footer="720" w:bottom="1134" w:gutter="0"/>
      <w:pgNumType w:start="3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2865" w:after="0"/>
      <w:rPr/>
    </w:pPr>
    <w:r>
      <w:rPr/>
      <w:drawing>
        <wp:anchor behindDoc="1" distT="0" distB="9525" distL="114300" distR="0" simplePos="0" locked="0" layoutInCell="1" allowOverlap="1" relativeHeight="2">
          <wp:simplePos x="0" y="0"/>
          <wp:positionH relativeFrom="margin">
            <wp:align>right</wp:align>
          </wp:positionH>
          <wp:positionV relativeFrom="paragraph">
            <wp:posOffset>-192405</wp:posOffset>
          </wp:positionV>
          <wp:extent cx="5760085" cy="1819275"/>
          <wp:effectExtent l="0" t="0" r="0" b="0"/>
          <wp:wrapSquare wrapText="bothSides"/>
          <wp:docPr id="1" name="Imagem 30" descr="Resultado de imagem para icm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30" descr="Resultado de imagem para icm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1819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2</w:t>
    </w:r>
  </w:p>
  <w:p>
    <w:pPr>
      <w:pStyle w:val="Header"/>
      <w:jc w:val="both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kern w:val="2"/>
        <w:sz w:val="24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Calibri" w:hAnsi="Calibri" w:eastAsia="Calibri" w:cs="Tahoma"/>
      <w:color w:val="auto"/>
      <w:kern w:val="2"/>
      <w:sz w:val="24"/>
      <w:szCs w:val="22"/>
      <w:lang w:val="pt-BR" w:eastAsia="en-US" w:bidi="ar-SA"/>
    </w:rPr>
  </w:style>
  <w:style w:type="paragraph" w:styleId="Heading1">
    <w:name w:val="Heading 1"/>
    <w:basedOn w:val="Normal"/>
    <w:qFormat/>
    <w:pPr>
      <w:keepNext w:val="true"/>
      <w:keepLines/>
      <w:widowControl w:val="false"/>
      <w:bidi w:val="0"/>
      <w:spacing w:before="240" w:after="0"/>
      <w:jc w:val="left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qFormat/>
    <w:pPr>
      <w:keepNext w:val="true"/>
      <w:keepLines/>
      <w:widowControl w:val="false"/>
      <w:bidi w:val="0"/>
      <w:spacing w:before="40" w:after="0"/>
      <w:jc w:val="left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Normal"/>
    <w:qFormat/>
    <w:pPr>
      <w:keepNext w:val="true"/>
      <w:keepLines/>
      <w:widowControl w:val="false"/>
      <w:bidi w:val="0"/>
      <w:spacing w:before="40" w:after="0"/>
      <w:jc w:val="left"/>
      <w:outlineLvl w:val="2"/>
    </w:pPr>
    <w:rPr>
      <w:rFonts w:ascii="Calibri Light" w:hAnsi="Calibri Light"/>
      <w:color w:val="1F4D7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arialChar" w:customStyle="1">
    <w:name w:val="Título arial Char"/>
    <w:qFormat/>
    <w:rPr>
      <w:rFonts w:ascii="Arial" w:hAnsi="Arial" w:eastAsia="Calibri" w:cs="Tahoma"/>
      <w:b/>
      <w:spacing w:val="-10"/>
      <w:sz w:val="24"/>
      <w:szCs w:val="56"/>
    </w:rPr>
  </w:style>
  <w:style w:type="character" w:styleId="TtuloChar" w:customStyle="1">
    <w:name w:val="Título Char"/>
    <w:basedOn w:val="DefaultParagraphFont"/>
    <w:qFormat/>
    <w:rPr>
      <w:rFonts w:ascii="Calibri Light" w:hAnsi="Calibri Light" w:eastAsia="Calibri" w:cs="Tahoma"/>
      <w:spacing w:val="-10"/>
      <w:sz w:val="56"/>
      <w:szCs w:val="56"/>
    </w:rPr>
  </w:style>
  <w:style w:type="character" w:styleId="CabealhoChar" w:customStyle="1">
    <w:name w:val="Cabeçalho Char"/>
    <w:basedOn w:val="DefaultParagraphFont"/>
    <w:qFormat/>
    <w:rPr>
      <w:rFonts w:ascii="Times New Roman" w:hAnsi="Times New Roman" w:eastAsia="Times New Roman" w:cs="Times New Roman"/>
      <w:sz w:val="24"/>
      <w:szCs w:val="24"/>
      <w:lang w:val="en-US" w:eastAsia="ar-SA"/>
    </w:rPr>
  </w:style>
  <w:style w:type="character" w:styleId="RodapChar" w:customStyle="1">
    <w:name w:val="Rodapé Char"/>
    <w:basedOn w:val="DefaultParagraphFont"/>
    <w:qFormat/>
    <w:rPr>
      <w:rFonts w:ascii="Times New Roman" w:hAnsi="Times New Roman" w:eastAsia="Times New Roman" w:cs="Times New Roman"/>
      <w:sz w:val="24"/>
      <w:szCs w:val="24"/>
      <w:lang w:val="en-US" w:eastAsia="ar-SA"/>
    </w:rPr>
  </w:style>
  <w:style w:type="character" w:styleId="InternetLink" w:customStyle="1">
    <w:name w:val="Internet Link"/>
    <w:basedOn w:val="DefaultParagraphFont"/>
    <w:uiPriority w:val="99"/>
    <w:rPr>
      <w:color w:val="0563C1"/>
      <w:u w:val="single"/>
    </w:rPr>
  </w:style>
  <w:style w:type="character" w:styleId="Ttulo1Char" w:customStyle="1">
    <w:name w:val="Título 1 Char"/>
    <w:basedOn w:val="DefaultParagraphFont"/>
    <w:qFormat/>
    <w:rPr>
      <w:rFonts w:ascii="Calibri Light" w:hAnsi="Calibri Light" w:eastAsia="Calibri" w:cs="Tahoma"/>
      <w:color w:val="2E74B5"/>
      <w:sz w:val="32"/>
      <w:szCs w:val="32"/>
      <w:lang w:val="en-US" w:eastAsia="ar-SA"/>
    </w:rPr>
  </w:style>
  <w:style w:type="character" w:styleId="Ttulo2Char" w:customStyle="1">
    <w:name w:val="Título 2 Char"/>
    <w:basedOn w:val="DefaultParagraphFont"/>
    <w:qFormat/>
    <w:rPr>
      <w:rFonts w:ascii="Calibri Light" w:hAnsi="Calibri Light" w:eastAsia="Calibri" w:cs="Tahoma"/>
      <w:color w:val="2E74B5"/>
      <w:sz w:val="26"/>
      <w:szCs w:val="26"/>
      <w:lang w:val="en-US" w:eastAsia="ar-SA"/>
    </w:rPr>
  </w:style>
  <w:style w:type="character" w:styleId="Ttulo3Char" w:customStyle="1">
    <w:name w:val="Título 3 Char"/>
    <w:basedOn w:val="DefaultParagraphFont"/>
    <w:qFormat/>
    <w:rPr>
      <w:rFonts w:ascii="Calibri Light" w:hAnsi="Calibri Light" w:eastAsia="Calibri" w:cs="Tahoma"/>
      <w:color w:val="1F4D78"/>
      <w:sz w:val="24"/>
      <w:szCs w:val="24"/>
      <w:lang w:val="en-US" w:eastAsia="ar-SA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5yl5" w:customStyle="1">
    <w:name w:val="_5yl5"/>
    <w:basedOn w:val="DefaultParagraphFont"/>
    <w:qFormat/>
    <w:rPr/>
  </w:style>
  <w:style w:type="character" w:styleId="St" w:customStyle="1">
    <w:name w:val="st"/>
    <w:basedOn w:val="DefaultParagraphFont"/>
    <w:qFormat/>
    <w:rPr/>
  </w:style>
  <w:style w:type="character" w:styleId="Cwcot" w:customStyle="1">
    <w:name w:val="cwcot"/>
    <w:basedOn w:val="DefaultParagraphFont"/>
    <w:qFormat/>
    <w:rPr/>
  </w:style>
  <w:style w:type="character" w:styleId="IndexLink" w:customStyle="1">
    <w:name w:val="Index Link"/>
    <w:qFormat/>
    <w:rPr/>
  </w:style>
  <w:style w:type="character" w:styleId="ListLabel1" w:customStyle="1">
    <w:name w:val="ListLabel 1"/>
    <w:qFormat/>
    <w:rPr>
      <w:rFonts w:cs="Symbol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Wingdings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Wingdings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u w:val="none"/>
    </w:rPr>
  </w:style>
  <w:style w:type="character" w:styleId="ListLabel11" w:customStyle="1">
    <w:name w:val="ListLabel 11"/>
    <w:qFormat/>
    <w:rPr>
      <w:u w:val="none"/>
    </w:rPr>
  </w:style>
  <w:style w:type="character" w:styleId="ListLabel12" w:customStyle="1">
    <w:name w:val="ListLabel 12"/>
    <w:qFormat/>
    <w:rPr>
      <w:u w:val="none"/>
    </w:rPr>
  </w:style>
  <w:style w:type="character" w:styleId="ListLabel13" w:customStyle="1">
    <w:name w:val="ListLabel 13"/>
    <w:qFormat/>
    <w:rPr>
      <w:u w:val="none"/>
    </w:rPr>
  </w:style>
  <w:style w:type="character" w:styleId="ListLabel14" w:customStyle="1">
    <w:name w:val="ListLabel 14"/>
    <w:qFormat/>
    <w:rPr>
      <w:u w:val="none"/>
    </w:rPr>
  </w:style>
  <w:style w:type="character" w:styleId="ListLabel15" w:customStyle="1">
    <w:name w:val="ListLabel 15"/>
    <w:qFormat/>
    <w:rPr>
      <w:u w:val="none"/>
    </w:rPr>
  </w:style>
  <w:style w:type="character" w:styleId="ListLabel16" w:customStyle="1">
    <w:name w:val="ListLabel 16"/>
    <w:qFormat/>
    <w:rPr>
      <w:u w:val="none"/>
    </w:rPr>
  </w:style>
  <w:style w:type="character" w:styleId="ListLabel17" w:customStyle="1">
    <w:name w:val="ListLabel 17"/>
    <w:qFormat/>
    <w:rPr>
      <w:u w:val="none"/>
    </w:rPr>
  </w:style>
  <w:style w:type="character" w:styleId="ListLabel18" w:customStyle="1">
    <w:name w:val="ListLabel 18"/>
    <w:qFormat/>
    <w:rPr>
      <w:u w:val="none"/>
    </w:rPr>
  </w:style>
  <w:style w:type="character" w:styleId="ListLabel19" w:customStyle="1">
    <w:name w:val="ListLabel 19"/>
    <w:qFormat/>
    <w:rPr>
      <w:u w:val="none"/>
    </w:rPr>
  </w:style>
  <w:style w:type="character" w:styleId="ListLabel20" w:customStyle="1">
    <w:name w:val="ListLabel 20"/>
    <w:qFormat/>
    <w:rPr>
      <w:u w:val="none"/>
    </w:rPr>
  </w:style>
  <w:style w:type="character" w:styleId="ListLabel21" w:customStyle="1">
    <w:name w:val="ListLabel 21"/>
    <w:qFormat/>
    <w:rPr>
      <w:u w:val="none"/>
    </w:rPr>
  </w:style>
  <w:style w:type="character" w:styleId="ListLabel22" w:customStyle="1">
    <w:name w:val="ListLabel 22"/>
    <w:qFormat/>
    <w:rPr>
      <w:u w:val="none"/>
    </w:rPr>
  </w:style>
  <w:style w:type="character" w:styleId="ListLabel23" w:customStyle="1">
    <w:name w:val="ListLabel 23"/>
    <w:qFormat/>
    <w:rPr>
      <w:u w:val="none"/>
    </w:rPr>
  </w:style>
  <w:style w:type="character" w:styleId="ListLabel24" w:customStyle="1">
    <w:name w:val="ListLabel 24"/>
    <w:qFormat/>
    <w:rPr>
      <w:u w:val="none"/>
    </w:rPr>
  </w:style>
  <w:style w:type="character" w:styleId="ListLabel25" w:customStyle="1">
    <w:name w:val="ListLabel 25"/>
    <w:qFormat/>
    <w:rPr>
      <w:u w:val="none"/>
    </w:rPr>
  </w:style>
  <w:style w:type="character" w:styleId="ListLabel26" w:customStyle="1">
    <w:name w:val="ListLabel 26"/>
    <w:qFormat/>
    <w:rPr>
      <w:u w:val="none"/>
    </w:rPr>
  </w:style>
  <w:style w:type="character" w:styleId="ListLabel27" w:customStyle="1">
    <w:name w:val="ListLabel 27"/>
    <w:qFormat/>
    <w:rPr>
      <w:u w:val="none"/>
    </w:rPr>
  </w:style>
  <w:style w:type="character" w:styleId="ListLabel28" w:customStyle="1">
    <w:name w:val="ListLabel 28"/>
    <w:qFormat/>
    <w:rPr>
      <w:u w:val="none"/>
    </w:rPr>
  </w:style>
  <w:style w:type="character" w:styleId="ListLabel29" w:customStyle="1">
    <w:name w:val="ListLabel 29"/>
    <w:qFormat/>
    <w:rPr>
      <w:u w:val="none"/>
    </w:rPr>
  </w:style>
  <w:style w:type="character" w:styleId="ListLabel30" w:customStyle="1">
    <w:name w:val="ListLabel 30"/>
    <w:qFormat/>
    <w:rPr>
      <w:u w:val="none"/>
    </w:rPr>
  </w:style>
  <w:style w:type="character" w:styleId="ListLabel31" w:customStyle="1">
    <w:name w:val="ListLabel 31"/>
    <w:qFormat/>
    <w:rPr>
      <w:u w:val="none"/>
    </w:rPr>
  </w:style>
  <w:style w:type="character" w:styleId="ListLabel32" w:customStyle="1">
    <w:name w:val="ListLabel 32"/>
    <w:qFormat/>
    <w:rPr>
      <w:u w:val="none"/>
    </w:rPr>
  </w:style>
  <w:style w:type="character" w:styleId="ListLabel33" w:customStyle="1">
    <w:name w:val="ListLabel 33"/>
    <w:qFormat/>
    <w:rPr>
      <w:u w:val="none"/>
    </w:rPr>
  </w:style>
  <w:style w:type="character" w:styleId="ListLabel34" w:customStyle="1">
    <w:name w:val="ListLabel 34"/>
    <w:qFormat/>
    <w:rPr>
      <w:u w:val="none"/>
    </w:rPr>
  </w:style>
  <w:style w:type="character" w:styleId="ListLabel35" w:customStyle="1">
    <w:name w:val="ListLabel 35"/>
    <w:qFormat/>
    <w:rPr>
      <w:u w:val="none"/>
    </w:rPr>
  </w:style>
  <w:style w:type="character" w:styleId="ListLabel36" w:customStyle="1">
    <w:name w:val="ListLabel 36"/>
    <w:qFormat/>
    <w:rPr>
      <w:u w:val="none"/>
    </w:rPr>
  </w:style>
  <w:style w:type="character" w:styleId="ListLabel37" w:customStyle="1">
    <w:name w:val="ListLabel 37"/>
    <w:qFormat/>
    <w:rPr>
      <w:u w:val="none"/>
    </w:rPr>
  </w:style>
  <w:style w:type="character" w:styleId="ListLabel38" w:customStyle="1">
    <w:name w:val="ListLabel 38"/>
    <w:qFormat/>
    <w:rPr>
      <w:u w:val="none"/>
    </w:rPr>
  </w:style>
  <w:style w:type="character" w:styleId="ListLabel39" w:customStyle="1">
    <w:name w:val="ListLabel 39"/>
    <w:qFormat/>
    <w:rPr>
      <w:u w:val="none"/>
    </w:rPr>
  </w:style>
  <w:style w:type="character" w:styleId="ListLabel40" w:customStyle="1">
    <w:name w:val="ListLabel 40"/>
    <w:qFormat/>
    <w:rPr>
      <w:u w:val="none"/>
    </w:rPr>
  </w:style>
  <w:style w:type="character" w:styleId="ListLabel41" w:customStyle="1">
    <w:name w:val="ListLabel 41"/>
    <w:qFormat/>
    <w:rPr>
      <w:u w:val="none"/>
    </w:rPr>
  </w:style>
  <w:style w:type="character" w:styleId="ListLabel42" w:customStyle="1">
    <w:name w:val="ListLabel 42"/>
    <w:qFormat/>
    <w:rPr>
      <w:u w:val="none"/>
    </w:rPr>
  </w:style>
  <w:style w:type="character" w:styleId="ListLabel43" w:customStyle="1">
    <w:name w:val="ListLabel 43"/>
    <w:qFormat/>
    <w:rPr>
      <w:u w:val="none"/>
    </w:rPr>
  </w:style>
  <w:style w:type="character" w:styleId="ListLabel44" w:customStyle="1">
    <w:name w:val="ListLabel 44"/>
    <w:qFormat/>
    <w:rPr>
      <w:u w:val="none"/>
    </w:rPr>
  </w:style>
  <w:style w:type="character" w:styleId="ListLabel45" w:customStyle="1">
    <w:name w:val="ListLabel 45"/>
    <w:qFormat/>
    <w:rPr>
      <w:u w:val="none"/>
    </w:rPr>
  </w:style>
  <w:style w:type="character" w:styleId="ListLabel46" w:customStyle="1">
    <w:name w:val="ListLabel 46"/>
    <w:qFormat/>
    <w:rPr>
      <w:u w:val="none"/>
    </w:rPr>
  </w:style>
  <w:style w:type="character" w:styleId="ListLabel47" w:customStyle="1">
    <w:name w:val="ListLabel 47"/>
    <w:qFormat/>
    <w:rPr>
      <w:u w:val="none"/>
    </w:rPr>
  </w:style>
  <w:style w:type="character" w:styleId="ListLabel48" w:customStyle="1">
    <w:name w:val="ListLabel 48"/>
    <w:qFormat/>
    <w:rPr>
      <w:u w:val="none"/>
    </w:rPr>
  </w:style>
  <w:style w:type="character" w:styleId="ListLabel49" w:customStyle="1">
    <w:name w:val="ListLabel 49"/>
    <w:qFormat/>
    <w:rPr>
      <w:u w:val="none"/>
    </w:rPr>
  </w:style>
  <w:style w:type="character" w:styleId="ListLabel50" w:customStyle="1">
    <w:name w:val="ListLabel 50"/>
    <w:qFormat/>
    <w:rPr>
      <w:u w:val="none"/>
    </w:rPr>
  </w:style>
  <w:style w:type="character" w:styleId="ListLabel51" w:customStyle="1">
    <w:name w:val="ListLabel 51"/>
    <w:qFormat/>
    <w:rPr>
      <w:u w:val="none"/>
    </w:rPr>
  </w:style>
  <w:style w:type="character" w:styleId="ListLabel52" w:customStyle="1">
    <w:name w:val="ListLabel 52"/>
    <w:qFormat/>
    <w:rPr>
      <w:u w:val="none"/>
    </w:rPr>
  </w:style>
  <w:style w:type="character" w:styleId="ListLabel53" w:customStyle="1">
    <w:name w:val="ListLabel 53"/>
    <w:qFormat/>
    <w:rPr>
      <w:u w:val="none"/>
    </w:rPr>
  </w:style>
  <w:style w:type="character" w:styleId="ListLabel54" w:customStyle="1">
    <w:name w:val="ListLabel 54"/>
    <w:qFormat/>
    <w:rPr>
      <w:u w:val="none"/>
    </w:rPr>
  </w:style>
  <w:style w:type="character" w:styleId="ListLabel55" w:customStyle="1">
    <w:name w:val="ListLabel 55"/>
    <w:qFormat/>
    <w:rPr>
      <w:u w:val="none"/>
    </w:rPr>
  </w:style>
  <w:style w:type="character" w:styleId="ListLabel56" w:customStyle="1">
    <w:name w:val="ListLabel 56"/>
    <w:qFormat/>
    <w:rPr>
      <w:u w:val="none"/>
    </w:rPr>
  </w:style>
  <w:style w:type="character" w:styleId="ListLabel57" w:customStyle="1">
    <w:name w:val="ListLabel 57"/>
    <w:qFormat/>
    <w:rPr>
      <w:u w:val="none"/>
    </w:rPr>
  </w:style>
  <w:style w:type="character" w:styleId="ListLabel58" w:customStyle="1">
    <w:name w:val="ListLabel 58"/>
    <w:qFormat/>
    <w:rPr>
      <w:u w:val="none"/>
    </w:rPr>
  </w:style>
  <w:style w:type="character" w:styleId="ListLabel59" w:customStyle="1">
    <w:name w:val="ListLabel 59"/>
    <w:qFormat/>
    <w:rPr>
      <w:u w:val="none"/>
    </w:rPr>
  </w:style>
  <w:style w:type="character" w:styleId="ListLabel60" w:customStyle="1">
    <w:name w:val="ListLabel 60"/>
    <w:qFormat/>
    <w:rPr>
      <w:u w:val="none"/>
    </w:rPr>
  </w:style>
  <w:style w:type="character" w:styleId="ListLabel61" w:customStyle="1">
    <w:name w:val="ListLabel 61"/>
    <w:qFormat/>
    <w:rPr>
      <w:u w:val="none"/>
    </w:rPr>
  </w:style>
  <w:style w:type="character" w:styleId="ListLabel62" w:customStyle="1">
    <w:name w:val="ListLabel 62"/>
    <w:qFormat/>
    <w:rPr>
      <w:u w:val="none"/>
    </w:rPr>
  </w:style>
  <w:style w:type="character" w:styleId="ListLabel63" w:customStyle="1">
    <w:name w:val="ListLabel 63"/>
    <w:qFormat/>
    <w:rPr>
      <w:u w:val="none"/>
    </w:rPr>
  </w:style>
  <w:style w:type="character" w:styleId="ListLabel64" w:customStyle="1">
    <w:name w:val="ListLabel 64"/>
    <w:qFormat/>
    <w:rPr>
      <w:u w:val="none"/>
    </w:rPr>
  </w:style>
  <w:style w:type="character" w:styleId="ListLabel65" w:customStyle="1">
    <w:name w:val="ListLabel 65"/>
    <w:qFormat/>
    <w:rPr>
      <w:u w:val="none"/>
    </w:rPr>
  </w:style>
  <w:style w:type="character" w:styleId="ListLabel66" w:customStyle="1">
    <w:name w:val="ListLabel 66"/>
    <w:qFormat/>
    <w:rPr>
      <w:u w:val="none"/>
    </w:rPr>
  </w:style>
  <w:style w:type="character" w:styleId="ListLabel67" w:customStyle="1">
    <w:name w:val="ListLabel 67"/>
    <w:qFormat/>
    <w:rPr>
      <w:u w:val="none"/>
    </w:rPr>
  </w:style>
  <w:style w:type="character" w:styleId="ListLabel68" w:customStyle="1">
    <w:name w:val="ListLabel 68"/>
    <w:qFormat/>
    <w:rPr>
      <w:u w:val="none"/>
    </w:rPr>
  </w:style>
  <w:style w:type="character" w:styleId="ListLabel69" w:customStyle="1">
    <w:name w:val="ListLabel 69"/>
    <w:qFormat/>
    <w:rPr>
      <w:u w:val="none"/>
    </w:rPr>
  </w:style>
  <w:style w:type="character" w:styleId="ListLabel70" w:customStyle="1">
    <w:name w:val="ListLabel 70"/>
    <w:qFormat/>
    <w:rPr>
      <w:u w:val="none"/>
    </w:rPr>
  </w:style>
  <w:style w:type="character" w:styleId="ListLabel71" w:customStyle="1">
    <w:name w:val="ListLabel 71"/>
    <w:qFormat/>
    <w:rPr>
      <w:u w:val="none"/>
    </w:rPr>
  </w:style>
  <w:style w:type="character" w:styleId="ListLabel72" w:customStyle="1">
    <w:name w:val="ListLabel 72"/>
    <w:qFormat/>
    <w:rPr>
      <w:u w:val="none"/>
    </w:rPr>
  </w:style>
  <w:style w:type="character" w:styleId="ListLabel73" w:customStyle="1">
    <w:name w:val="ListLabel 73"/>
    <w:qFormat/>
    <w:rPr>
      <w:u w:val="none"/>
    </w:rPr>
  </w:style>
  <w:style w:type="character" w:styleId="ListLabel74" w:customStyle="1">
    <w:name w:val="ListLabel 74"/>
    <w:qFormat/>
    <w:rPr>
      <w:u w:val="none"/>
    </w:rPr>
  </w:style>
  <w:style w:type="character" w:styleId="ListLabel75" w:customStyle="1">
    <w:name w:val="ListLabel 75"/>
    <w:qFormat/>
    <w:rPr>
      <w:u w:val="none"/>
    </w:rPr>
  </w:style>
  <w:style w:type="character" w:styleId="ListLabel76" w:customStyle="1">
    <w:name w:val="ListLabel 76"/>
    <w:qFormat/>
    <w:rPr>
      <w:u w:val="none"/>
    </w:rPr>
  </w:style>
  <w:style w:type="character" w:styleId="ListLabel77" w:customStyle="1">
    <w:name w:val="ListLabel 77"/>
    <w:qFormat/>
    <w:rPr>
      <w:u w:val="none"/>
    </w:rPr>
  </w:style>
  <w:style w:type="character" w:styleId="ListLabel78" w:customStyle="1">
    <w:name w:val="ListLabel 78"/>
    <w:qFormat/>
    <w:rPr>
      <w:u w:val="none"/>
    </w:rPr>
  </w:style>
  <w:style w:type="character" w:styleId="ListLabel79" w:customStyle="1">
    <w:name w:val="ListLabel 79"/>
    <w:qFormat/>
    <w:rPr>
      <w:u w:val="none"/>
    </w:rPr>
  </w:style>
  <w:style w:type="character" w:styleId="ListLabel80" w:customStyle="1">
    <w:name w:val="ListLabel 80"/>
    <w:qFormat/>
    <w:rPr>
      <w:u w:val="none"/>
    </w:rPr>
  </w:style>
  <w:style w:type="character" w:styleId="ListLabel81" w:customStyle="1">
    <w:name w:val="ListLabel 81"/>
    <w:qFormat/>
    <w:rPr>
      <w:u w:val="none"/>
    </w:rPr>
  </w:style>
  <w:style w:type="character" w:styleId="ListLabel82" w:customStyle="1">
    <w:name w:val="ListLabel 82"/>
    <w:qFormat/>
    <w:rPr>
      <w:rFonts w:cs="Courier New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Courier New"/>
    </w:rPr>
  </w:style>
  <w:style w:type="character" w:styleId="Internetlink1" w:customStyle="1">
    <w:name w:val="Internet link"/>
    <w:qFormat/>
    <w:rPr>
      <w:color w:val="000080"/>
      <w:u w:val="single"/>
    </w:rPr>
  </w:style>
  <w:style w:type="character" w:styleId="Y0nh2b" w:customStyle="1">
    <w:name w:val="y0nh2b"/>
    <w:basedOn w:val="DefaultParagraphFont"/>
    <w:qFormat/>
    <w:rsid w:val="00ab3618"/>
    <w:rPr/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Courier New"/>
    </w:rPr>
  </w:style>
  <w:style w:type="character" w:styleId="ListLabel88" w:customStyle="1">
    <w:name w:val="ListLabel 88"/>
    <w:qFormat/>
    <w:rPr>
      <w:rFonts w:ascii="Arial" w:hAnsi="Arial"/>
      <w:b/>
    </w:rPr>
  </w:style>
  <w:style w:type="character" w:styleId="ListLabel89">
    <w:name w:val="ListLabel 89"/>
    <w:qFormat/>
    <w:rPr>
      <w:b/>
    </w:rPr>
  </w:style>
  <w:style w:type="paragraph" w:styleId="Heading" w:customStyle="1">
    <w:name w:val="Heading"/>
    <w:next w:val="TextBody"/>
    <w:qFormat/>
    <w:pPr>
      <w:keepNext w:val="true"/>
      <w:widowControl w:val="false"/>
      <w:spacing w:before="240" w:after="120"/>
    </w:pPr>
    <w:rPr>
      <w:rFonts w:ascii="Liberation Sans" w:hAnsi="Liberation Sans" w:eastAsia="Microsoft YaHei" w:cs="Mangal"/>
      <w:color w:val="auto"/>
      <w:kern w:val="2"/>
      <w:sz w:val="28"/>
      <w:szCs w:val="28"/>
      <w:lang w:val="pt-BR" w:eastAsia="en-US" w:bidi="ar-SA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 w:val="false"/>
    </w:pPr>
    <w:rPr>
      <w:rFonts w:cs="Mangal" w:ascii="Calibri" w:hAnsi="Calibri" w:eastAsia="Calibri"/>
      <w:color w:val="auto"/>
      <w:kern w:val="2"/>
      <w:sz w:val="24"/>
      <w:szCs w:val="22"/>
      <w:lang w:val="pt-BR" w:eastAsia="en-US"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qFormat/>
    <w:pPr>
      <w:widowControl w:val="false"/>
      <w:suppressLineNumbers/>
    </w:pPr>
    <w:rPr>
      <w:rFonts w:cs="Mangal" w:ascii="Calibri" w:hAnsi="Calibri" w:eastAsia="Calibri"/>
      <w:color w:val="auto"/>
      <w:kern w:val="2"/>
      <w:sz w:val="24"/>
      <w:szCs w:val="22"/>
      <w:lang w:val="pt-BR" w:eastAsia="en-US" w:bidi="ar-SA"/>
    </w:rPr>
  </w:style>
  <w:style w:type="paragraph" w:styleId="Caption1">
    <w:name w:val="caption"/>
    <w:qFormat/>
    <w:pPr>
      <w:widowControl w:val="false"/>
      <w:spacing w:lineRule="auto" w:line="240" w:before="0" w:after="200"/>
    </w:pPr>
    <w:rPr>
      <w:rFonts w:ascii="Calibri" w:hAnsi="Calibri" w:eastAsia="Calibri" w:cs="Tahoma"/>
      <w:i/>
      <w:iCs/>
      <w:color w:val="44546A"/>
      <w:kern w:val="2"/>
      <w:sz w:val="18"/>
      <w:szCs w:val="18"/>
      <w:lang w:val="pt-BR" w:eastAsia="en-US" w:bidi="ar-SA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/>
      <w:ind w:firstLine="709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en-US" w:eastAsia="ar-SA" w:bidi="ar-SA"/>
    </w:rPr>
  </w:style>
  <w:style w:type="paragraph" w:styleId="Textbody1" w:customStyle="1">
    <w:name w:val="Text body"/>
    <w:basedOn w:val="Standard"/>
    <w:qFormat/>
    <w:pPr>
      <w:spacing w:lineRule="auto" w:line="288" w:before="0" w:after="140"/>
    </w:pPr>
    <w:rPr/>
  </w:style>
  <w:style w:type="paragraph" w:styleId="Ttuloarial" w:customStyle="1">
    <w:name w:val="Título arial"/>
    <w:basedOn w:val="Title"/>
    <w:qFormat/>
    <w:pPr>
      <w:jc w:val="both"/>
    </w:pPr>
    <w:rPr>
      <w:rFonts w:ascii="Arial" w:hAnsi="Arial" w:eastAsia="Arial" w:cs="Arial"/>
      <w:b/>
      <w:sz w:val="24"/>
    </w:rPr>
  </w:style>
  <w:style w:type="paragraph" w:styleId="Title">
    <w:name w:val="Title"/>
    <w:basedOn w:val="Standard"/>
    <w:next w:val="Standard"/>
    <w:qFormat/>
    <w:pPr>
      <w:spacing w:lineRule="auto" w:line="240"/>
    </w:pPr>
    <w:rPr>
      <w:rFonts w:ascii="Calibri Light" w:hAnsi="Calibri Light" w:eastAsia="Calibri" w:cs="Tahoma"/>
      <w:spacing w:val="-10"/>
      <w:sz w:val="56"/>
      <w:szCs w:val="56"/>
    </w:rPr>
  </w:style>
  <w:style w:type="paragraph" w:styleId="NormalWeb">
    <w:name w:val="Normal (Web)"/>
    <w:basedOn w:val="Standard"/>
    <w:qFormat/>
    <w:pPr>
      <w:spacing w:before="280" w:after="280"/>
    </w:pPr>
    <w:rPr>
      <w:lang w:val="pt-BR"/>
    </w:rPr>
  </w:style>
  <w:style w:type="paragraph" w:styleId="Header">
    <w:name w:val="Header"/>
    <w:basedOn w:val="Standard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Standard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Contents1">
    <w:name w:val="TOC 1"/>
    <w:basedOn w:val="Normal"/>
    <w:next w:val="Normal"/>
    <w:autoRedefine/>
    <w:uiPriority w:val="39"/>
    <w:pPr>
      <w:spacing w:before="0" w:after="100"/>
    </w:pPr>
    <w:rPr/>
  </w:style>
  <w:style w:type="paragraph" w:styleId="Sumrio21" w:customStyle="1">
    <w:name w:val="Sumário 21"/>
    <w:basedOn w:val="Standard"/>
    <w:next w:val="Standard"/>
    <w:autoRedefine/>
    <w:qFormat/>
    <w:pPr>
      <w:ind w:left="240" w:firstLine="709"/>
    </w:pPr>
    <w:rPr>
      <w:rFonts w:ascii="Calibri" w:hAnsi="Calibri" w:eastAsia="Calibri" w:cs="Calibri"/>
      <w:smallCaps/>
      <w:sz w:val="20"/>
      <w:szCs w:val="20"/>
    </w:rPr>
  </w:style>
  <w:style w:type="paragraph" w:styleId="Sumrio31" w:customStyle="1">
    <w:name w:val="Sumário 31"/>
    <w:basedOn w:val="Standard"/>
    <w:next w:val="Standard"/>
    <w:autoRedefine/>
    <w:qFormat/>
    <w:pPr>
      <w:ind w:left="480" w:firstLine="709"/>
    </w:pPr>
    <w:rPr>
      <w:rFonts w:ascii="Calibri" w:hAnsi="Calibri" w:eastAsia="Calibri" w:cs="Calibri"/>
      <w:i/>
      <w:iCs/>
      <w:sz w:val="20"/>
      <w:szCs w:val="20"/>
    </w:rPr>
  </w:style>
  <w:style w:type="paragraph" w:styleId="Sumrio41" w:customStyle="1">
    <w:name w:val="Sumário 41"/>
    <w:basedOn w:val="Standard"/>
    <w:next w:val="Standard"/>
    <w:autoRedefine/>
    <w:qFormat/>
    <w:pPr>
      <w:ind w:left="720" w:firstLine="709"/>
    </w:pPr>
    <w:rPr>
      <w:rFonts w:ascii="Calibri" w:hAnsi="Calibri" w:eastAsia="Calibri" w:cs="Calibri"/>
      <w:sz w:val="18"/>
      <w:szCs w:val="18"/>
    </w:rPr>
  </w:style>
  <w:style w:type="paragraph" w:styleId="Sumrio51" w:customStyle="1">
    <w:name w:val="Sumário 51"/>
    <w:basedOn w:val="Standard"/>
    <w:next w:val="Standard"/>
    <w:autoRedefine/>
    <w:qFormat/>
    <w:pPr>
      <w:ind w:left="960" w:firstLine="709"/>
    </w:pPr>
    <w:rPr>
      <w:rFonts w:ascii="Calibri" w:hAnsi="Calibri" w:eastAsia="Calibri" w:cs="Calibri"/>
      <w:sz w:val="18"/>
      <w:szCs w:val="18"/>
    </w:rPr>
  </w:style>
  <w:style w:type="paragraph" w:styleId="Sumrio61" w:customStyle="1">
    <w:name w:val="Sumário 61"/>
    <w:basedOn w:val="Standard"/>
    <w:next w:val="Standard"/>
    <w:autoRedefine/>
    <w:qFormat/>
    <w:pPr>
      <w:ind w:left="1200" w:firstLine="709"/>
    </w:pPr>
    <w:rPr>
      <w:rFonts w:ascii="Calibri" w:hAnsi="Calibri" w:eastAsia="Calibri" w:cs="Calibri"/>
      <w:sz w:val="18"/>
      <w:szCs w:val="18"/>
    </w:rPr>
  </w:style>
  <w:style w:type="paragraph" w:styleId="Sumrio71" w:customStyle="1">
    <w:name w:val="Sumário 71"/>
    <w:basedOn w:val="Standard"/>
    <w:next w:val="Standard"/>
    <w:autoRedefine/>
    <w:qFormat/>
    <w:pPr>
      <w:ind w:left="1440" w:firstLine="709"/>
    </w:pPr>
    <w:rPr>
      <w:rFonts w:ascii="Calibri" w:hAnsi="Calibri" w:eastAsia="Calibri" w:cs="Calibri"/>
      <w:sz w:val="18"/>
      <w:szCs w:val="18"/>
    </w:rPr>
  </w:style>
  <w:style w:type="paragraph" w:styleId="Sumrio81" w:customStyle="1">
    <w:name w:val="Sumário 81"/>
    <w:basedOn w:val="Standard"/>
    <w:next w:val="Standard"/>
    <w:autoRedefine/>
    <w:qFormat/>
    <w:pPr>
      <w:ind w:left="1680" w:firstLine="709"/>
    </w:pPr>
    <w:rPr>
      <w:rFonts w:ascii="Calibri" w:hAnsi="Calibri" w:eastAsia="Calibri" w:cs="Calibri"/>
      <w:sz w:val="18"/>
      <w:szCs w:val="18"/>
    </w:rPr>
  </w:style>
  <w:style w:type="paragraph" w:styleId="Sumrio91" w:customStyle="1">
    <w:name w:val="Sumário 91"/>
    <w:basedOn w:val="Standard"/>
    <w:next w:val="Standard"/>
    <w:autoRedefine/>
    <w:qFormat/>
    <w:pPr>
      <w:ind w:left="1920" w:firstLine="709"/>
    </w:pPr>
    <w:rPr>
      <w:rFonts w:ascii="Calibri" w:hAnsi="Calibri" w:eastAsia="Calibri" w:cs="Calibri"/>
      <w:sz w:val="18"/>
      <w:szCs w:val="18"/>
    </w:rPr>
  </w:style>
  <w:style w:type="paragraph" w:styleId="ListParagraph">
    <w:name w:val="List Paragraph"/>
    <w:basedOn w:val="Standard"/>
    <w:qFormat/>
    <w:pPr>
      <w:ind w:left="720" w:firstLine="709"/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Toaheading">
    <w:name w:val="toa heading"/>
    <w:basedOn w:val="Heading"/>
    <w:qFormat/>
    <w:pPr/>
    <w:rPr/>
  </w:style>
  <w:style w:type="paragraph" w:styleId="TableContents" w:customStyle="1">
    <w:name w:val="Table Contents"/>
    <w:basedOn w:val="Standard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Arial" w:customStyle="1">
    <w:name w:val="arial"/>
    <w:basedOn w:val="Ttuloarial"/>
    <w:qFormat/>
    <w:rsid w:val="0000424f"/>
    <w:pPr>
      <w:ind w:right="-1" w:hanging="0"/>
      <w:jc w:val="center"/>
    </w:pPr>
    <w:rPr>
      <w:b w:val="false"/>
      <w:lang w:val="pt-BR" w:eastAsia="pt-BR"/>
    </w:rPr>
  </w:style>
  <w:style w:type="paragraph" w:styleId="Ari" w:customStyle="1">
    <w:name w:val="ari"/>
    <w:basedOn w:val="Ttuloarial"/>
    <w:qFormat/>
    <w:rsid w:val="0000424f"/>
    <w:pPr>
      <w:ind w:left="-993" w:right="-710" w:hanging="0"/>
    </w:pPr>
    <w:rPr>
      <w:lang w:val="pt-BR" w:eastAsia="pt-BR"/>
    </w:rPr>
  </w:style>
  <w:style w:type="paragraph" w:styleId="TOCHeading">
    <w:name w:val="TOC Heading"/>
    <w:basedOn w:val="Heading1"/>
    <w:next w:val="Normal"/>
    <w:qFormat/>
    <w:pPr>
      <w:spacing w:lineRule="auto" w:line="252"/>
    </w:pPr>
    <w:rPr>
      <w:rFonts w:eastAsia="Times New Roman" w:cs="Times New Roman"/>
      <w:kern w:val="0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numbering" w:styleId="Semlista1" w:customStyle="1">
    <w:name w:val="Sem lista1"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header" Target="header2.xml"/><Relationship Id="rId16" Type="http://schemas.openxmlformats.org/officeDocument/2006/relationships/header" Target="header3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Application>LibreOffice/6.0.2.1$Windows_X86_64 LibreOffice_project/f7f06a8f319e4b62f9bc5095aa112a65d2f3ac89</Application>
  <Pages>7</Pages>
  <Words>350</Words>
  <Characters>1441</Characters>
  <CharactersWithSpaces>1777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2018-05-02T19:00:00Z</dcterms:created>
  <dc:creator>Gabriel Carvalho</dc:creator>
  <dc:description/>
  <dc:language>en-US</dc:language>
  <cp:lastModifiedBy/>
  <cp:lastPrinted>2017-11-27T11:37:00Z</cp:lastPrinted>
  <dcterms:modified xsi:type="dcterms:W3CDTF">2018-07-05T00:43:44Z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TWinEqns">
    <vt:bool>1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