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E0AF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Documento de Apoio – Tratamento, Padronização e Enriquecimento de Dados</w:t>
      </w:r>
    </w:p>
    <w:p w14:paraId="2225627B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1. Introdução</w:t>
      </w:r>
    </w:p>
    <w:p w14:paraId="0F3FD869" w14:textId="77777777" w:rsidR="00AB6C09" w:rsidRPr="00AB6C09" w:rsidRDefault="00AB6C09" w:rsidP="00AB6C09">
      <w:r w:rsidRPr="00AB6C09">
        <w:t xml:space="preserve">O presente documento descreve as técnicas utilizadas para a limpeza, padronização e enriquecimento dos dados provenientes da base </w:t>
      </w:r>
      <w:r w:rsidRPr="00AB6C09">
        <w:rPr>
          <w:b/>
          <w:bCs/>
        </w:rPr>
        <w:t>detalhe_votacao.csv</w:t>
      </w:r>
      <w:r w:rsidRPr="00AB6C09">
        <w:t>, com vistas à preparação das informações para uso em Sistemas Gerenciadores de Banco de Dados (SGBD) e análise de métricas relevantes ao processo eleitoral.</w:t>
      </w:r>
    </w:p>
    <w:p w14:paraId="1F5DF1D0" w14:textId="77777777" w:rsidR="00AB6C09" w:rsidRPr="00AB6C09" w:rsidRDefault="00AB6C09" w:rsidP="00AB6C09">
      <w:r w:rsidRPr="00AB6C09">
        <w:pict w14:anchorId="4551CE4F">
          <v:rect id="_x0000_i1049" style="width:0;height:1.5pt" o:hralign="center" o:hrstd="t" o:hr="t" fillcolor="#a0a0a0" stroked="f"/>
        </w:pict>
      </w:r>
    </w:p>
    <w:p w14:paraId="72127ED8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2. Técnicas Utilizadas no Tratamento dos Dados</w:t>
      </w:r>
    </w:p>
    <w:p w14:paraId="4A990CD8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 xml:space="preserve">2.1. Detecção de </w:t>
      </w:r>
      <w:proofErr w:type="spellStart"/>
      <w:r w:rsidRPr="00AB6C09">
        <w:rPr>
          <w:b/>
          <w:bCs/>
        </w:rPr>
        <w:t>Encoding</w:t>
      </w:r>
      <w:proofErr w:type="spellEnd"/>
    </w:p>
    <w:p w14:paraId="6C8E955B" w14:textId="77777777" w:rsidR="00AB6C09" w:rsidRPr="00AB6C09" w:rsidRDefault="00AB6C09" w:rsidP="00AB6C09">
      <w:pPr>
        <w:numPr>
          <w:ilvl w:val="0"/>
          <w:numId w:val="1"/>
        </w:numPr>
      </w:pPr>
      <w:r w:rsidRPr="00AB6C09">
        <w:t xml:space="preserve">Foi empregada a biblioteca </w:t>
      </w:r>
      <w:proofErr w:type="spellStart"/>
      <w:r w:rsidRPr="00AB6C09">
        <w:rPr>
          <w:b/>
          <w:bCs/>
        </w:rPr>
        <w:t>chardet</w:t>
      </w:r>
      <w:proofErr w:type="spellEnd"/>
      <w:r w:rsidRPr="00AB6C09">
        <w:t xml:space="preserve"> para identificar o </w:t>
      </w:r>
      <w:proofErr w:type="spellStart"/>
      <w:r w:rsidRPr="00AB6C09">
        <w:t>encoding</w:t>
      </w:r>
      <w:proofErr w:type="spellEnd"/>
      <w:r w:rsidRPr="00AB6C09">
        <w:t xml:space="preserve"> correto do arquivo CSV.</w:t>
      </w:r>
    </w:p>
    <w:p w14:paraId="3504AA90" w14:textId="77777777" w:rsidR="00AB6C09" w:rsidRPr="00AB6C09" w:rsidRDefault="00AB6C09" w:rsidP="00AB6C09">
      <w:pPr>
        <w:numPr>
          <w:ilvl w:val="0"/>
          <w:numId w:val="1"/>
        </w:numPr>
      </w:pPr>
      <w:r w:rsidRPr="00AB6C09">
        <w:t>Essa etapa evita problemas de leitura de caracteres especiais, comuns em arquivos oriundos de diferentes sistemas.</w:t>
      </w:r>
    </w:p>
    <w:p w14:paraId="0F101C60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2.2. Remoção de Acentuação</w:t>
      </w:r>
    </w:p>
    <w:p w14:paraId="781D3BFB" w14:textId="77777777" w:rsidR="00AB6C09" w:rsidRPr="00AB6C09" w:rsidRDefault="00AB6C09" w:rsidP="00AB6C09">
      <w:pPr>
        <w:numPr>
          <w:ilvl w:val="0"/>
          <w:numId w:val="2"/>
        </w:numPr>
      </w:pPr>
      <w:r w:rsidRPr="00AB6C09">
        <w:t xml:space="preserve">Utilizou-se a técnica de </w:t>
      </w:r>
      <w:r w:rsidRPr="00AB6C09">
        <w:rPr>
          <w:b/>
          <w:bCs/>
        </w:rPr>
        <w:t>normalização Unicode (NFD)</w:t>
      </w:r>
      <w:r w:rsidRPr="00AB6C09">
        <w:t xml:space="preserve"> com remoção dos diacríticos por expressões regulares.</w:t>
      </w:r>
    </w:p>
    <w:p w14:paraId="1492F35D" w14:textId="77777777" w:rsidR="00AB6C09" w:rsidRPr="00AB6C09" w:rsidRDefault="00AB6C09" w:rsidP="00AB6C09">
      <w:pPr>
        <w:numPr>
          <w:ilvl w:val="0"/>
          <w:numId w:val="2"/>
        </w:numPr>
      </w:pPr>
      <w:r w:rsidRPr="00AB6C09">
        <w:t xml:space="preserve">Objetivo: garantir consistência nos dados de texto e compatibilidade com </w:t>
      </w:r>
      <w:proofErr w:type="spellStart"/>
      <w:r w:rsidRPr="00AB6C09">
        <w:t>SGBDs</w:t>
      </w:r>
      <w:proofErr w:type="spellEnd"/>
      <w:r w:rsidRPr="00AB6C09">
        <w:t xml:space="preserve"> que não lidam bem com acentuação.</w:t>
      </w:r>
    </w:p>
    <w:p w14:paraId="648EEEE8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2.3. Padronização de Texto</w:t>
      </w:r>
    </w:p>
    <w:p w14:paraId="5A7015FE" w14:textId="77777777" w:rsidR="00AB6C09" w:rsidRPr="00AB6C09" w:rsidRDefault="00AB6C09" w:rsidP="00AB6C09">
      <w:pPr>
        <w:numPr>
          <w:ilvl w:val="0"/>
          <w:numId w:val="3"/>
        </w:numPr>
      </w:pPr>
      <w:r w:rsidRPr="00AB6C09">
        <w:t xml:space="preserve">Conversão de todos os dados textuais para </w:t>
      </w:r>
      <w:r w:rsidRPr="00AB6C09">
        <w:rPr>
          <w:b/>
          <w:bCs/>
        </w:rPr>
        <w:t>maiúsculas</w:t>
      </w:r>
      <w:r w:rsidRPr="00AB6C09">
        <w:t>.</w:t>
      </w:r>
    </w:p>
    <w:p w14:paraId="190897B4" w14:textId="77777777" w:rsidR="00AB6C09" w:rsidRPr="00AB6C09" w:rsidRDefault="00AB6C09" w:rsidP="00AB6C09">
      <w:pPr>
        <w:numPr>
          <w:ilvl w:val="0"/>
          <w:numId w:val="3"/>
        </w:numPr>
      </w:pPr>
      <w:r w:rsidRPr="00AB6C09">
        <w:t>Remoção de espaços extras no início/fim dos campos.</w:t>
      </w:r>
    </w:p>
    <w:p w14:paraId="79B0937A" w14:textId="77777777" w:rsidR="00AB6C09" w:rsidRPr="00AB6C09" w:rsidRDefault="00AB6C09" w:rsidP="00AB6C09">
      <w:pPr>
        <w:numPr>
          <w:ilvl w:val="0"/>
          <w:numId w:val="3"/>
        </w:numPr>
      </w:pPr>
      <w:r w:rsidRPr="00AB6C09">
        <w:t>Benefício: padronização para comparações e buscas sem ambiguidades.</w:t>
      </w:r>
    </w:p>
    <w:p w14:paraId="0616AD47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2.4. Padronização de Tipos de Dados</w:t>
      </w:r>
    </w:p>
    <w:p w14:paraId="2F023D4F" w14:textId="77777777" w:rsidR="00AB6C09" w:rsidRPr="00AB6C09" w:rsidRDefault="00AB6C09" w:rsidP="00AB6C09">
      <w:pPr>
        <w:numPr>
          <w:ilvl w:val="0"/>
          <w:numId w:val="4"/>
        </w:numPr>
      </w:pPr>
      <w:r w:rsidRPr="00AB6C09">
        <w:t xml:space="preserve">Colunas numéricas e de data foram tratadas automaticamente </w:t>
      </w:r>
      <w:proofErr w:type="gramStart"/>
      <w:r w:rsidRPr="00AB6C09">
        <w:t xml:space="preserve">pelo </w:t>
      </w:r>
      <w:r w:rsidRPr="00AB6C09">
        <w:rPr>
          <w:b/>
          <w:bCs/>
        </w:rPr>
        <w:t>pandas</w:t>
      </w:r>
      <w:proofErr w:type="gramEnd"/>
      <w:r w:rsidRPr="00AB6C09">
        <w:t>.</w:t>
      </w:r>
    </w:p>
    <w:p w14:paraId="03F6C23D" w14:textId="77777777" w:rsidR="00AB6C09" w:rsidRPr="00AB6C09" w:rsidRDefault="00AB6C09" w:rsidP="00AB6C09">
      <w:pPr>
        <w:numPr>
          <w:ilvl w:val="0"/>
          <w:numId w:val="4"/>
        </w:numPr>
      </w:pPr>
      <w:r w:rsidRPr="00AB6C09">
        <w:t xml:space="preserve">Dados inválidos ou linhas corrompidas foram ignorados via parâmetro </w:t>
      </w:r>
      <w:proofErr w:type="spellStart"/>
      <w:r w:rsidRPr="00AB6C09">
        <w:t>on_bad_lines</w:t>
      </w:r>
      <w:proofErr w:type="spellEnd"/>
      <w:r w:rsidRPr="00AB6C09">
        <w:t>='</w:t>
      </w:r>
      <w:proofErr w:type="spellStart"/>
      <w:r w:rsidRPr="00AB6C09">
        <w:t>skip</w:t>
      </w:r>
      <w:proofErr w:type="spellEnd"/>
      <w:r w:rsidRPr="00AB6C09">
        <w:t>'.</w:t>
      </w:r>
    </w:p>
    <w:p w14:paraId="2C865D07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2.5. Exportação em Formato Padronizado</w:t>
      </w:r>
    </w:p>
    <w:p w14:paraId="39AB983B" w14:textId="77777777" w:rsidR="00AB6C09" w:rsidRPr="00AB6C09" w:rsidRDefault="00AB6C09" w:rsidP="00AB6C09">
      <w:pPr>
        <w:numPr>
          <w:ilvl w:val="0"/>
          <w:numId w:val="5"/>
        </w:numPr>
      </w:pPr>
      <w:r w:rsidRPr="00AB6C09">
        <w:t xml:space="preserve">Os dados tratados foram exportados em </w:t>
      </w:r>
      <w:r w:rsidRPr="00AB6C09">
        <w:rPr>
          <w:b/>
          <w:bCs/>
        </w:rPr>
        <w:t>Excel (.</w:t>
      </w:r>
      <w:proofErr w:type="spellStart"/>
      <w:r w:rsidRPr="00AB6C09">
        <w:rPr>
          <w:b/>
          <w:bCs/>
        </w:rPr>
        <w:t>xlsx</w:t>
      </w:r>
      <w:proofErr w:type="spellEnd"/>
      <w:r w:rsidRPr="00AB6C09">
        <w:rPr>
          <w:b/>
          <w:bCs/>
        </w:rPr>
        <w:t>)</w:t>
      </w:r>
      <w:r w:rsidRPr="00AB6C09">
        <w:t xml:space="preserve">, formato amplamente aceito por </w:t>
      </w:r>
      <w:proofErr w:type="spellStart"/>
      <w:r w:rsidRPr="00AB6C09">
        <w:t>SGBDs</w:t>
      </w:r>
      <w:proofErr w:type="spellEnd"/>
      <w:r w:rsidRPr="00AB6C09">
        <w:t xml:space="preserve"> e ferramentas de BI.</w:t>
      </w:r>
    </w:p>
    <w:p w14:paraId="06FBDC3D" w14:textId="77777777" w:rsidR="00AB6C09" w:rsidRPr="00AB6C09" w:rsidRDefault="00AB6C09" w:rsidP="00AB6C09">
      <w:r w:rsidRPr="00AB6C09">
        <w:pict w14:anchorId="6E648257">
          <v:rect id="_x0000_i1050" style="width:0;height:1.5pt" o:hralign="center" o:hrstd="t" o:hr="t" fillcolor="#a0a0a0" stroked="f"/>
        </w:pict>
      </w:r>
    </w:p>
    <w:p w14:paraId="073CCA9C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3. Métricas e KPIs Relevantes</w:t>
      </w:r>
    </w:p>
    <w:p w14:paraId="423569DC" w14:textId="77777777" w:rsidR="00AB6C09" w:rsidRPr="00AB6C09" w:rsidRDefault="00AB6C09" w:rsidP="00AB6C09">
      <w:r w:rsidRPr="00AB6C09">
        <w:t>A partir dos dados de votação, podem ser definidas métricas e indicadores de desempenho eleitoral:</w:t>
      </w:r>
    </w:p>
    <w:p w14:paraId="162AF6B0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3.1. Métricas</w:t>
      </w:r>
    </w:p>
    <w:p w14:paraId="094688A5" w14:textId="77777777" w:rsidR="00AB6C09" w:rsidRPr="00AB6C09" w:rsidRDefault="00AB6C09" w:rsidP="00AB6C09">
      <w:pPr>
        <w:numPr>
          <w:ilvl w:val="0"/>
          <w:numId w:val="6"/>
        </w:numPr>
      </w:pPr>
      <w:r w:rsidRPr="00AB6C09">
        <w:rPr>
          <w:b/>
          <w:bCs/>
        </w:rPr>
        <w:t>Número total de votos</w:t>
      </w:r>
      <w:r w:rsidRPr="00AB6C09">
        <w:t xml:space="preserve"> por candidato, partido e município.</w:t>
      </w:r>
    </w:p>
    <w:p w14:paraId="71F4D916" w14:textId="77777777" w:rsidR="00AB6C09" w:rsidRPr="00AB6C09" w:rsidRDefault="00AB6C09" w:rsidP="00AB6C09">
      <w:pPr>
        <w:numPr>
          <w:ilvl w:val="0"/>
          <w:numId w:val="6"/>
        </w:numPr>
      </w:pPr>
      <w:r w:rsidRPr="00AB6C09">
        <w:rPr>
          <w:b/>
          <w:bCs/>
        </w:rPr>
        <w:lastRenderedPageBreak/>
        <w:t>Votos válidos, brancos e nulos</w:t>
      </w:r>
      <w:r w:rsidRPr="00AB6C09">
        <w:t>.</w:t>
      </w:r>
    </w:p>
    <w:p w14:paraId="59391534" w14:textId="77777777" w:rsidR="00AB6C09" w:rsidRPr="00AB6C09" w:rsidRDefault="00AB6C09" w:rsidP="00AB6C09">
      <w:pPr>
        <w:numPr>
          <w:ilvl w:val="0"/>
          <w:numId w:val="6"/>
        </w:numPr>
      </w:pPr>
      <w:r w:rsidRPr="00AB6C09">
        <w:rPr>
          <w:b/>
          <w:bCs/>
        </w:rPr>
        <w:t>Taxa de abstenção</w:t>
      </w:r>
      <w:r w:rsidRPr="00AB6C09">
        <w:t xml:space="preserve"> (eleitores que não compareceram).</w:t>
      </w:r>
    </w:p>
    <w:p w14:paraId="7DEF6199" w14:textId="77777777" w:rsidR="00AB6C09" w:rsidRPr="00AB6C09" w:rsidRDefault="00AB6C09" w:rsidP="00AB6C09">
      <w:pPr>
        <w:numPr>
          <w:ilvl w:val="0"/>
          <w:numId w:val="6"/>
        </w:numPr>
      </w:pPr>
      <w:r w:rsidRPr="00AB6C09">
        <w:rPr>
          <w:b/>
          <w:bCs/>
        </w:rPr>
        <w:t>Distribuição percentual</w:t>
      </w:r>
      <w:r w:rsidRPr="00AB6C09">
        <w:t xml:space="preserve"> de votos por partido.</w:t>
      </w:r>
    </w:p>
    <w:p w14:paraId="6380387F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3.2. KPIs</w:t>
      </w:r>
    </w:p>
    <w:p w14:paraId="49043B2D" w14:textId="77777777" w:rsidR="00AB6C09" w:rsidRPr="00AB6C09" w:rsidRDefault="00AB6C09" w:rsidP="00AB6C09">
      <w:pPr>
        <w:numPr>
          <w:ilvl w:val="0"/>
          <w:numId w:val="7"/>
        </w:numPr>
      </w:pPr>
      <w:r w:rsidRPr="00AB6C09">
        <w:rPr>
          <w:b/>
          <w:bCs/>
        </w:rPr>
        <w:t>Participação Eleitoral (% de comparecimento)</w:t>
      </w:r>
      <w:r w:rsidRPr="00AB6C09">
        <w:t>: mede engajamento da população.</w:t>
      </w:r>
    </w:p>
    <w:p w14:paraId="425EFB6C" w14:textId="77777777" w:rsidR="00AB6C09" w:rsidRPr="00AB6C09" w:rsidRDefault="00AB6C09" w:rsidP="00AB6C09">
      <w:pPr>
        <w:numPr>
          <w:ilvl w:val="0"/>
          <w:numId w:val="7"/>
        </w:numPr>
      </w:pPr>
      <w:r w:rsidRPr="00AB6C09">
        <w:rPr>
          <w:b/>
          <w:bCs/>
        </w:rPr>
        <w:t>Representatividade por Partido</w:t>
      </w:r>
      <w:r w:rsidRPr="00AB6C09">
        <w:t>: proporção de votos recebida por cada legenda.</w:t>
      </w:r>
    </w:p>
    <w:p w14:paraId="50E0426A" w14:textId="77777777" w:rsidR="00AB6C09" w:rsidRPr="00AB6C09" w:rsidRDefault="00AB6C09" w:rsidP="00AB6C09">
      <w:pPr>
        <w:numPr>
          <w:ilvl w:val="0"/>
          <w:numId w:val="7"/>
        </w:numPr>
      </w:pPr>
      <w:r w:rsidRPr="00AB6C09">
        <w:rPr>
          <w:b/>
          <w:bCs/>
        </w:rPr>
        <w:t>Índice de Fragmentação Eleitoral</w:t>
      </w:r>
      <w:r w:rsidRPr="00AB6C09">
        <w:t>: mede a dispersão dos votos entre candidatos/partidos.</w:t>
      </w:r>
    </w:p>
    <w:p w14:paraId="4660B0BA" w14:textId="77777777" w:rsidR="00AB6C09" w:rsidRPr="00AB6C09" w:rsidRDefault="00AB6C09" w:rsidP="00AB6C09">
      <w:pPr>
        <w:numPr>
          <w:ilvl w:val="0"/>
          <w:numId w:val="7"/>
        </w:numPr>
      </w:pPr>
      <w:r w:rsidRPr="00AB6C09">
        <w:rPr>
          <w:b/>
          <w:bCs/>
        </w:rPr>
        <w:t>Candidato mais votado por região</w:t>
      </w:r>
      <w:r w:rsidRPr="00AB6C09">
        <w:t>: identifica líderes locais.</w:t>
      </w:r>
    </w:p>
    <w:p w14:paraId="0668AFB5" w14:textId="77777777" w:rsidR="00AB6C09" w:rsidRPr="00AB6C09" w:rsidRDefault="00AB6C09" w:rsidP="00AB6C09">
      <w:pPr>
        <w:numPr>
          <w:ilvl w:val="0"/>
          <w:numId w:val="7"/>
        </w:numPr>
      </w:pPr>
      <w:r w:rsidRPr="00AB6C09">
        <w:rPr>
          <w:b/>
          <w:bCs/>
        </w:rPr>
        <w:t>Evolução de votos ao longo do tempo</w:t>
      </w:r>
      <w:r w:rsidRPr="00AB6C09">
        <w:t xml:space="preserve"> (se houver dados históricos): monitora crescimento ou queda do apoio eleitoral.</w:t>
      </w:r>
    </w:p>
    <w:p w14:paraId="792967F3" w14:textId="77777777" w:rsidR="00AB6C09" w:rsidRPr="00AB6C09" w:rsidRDefault="00AB6C09" w:rsidP="00AB6C09">
      <w:r w:rsidRPr="00AB6C09">
        <w:pict w14:anchorId="20E9350D">
          <v:rect id="_x0000_i1051" style="width:0;height:1.5pt" o:hralign="center" o:hrstd="t" o:hr="t" fillcolor="#a0a0a0" stroked="f"/>
        </w:pict>
      </w:r>
    </w:p>
    <w:p w14:paraId="4485D422" w14:textId="77777777" w:rsidR="00AB6C09" w:rsidRPr="00AB6C09" w:rsidRDefault="00AB6C09" w:rsidP="00AB6C09">
      <w:pPr>
        <w:rPr>
          <w:b/>
          <w:bCs/>
        </w:rPr>
      </w:pPr>
      <w:r w:rsidRPr="00AB6C09">
        <w:rPr>
          <w:b/>
          <w:bCs/>
        </w:rPr>
        <w:t>4. Conclusão</w:t>
      </w:r>
    </w:p>
    <w:p w14:paraId="5D27E3C2" w14:textId="77777777" w:rsidR="00AB6C09" w:rsidRPr="00AB6C09" w:rsidRDefault="00AB6C09" w:rsidP="00AB6C09">
      <w:r w:rsidRPr="00AB6C09">
        <w:t xml:space="preserve">O processo de </w:t>
      </w:r>
      <w:r w:rsidRPr="00AB6C09">
        <w:rPr>
          <w:b/>
          <w:bCs/>
        </w:rPr>
        <w:t xml:space="preserve">data </w:t>
      </w:r>
      <w:proofErr w:type="spellStart"/>
      <w:r w:rsidRPr="00AB6C09">
        <w:rPr>
          <w:b/>
          <w:bCs/>
        </w:rPr>
        <w:t>cleaning</w:t>
      </w:r>
      <w:proofErr w:type="spellEnd"/>
      <w:r w:rsidRPr="00AB6C09">
        <w:rPr>
          <w:b/>
          <w:bCs/>
        </w:rPr>
        <w:t xml:space="preserve"> e </w:t>
      </w:r>
      <w:proofErr w:type="spellStart"/>
      <w:r w:rsidRPr="00AB6C09">
        <w:rPr>
          <w:b/>
          <w:bCs/>
        </w:rPr>
        <w:t>standardization</w:t>
      </w:r>
      <w:proofErr w:type="spellEnd"/>
      <w:r w:rsidRPr="00AB6C09">
        <w:t xml:space="preserve"> aplicado possibilitou transformar a base de dados bruta em informações consistentes, padronizadas e prontas para análises estatísticas e de apoio à decisão. A aplicação dessas técnicas garante a integridade dos dados e melhora a eficiência em consultas e relatórios.</w:t>
      </w:r>
    </w:p>
    <w:p w14:paraId="26FD4638" w14:textId="5E99D778" w:rsidR="004A0246" w:rsidRPr="006D24AC" w:rsidRDefault="00AB6C09">
      <w:pPr>
        <w:rPr>
          <w:u w:val="single"/>
        </w:rPr>
      </w:pPr>
      <w:r w:rsidRPr="00AB6C09">
        <w:pict w14:anchorId="2DA4E780">
          <v:rect id="_x0000_i1052" style="width:0;height:1.5pt" o:hralign="center" o:hrstd="t" o:hr="t" fillcolor="#a0a0a0" stroked="f"/>
        </w:pict>
      </w:r>
      <w:r w:rsidR="006D24AC">
        <w:t xml:space="preserve"> </w:t>
      </w:r>
      <w:r w:rsidR="006D24AC">
        <w:tab/>
      </w:r>
    </w:p>
    <w:sectPr w:rsidR="004A0246" w:rsidRPr="006D2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E37"/>
    <w:multiLevelType w:val="multilevel"/>
    <w:tmpl w:val="DB8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3C9A"/>
    <w:multiLevelType w:val="multilevel"/>
    <w:tmpl w:val="207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23A9B"/>
    <w:multiLevelType w:val="multilevel"/>
    <w:tmpl w:val="16B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3364F"/>
    <w:multiLevelType w:val="multilevel"/>
    <w:tmpl w:val="768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72796"/>
    <w:multiLevelType w:val="multilevel"/>
    <w:tmpl w:val="BDB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D2D9F"/>
    <w:multiLevelType w:val="multilevel"/>
    <w:tmpl w:val="D0F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B72A8"/>
    <w:multiLevelType w:val="multilevel"/>
    <w:tmpl w:val="BBA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D414D"/>
    <w:multiLevelType w:val="multilevel"/>
    <w:tmpl w:val="EF5C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334090">
    <w:abstractNumId w:val="6"/>
  </w:num>
  <w:num w:numId="2" w16cid:durableId="234753090">
    <w:abstractNumId w:val="4"/>
  </w:num>
  <w:num w:numId="3" w16cid:durableId="898444453">
    <w:abstractNumId w:val="5"/>
  </w:num>
  <w:num w:numId="4" w16cid:durableId="1142192990">
    <w:abstractNumId w:val="3"/>
  </w:num>
  <w:num w:numId="5" w16cid:durableId="948271090">
    <w:abstractNumId w:val="0"/>
  </w:num>
  <w:num w:numId="6" w16cid:durableId="1583099436">
    <w:abstractNumId w:val="2"/>
  </w:num>
  <w:num w:numId="7" w16cid:durableId="1241062020">
    <w:abstractNumId w:val="1"/>
  </w:num>
  <w:num w:numId="8" w16cid:durableId="1805459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09"/>
    <w:rsid w:val="00033020"/>
    <w:rsid w:val="004A0246"/>
    <w:rsid w:val="005D5B26"/>
    <w:rsid w:val="006D24AC"/>
    <w:rsid w:val="00AB6C09"/>
    <w:rsid w:val="00E8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1BC9"/>
  <w15:chartTrackingRefBased/>
  <w15:docId w15:val="{F0778325-B21B-46DF-BD08-8C65A8AA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6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6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6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6C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C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6C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6C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6C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C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4119</TotalTime>
  <Pages>2</Pages>
  <Words>399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Silvestre</dc:creator>
  <cp:keywords/>
  <dc:description/>
  <cp:lastModifiedBy>Danilo Silvestre</cp:lastModifiedBy>
  <cp:revision>1</cp:revision>
  <dcterms:created xsi:type="dcterms:W3CDTF">2025-08-29T00:30:00Z</dcterms:created>
  <dcterms:modified xsi:type="dcterms:W3CDTF">2025-08-31T21:09:00Z</dcterms:modified>
</cp:coreProperties>
</file>